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8748" w14:textId="77777777" w:rsidR="00B930E3" w:rsidRPr="00D957CE"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28DB2AB6" w14:textId="77777777" w:rsidTr="00B930E3">
        <w:trPr>
          <w:trHeight w:val="851"/>
        </w:trPr>
        <w:tc>
          <w:tcPr>
            <w:tcW w:w="3207" w:type="dxa"/>
          </w:tcPr>
          <w:p w14:paraId="2A99A7A7" w14:textId="77777777" w:rsidR="00410EC0" w:rsidRDefault="00410EC0" w:rsidP="00776003"/>
        </w:tc>
        <w:tc>
          <w:tcPr>
            <w:tcW w:w="3227" w:type="dxa"/>
            <w:vMerge w:val="restart"/>
          </w:tcPr>
          <w:p w14:paraId="63C18AFB" w14:textId="77777777" w:rsidR="00410EC0" w:rsidRDefault="00410EC0" w:rsidP="00776003">
            <w:pPr>
              <w:jc w:val="center"/>
            </w:pPr>
            <w:r>
              <w:object w:dxaOrig="1595" w:dyaOrig="2201" w14:anchorId="5384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8pt" o:ole="">
                  <v:imagedata r:id="rId12" o:title=""/>
                </v:shape>
                <o:OLEObject Type="Embed" ProgID="CorelDraw.Graphic.16" ShapeID="_x0000_i1025" DrawAspect="Content" ObjectID="_1794738636" r:id="rId13"/>
              </w:object>
            </w:r>
          </w:p>
        </w:tc>
        <w:tc>
          <w:tcPr>
            <w:tcW w:w="3204" w:type="dxa"/>
          </w:tcPr>
          <w:p w14:paraId="12FDACCF" w14:textId="5CFDA9D0" w:rsidR="00410EC0" w:rsidRPr="004A2916" w:rsidRDefault="004A2916" w:rsidP="004A2916">
            <w:pPr>
              <w:jc w:val="right"/>
            </w:pPr>
            <w:bookmarkStart w:id="0" w:name="_GoBack"/>
            <w:r w:rsidRPr="004A2916">
              <w:t>ПРОЄКТ</w:t>
            </w:r>
            <w:bookmarkEnd w:id="0"/>
          </w:p>
        </w:tc>
      </w:tr>
      <w:tr w:rsidR="00410EC0" w14:paraId="600C06DC" w14:textId="77777777" w:rsidTr="00B930E3">
        <w:tc>
          <w:tcPr>
            <w:tcW w:w="3207" w:type="dxa"/>
          </w:tcPr>
          <w:p w14:paraId="7B0253B7" w14:textId="77777777" w:rsidR="00410EC0" w:rsidRDefault="00410EC0" w:rsidP="00776003"/>
        </w:tc>
        <w:tc>
          <w:tcPr>
            <w:tcW w:w="3227" w:type="dxa"/>
            <w:vMerge/>
          </w:tcPr>
          <w:p w14:paraId="23529E40" w14:textId="77777777" w:rsidR="00410EC0" w:rsidRDefault="00410EC0" w:rsidP="00776003"/>
        </w:tc>
        <w:tc>
          <w:tcPr>
            <w:tcW w:w="3204" w:type="dxa"/>
          </w:tcPr>
          <w:p w14:paraId="338DC003" w14:textId="77777777" w:rsidR="00410EC0" w:rsidRDefault="00410EC0" w:rsidP="00776003"/>
        </w:tc>
      </w:tr>
      <w:tr w:rsidR="00410EC0" w14:paraId="65880BD3" w14:textId="77777777" w:rsidTr="00B930E3">
        <w:tc>
          <w:tcPr>
            <w:tcW w:w="9638" w:type="dxa"/>
            <w:gridSpan w:val="3"/>
          </w:tcPr>
          <w:p w14:paraId="4870029C" w14:textId="77777777" w:rsidR="00410EC0" w:rsidRPr="00E10F0A" w:rsidRDefault="00410EC0" w:rsidP="00776003">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0C20E89A" w14:textId="77777777" w:rsidR="00410EC0" w:rsidRDefault="00410EC0" w:rsidP="00776003">
            <w:pPr>
              <w:jc w:val="center"/>
            </w:pPr>
            <w:r w:rsidRPr="00E10F0A">
              <w:rPr>
                <w:b/>
                <w:bCs/>
                <w:color w:val="006600"/>
                <w:sz w:val="32"/>
                <w:szCs w:val="32"/>
              </w:rPr>
              <w:t>П О С Т А Н О В А</w:t>
            </w:r>
          </w:p>
        </w:tc>
      </w:tr>
    </w:tbl>
    <w:p w14:paraId="2F3A7A1D"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2639"/>
        <w:gridCol w:w="1678"/>
        <w:gridCol w:w="1888"/>
      </w:tblGrid>
      <w:tr w:rsidR="00410EC0" w14:paraId="21DC4261" w14:textId="77777777" w:rsidTr="00776003">
        <w:tc>
          <w:tcPr>
            <w:tcW w:w="3510" w:type="dxa"/>
            <w:vAlign w:val="bottom"/>
          </w:tcPr>
          <w:p w14:paraId="716B89EB" w14:textId="3F887103" w:rsidR="00410EC0" w:rsidRPr="00566BA2" w:rsidRDefault="00E006E9" w:rsidP="009913CD">
            <w:r w:rsidRPr="00D275E7">
              <w:rPr>
                <w:color w:val="FFFFFF" w:themeColor="background1"/>
              </w:rPr>
              <w:t>2024</w:t>
            </w:r>
            <w:r w:rsidR="009913CD" w:rsidRPr="00D275E7">
              <w:rPr>
                <w:color w:val="FFFFFF" w:themeColor="background1"/>
              </w:rPr>
              <w:t xml:space="preserve"> року</w:t>
            </w:r>
          </w:p>
        </w:tc>
        <w:tc>
          <w:tcPr>
            <w:tcW w:w="2694" w:type="dxa"/>
          </w:tcPr>
          <w:p w14:paraId="4596DEFA" w14:textId="77777777" w:rsidR="00410EC0" w:rsidRDefault="00BF0770" w:rsidP="00776003">
            <w:pPr>
              <w:spacing w:before="240"/>
              <w:jc w:val="center"/>
            </w:pPr>
            <w:r w:rsidRPr="00D476AD">
              <w:rPr>
                <w:color w:val="006600"/>
                <w:lang w:val="ru-RU"/>
              </w:rPr>
              <w:t xml:space="preserve"> </w:t>
            </w:r>
            <w:r w:rsidR="00410EC0" w:rsidRPr="00E10F0A">
              <w:rPr>
                <w:color w:val="006600"/>
              </w:rPr>
              <w:t>Київ</w:t>
            </w:r>
          </w:p>
        </w:tc>
        <w:tc>
          <w:tcPr>
            <w:tcW w:w="1713" w:type="dxa"/>
            <w:vAlign w:val="bottom"/>
          </w:tcPr>
          <w:p w14:paraId="47F4F828" w14:textId="686D08D7" w:rsidR="00410EC0" w:rsidRPr="00D275E7" w:rsidRDefault="00B901D4" w:rsidP="00776003">
            <w:pPr>
              <w:jc w:val="right"/>
              <w:rPr>
                <w:color w:val="FFFFFF" w:themeColor="background1"/>
              </w:rPr>
            </w:pPr>
            <w:r w:rsidRPr="00D275E7">
              <w:rPr>
                <w:color w:val="FFFFFF" w:themeColor="background1"/>
              </w:rPr>
              <w:t xml:space="preserve">№ </w:t>
            </w:r>
          </w:p>
        </w:tc>
        <w:tc>
          <w:tcPr>
            <w:tcW w:w="1937" w:type="dxa"/>
            <w:vAlign w:val="bottom"/>
          </w:tcPr>
          <w:p w14:paraId="1BE1007B" w14:textId="77777777" w:rsidR="00410EC0" w:rsidRPr="00D275E7" w:rsidRDefault="00410EC0" w:rsidP="00776003">
            <w:pPr>
              <w:jc w:val="left"/>
              <w:rPr>
                <w:color w:val="FFFFFF" w:themeColor="background1"/>
              </w:rPr>
            </w:pPr>
          </w:p>
        </w:tc>
      </w:tr>
    </w:tbl>
    <w:p w14:paraId="19EB58F5" w14:textId="77777777" w:rsidR="00410EC0" w:rsidRPr="00CD0CD4" w:rsidRDefault="00410EC0" w:rsidP="00410EC0">
      <w:pPr>
        <w:rPr>
          <w:sz w:val="2"/>
          <w:szCs w:val="2"/>
        </w:rPr>
      </w:pPr>
    </w:p>
    <w:p w14:paraId="74C0810C"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1038F7" w:rsidRPr="004353B8" w14:paraId="2A9471FD" w14:textId="77777777" w:rsidTr="00776003">
        <w:trPr>
          <w:jc w:val="center"/>
        </w:trPr>
        <w:tc>
          <w:tcPr>
            <w:tcW w:w="5000" w:type="pct"/>
          </w:tcPr>
          <w:p w14:paraId="1823A598" w14:textId="5243F7FE" w:rsidR="00410EC0" w:rsidRPr="004353B8" w:rsidRDefault="00D476AD" w:rsidP="009E476B">
            <w:pPr>
              <w:tabs>
                <w:tab w:val="left" w:pos="840"/>
                <w:tab w:val="center" w:pos="3293"/>
              </w:tabs>
              <w:spacing w:before="240" w:after="240"/>
              <w:jc w:val="center"/>
              <w:rPr>
                <w:rFonts w:eastAsiaTheme="minorEastAsia"/>
                <w:lang w:eastAsia="en-US"/>
              </w:rPr>
            </w:pPr>
            <w:r w:rsidRPr="004353B8">
              <w:rPr>
                <w:rFonts w:eastAsiaTheme="minorEastAsia"/>
                <w:lang w:eastAsia="en-US"/>
              </w:rPr>
              <w:t xml:space="preserve">Про затвердження Положення про </w:t>
            </w:r>
            <w:r w:rsidR="002B503A" w:rsidRPr="004353B8">
              <w:rPr>
                <w:rFonts w:eastAsiaTheme="minorEastAsia"/>
                <w:lang w:eastAsia="en-US"/>
              </w:rPr>
              <w:t xml:space="preserve">вимоги до </w:t>
            </w:r>
            <w:r w:rsidR="007E18AD" w:rsidRPr="004353B8">
              <w:rPr>
                <w:rFonts w:eastAsiaTheme="minorEastAsia"/>
                <w:lang w:eastAsia="en-US"/>
              </w:rPr>
              <w:t xml:space="preserve">системи </w:t>
            </w:r>
            <w:r w:rsidR="005B508B" w:rsidRPr="004353B8">
              <w:rPr>
                <w:rFonts w:eastAsiaTheme="minorEastAsia"/>
                <w:lang w:eastAsia="en-US"/>
              </w:rPr>
              <w:t>корпоративного управління</w:t>
            </w:r>
            <w:r w:rsidR="0057631A" w:rsidRPr="004353B8">
              <w:rPr>
                <w:rFonts w:eastAsiaTheme="minorEastAsia"/>
                <w:lang w:eastAsia="en-US"/>
              </w:rPr>
              <w:t xml:space="preserve"> </w:t>
            </w:r>
            <w:r w:rsidR="005B508B" w:rsidRPr="004353B8">
              <w:rPr>
                <w:rFonts w:eastAsiaTheme="minorEastAsia"/>
                <w:lang w:eastAsia="en-US"/>
              </w:rPr>
              <w:t xml:space="preserve">та </w:t>
            </w:r>
            <w:r w:rsidR="007E18AD" w:rsidRPr="004353B8">
              <w:rPr>
                <w:rFonts w:eastAsiaTheme="minorEastAsia"/>
                <w:lang w:eastAsia="en-US"/>
              </w:rPr>
              <w:t xml:space="preserve">системи </w:t>
            </w:r>
            <w:r w:rsidR="005B508B" w:rsidRPr="004353B8">
              <w:rPr>
                <w:rFonts w:eastAsiaTheme="minorEastAsia"/>
                <w:lang w:eastAsia="en-US"/>
              </w:rPr>
              <w:t>внутрішнього контролю</w:t>
            </w:r>
            <w:r w:rsidR="00CD7FB1" w:rsidRPr="004353B8">
              <w:rPr>
                <w:rFonts w:eastAsiaTheme="minorEastAsia"/>
                <w:lang w:eastAsia="en-US"/>
              </w:rPr>
              <w:t xml:space="preserve"> </w:t>
            </w:r>
            <w:r w:rsidR="002B503A" w:rsidRPr="004353B8">
              <w:rPr>
                <w:rFonts w:eastAsiaTheme="minorEastAsia"/>
                <w:lang w:eastAsia="en-US"/>
              </w:rPr>
              <w:t>фінансов</w:t>
            </w:r>
            <w:r w:rsidR="00713440">
              <w:rPr>
                <w:rFonts w:eastAsiaTheme="minorEastAsia"/>
                <w:lang w:eastAsia="en-US"/>
              </w:rPr>
              <w:t>ої</w:t>
            </w:r>
            <w:r w:rsidR="002B503A" w:rsidRPr="004353B8">
              <w:rPr>
                <w:rFonts w:eastAsiaTheme="minorEastAsia"/>
                <w:lang w:eastAsia="en-US"/>
              </w:rPr>
              <w:t xml:space="preserve"> компані</w:t>
            </w:r>
            <w:r w:rsidR="00713440">
              <w:rPr>
                <w:rFonts w:eastAsiaTheme="minorEastAsia"/>
                <w:lang w:eastAsia="en-US"/>
              </w:rPr>
              <w:t>ї</w:t>
            </w:r>
            <w:r w:rsidR="007302FC">
              <w:rPr>
                <w:rFonts w:eastAsiaTheme="minorEastAsia"/>
                <w:lang w:eastAsia="en-US"/>
              </w:rPr>
              <w:t xml:space="preserve"> та </w:t>
            </w:r>
            <w:r w:rsidR="009E476B">
              <w:rPr>
                <w:rFonts w:eastAsiaTheme="minorEastAsia"/>
                <w:lang w:eastAsia="en-US"/>
              </w:rPr>
              <w:t>З</w:t>
            </w:r>
            <w:r w:rsidR="007302FC">
              <w:rPr>
                <w:rFonts w:eastAsiaTheme="minorEastAsia"/>
                <w:lang w:eastAsia="en-US"/>
              </w:rPr>
              <w:t>мін</w:t>
            </w:r>
            <w:r w:rsidR="00BB6642" w:rsidRPr="004353B8">
              <w:rPr>
                <w:rFonts w:eastAsiaTheme="minorEastAsia"/>
                <w:lang w:eastAsia="en-US"/>
              </w:rPr>
              <w:t xml:space="preserve"> </w:t>
            </w:r>
            <w:r w:rsidR="0085487F" w:rsidRPr="0085487F">
              <w:rPr>
                <w:rFonts w:eastAsiaTheme="minorEastAsia"/>
                <w:lang w:eastAsia="en-US"/>
              </w:rPr>
              <w:t>до деяких нормативно-правових актів Національного банку України</w:t>
            </w:r>
          </w:p>
        </w:tc>
      </w:tr>
    </w:tbl>
    <w:p w14:paraId="1BE5D27A" w14:textId="26706FF6" w:rsidR="00410EC0" w:rsidRPr="007522A1" w:rsidRDefault="00D476AD" w:rsidP="00410EC0">
      <w:pPr>
        <w:spacing w:before="240" w:after="240"/>
        <w:ind w:firstLine="567"/>
        <w:rPr>
          <w:b/>
          <w:highlight w:val="yellow"/>
        </w:rPr>
      </w:pPr>
      <w:r w:rsidRPr="0020709A">
        <w:rPr>
          <w:rFonts w:eastAsiaTheme="minorEastAsia"/>
          <w:lang w:eastAsia="en-US"/>
        </w:rPr>
        <w:t>Відповідно до</w:t>
      </w:r>
      <w:r w:rsidR="00DB4C29">
        <w:rPr>
          <w:rFonts w:eastAsiaTheme="minorEastAsia"/>
          <w:lang w:eastAsia="en-US"/>
        </w:rPr>
        <w:t xml:space="preserve"> </w:t>
      </w:r>
      <w:r w:rsidRPr="0020709A">
        <w:rPr>
          <w:rFonts w:eastAsiaTheme="minorEastAsia"/>
          <w:lang w:eastAsia="en-US"/>
        </w:rPr>
        <w:t xml:space="preserve">статей 7, 15, </w:t>
      </w:r>
      <w:r w:rsidRPr="0020709A">
        <w:rPr>
          <w:rFonts w:eastAsia="SimSun"/>
        </w:rPr>
        <w:t>55</w:t>
      </w:r>
      <w:r w:rsidRPr="0020709A">
        <w:rPr>
          <w:rFonts w:eastAsia="SimSun"/>
          <w:vertAlign w:val="superscript"/>
        </w:rPr>
        <w:t>1</w:t>
      </w:r>
      <w:r w:rsidRPr="0020709A">
        <w:rPr>
          <w:rFonts w:eastAsiaTheme="minorEastAsia"/>
          <w:lang w:eastAsia="en-US"/>
        </w:rPr>
        <w:t>, 56 Закону України “Про Національний банк України</w:t>
      </w:r>
      <w:r w:rsidRPr="00B935E5">
        <w:rPr>
          <w:rFonts w:eastAsiaTheme="minorEastAsia"/>
          <w:lang w:eastAsia="en-US"/>
        </w:rPr>
        <w:t>”, стат</w:t>
      </w:r>
      <w:r w:rsidR="005B508B" w:rsidRPr="00B935E5">
        <w:rPr>
          <w:rFonts w:eastAsiaTheme="minorEastAsia"/>
          <w:lang w:eastAsia="en-US"/>
        </w:rPr>
        <w:t>ей</w:t>
      </w:r>
      <w:r w:rsidR="005B508B" w:rsidRPr="00B935E5">
        <w:t xml:space="preserve"> </w:t>
      </w:r>
      <w:r w:rsidR="006D2DD4">
        <w:t xml:space="preserve">14, </w:t>
      </w:r>
      <w:r w:rsidR="005B508B" w:rsidRPr="00B91B9B">
        <w:t>18, 21, 24, 41, 44</w:t>
      </w:r>
      <w:r w:rsidRPr="00B91B9B">
        <w:rPr>
          <w:rFonts w:eastAsiaTheme="minorEastAsia"/>
          <w:lang w:eastAsia="en-US"/>
        </w:rPr>
        <w:t xml:space="preserve"> </w:t>
      </w:r>
      <w:r w:rsidRPr="0020709A">
        <w:rPr>
          <w:rFonts w:eastAsiaTheme="minorEastAsia"/>
          <w:lang w:eastAsia="en-US"/>
        </w:rPr>
        <w:t xml:space="preserve">Закону України “Про фінансові </w:t>
      </w:r>
      <w:r w:rsidR="005B508B" w:rsidRPr="0020709A">
        <w:rPr>
          <w:rFonts w:eastAsiaTheme="minorEastAsia"/>
          <w:lang w:eastAsia="en-US"/>
        </w:rPr>
        <w:t>послуги та фінансові компанії”,</w:t>
      </w:r>
      <w:r w:rsidR="000F2B1C">
        <w:rPr>
          <w:rFonts w:eastAsiaTheme="minorEastAsia"/>
          <w:lang w:eastAsia="en-US"/>
        </w:rPr>
        <w:t xml:space="preserve"> статті 28 Закону України </w:t>
      </w:r>
      <w:r w:rsidR="000F2B1C" w:rsidRPr="0020709A">
        <w:rPr>
          <w:rFonts w:eastAsiaTheme="minorEastAsia"/>
          <w:lang w:eastAsia="en-US"/>
        </w:rPr>
        <w:t>“</w:t>
      </w:r>
      <w:r w:rsidR="000F2B1C">
        <w:rPr>
          <w:color w:val="333333"/>
          <w:shd w:val="clear" w:color="auto" w:fill="FFFFFF"/>
        </w:rPr>
        <w:t xml:space="preserve">Про страхування”, </w:t>
      </w:r>
      <w:r w:rsidR="00E50246">
        <w:rPr>
          <w:color w:val="333333"/>
          <w:shd w:val="clear" w:color="auto" w:fill="FFFFFF"/>
        </w:rPr>
        <w:t xml:space="preserve">статті 25 Закону України </w:t>
      </w:r>
      <w:r w:rsidR="00E50246" w:rsidRPr="0020709A">
        <w:rPr>
          <w:rFonts w:eastAsiaTheme="minorEastAsia"/>
          <w:lang w:eastAsia="en-US"/>
        </w:rPr>
        <w:t>“</w:t>
      </w:r>
      <w:r w:rsidR="00E50246">
        <w:rPr>
          <w:rFonts w:eastAsiaTheme="minorEastAsia"/>
          <w:lang w:eastAsia="en-US"/>
        </w:rPr>
        <w:t>Про кредитні спілки</w:t>
      </w:r>
      <w:r w:rsidR="00E50246">
        <w:rPr>
          <w:color w:val="333333"/>
          <w:shd w:val="clear" w:color="auto" w:fill="FFFFFF"/>
        </w:rPr>
        <w:t>”</w:t>
      </w:r>
      <w:r w:rsidRPr="0020709A">
        <w:rPr>
          <w:rFonts w:eastAsiaTheme="minorEastAsia"/>
          <w:lang w:eastAsia="en-US"/>
        </w:rPr>
        <w:t xml:space="preserve"> </w:t>
      </w:r>
      <w:r w:rsidRPr="00746000">
        <w:rPr>
          <w:rFonts w:eastAsiaTheme="minorEastAsia"/>
          <w:lang w:eastAsia="en-US"/>
        </w:rPr>
        <w:t xml:space="preserve">з метою </w:t>
      </w:r>
      <w:r w:rsidR="00D63E7F">
        <w:t xml:space="preserve">встановлення вимог до </w:t>
      </w:r>
      <w:r w:rsidR="008F5DC4" w:rsidRPr="00746000">
        <w:t xml:space="preserve">системи </w:t>
      </w:r>
      <w:r w:rsidR="005B508B" w:rsidRPr="00746000">
        <w:t>корпоративного управління</w:t>
      </w:r>
      <w:r w:rsidR="003421BC" w:rsidRPr="00746000">
        <w:t xml:space="preserve"> </w:t>
      </w:r>
      <w:r w:rsidR="005B508B" w:rsidRPr="00746000">
        <w:t xml:space="preserve">та </w:t>
      </w:r>
      <w:r w:rsidR="008F5DC4" w:rsidRPr="00746000">
        <w:t xml:space="preserve">системи </w:t>
      </w:r>
      <w:r w:rsidR="005B508B" w:rsidRPr="00746000">
        <w:t>внутрішнього контролю</w:t>
      </w:r>
      <w:r w:rsidR="00C84AC3" w:rsidRPr="00746000">
        <w:t xml:space="preserve"> </w:t>
      </w:r>
      <w:r w:rsidR="00C84AC3" w:rsidRPr="00746000">
        <w:rPr>
          <w:rFonts w:eastAsiaTheme="minorEastAsia"/>
          <w:lang w:eastAsia="en-US"/>
        </w:rPr>
        <w:t>фінансов</w:t>
      </w:r>
      <w:r w:rsidR="00BB6642" w:rsidRPr="00746000">
        <w:rPr>
          <w:rFonts w:eastAsiaTheme="minorEastAsia"/>
          <w:lang w:eastAsia="en-US"/>
        </w:rPr>
        <w:t>их</w:t>
      </w:r>
      <w:r w:rsidR="00C84AC3" w:rsidRPr="00746000">
        <w:rPr>
          <w:rFonts w:eastAsiaTheme="minorEastAsia"/>
          <w:lang w:eastAsia="en-US"/>
        </w:rPr>
        <w:t xml:space="preserve"> компані</w:t>
      </w:r>
      <w:r w:rsidR="00BB6642" w:rsidRPr="00746000">
        <w:rPr>
          <w:rFonts w:eastAsiaTheme="minorEastAsia"/>
          <w:lang w:eastAsia="en-US"/>
        </w:rPr>
        <w:t>й</w:t>
      </w:r>
      <w:r w:rsidR="00D63E7F">
        <w:rPr>
          <w:rFonts w:eastAsiaTheme="minorEastAsia"/>
          <w:lang w:eastAsia="en-US"/>
        </w:rPr>
        <w:t xml:space="preserve">, </w:t>
      </w:r>
      <w:r w:rsidR="00D63E7F">
        <w:rPr>
          <w:color w:val="333333"/>
          <w:shd w:val="clear" w:color="auto" w:fill="FFFFFF"/>
        </w:rPr>
        <w:t xml:space="preserve">державне регулювання та нагляд за діяльністю яких здійснює </w:t>
      </w:r>
      <w:r w:rsidR="00410EC0" w:rsidRPr="00746000">
        <w:t>Національн</w:t>
      </w:r>
      <w:r w:rsidR="00D63E7F">
        <w:t>ий</w:t>
      </w:r>
      <w:r w:rsidR="00410EC0" w:rsidRPr="00746000">
        <w:t xml:space="preserve"> банк України</w:t>
      </w:r>
      <w:r w:rsidR="00D63E7F">
        <w:t>,</w:t>
      </w:r>
      <w:r w:rsidR="00C635AF">
        <w:t xml:space="preserve"> та</w:t>
      </w:r>
      <w:r w:rsidR="00D63E7F">
        <w:t xml:space="preserve"> </w:t>
      </w:r>
      <w:r w:rsidR="00C635AF">
        <w:t xml:space="preserve">приведення </w:t>
      </w:r>
      <w:r w:rsidR="004230F4">
        <w:t xml:space="preserve">деяких </w:t>
      </w:r>
      <w:r w:rsidR="00C635AF">
        <w:t>нормативно-правових актів Національного банку України</w:t>
      </w:r>
      <w:r w:rsidR="006F4CE5">
        <w:t xml:space="preserve"> у відповідність</w:t>
      </w:r>
      <w:r w:rsidR="00C635AF">
        <w:t xml:space="preserve"> до вимог законодавства</w:t>
      </w:r>
      <w:r w:rsidR="00D63E7F">
        <w:t xml:space="preserve"> України</w:t>
      </w:r>
      <w:r w:rsidR="006F4CE5">
        <w:t xml:space="preserve">, </w:t>
      </w:r>
      <w:r w:rsidR="006F4CE5" w:rsidRPr="006F170D">
        <w:t>Правління Національного банку України</w:t>
      </w:r>
      <w:r w:rsidR="00410EC0" w:rsidRPr="00746000">
        <w:rPr>
          <w:b/>
        </w:rPr>
        <w:t xml:space="preserve"> постановляє:</w:t>
      </w:r>
    </w:p>
    <w:p w14:paraId="06898700" w14:textId="00FB92DB" w:rsidR="008E5F29" w:rsidRPr="001414E1" w:rsidRDefault="00410EC0" w:rsidP="007522A1">
      <w:pPr>
        <w:spacing w:before="240" w:after="240"/>
        <w:ind w:firstLine="567"/>
        <w:rPr>
          <w:rFonts w:eastAsiaTheme="minorEastAsia"/>
          <w:noProof/>
          <w:lang w:val="ru-RU" w:eastAsia="en-US"/>
        </w:rPr>
      </w:pPr>
      <w:r w:rsidRPr="001414E1">
        <w:t>1.</w:t>
      </w:r>
      <w:r w:rsidRPr="001414E1">
        <w:rPr>
          <w:lang w:val="en-US"/>
        </w:rPr>
        <w:t> </w:t>
      </w:r>
      <w:r w:rsidR="00D476AD" w:rsidRPr="001414E1">
        <w:rPr>
          <w:rFonts w:eastAsiaTheme="minorEastAsia"/>
          <w:noProof/>
          <w:lang w:eastAsia="en-US"/>
        </w:rPr>
        <w:t>Затвердити</w:t>
      </w:r>
      <w:r w:rsidR="00766FB8" w:rsidRPr="001414E1">
        <w:rPr>
          <w:rFonts w:eastAsiaTheme="minorEastAsia"/>
          <w:noProof/>
          <w:lang w:eastAsia="en-US"/>
        </w:rPr>
        <w:t xml:space="preserve"> Положення про вимоги до системи </w:t>
      </w:r>
      <w:r w:rsidR="00766FB8" w:rsidRPr="001414E1">
        <w:rPr>
          <w:rFonts w:eastAsiaTheme="minorEastAsia"/>
          <w:lang w:eastAsia="en-US"/>
        </w:rPr>
        <w:t>корпоративного управління та системи внутрішнього контролю</w:t>
      </w:r>
      <w:r w:rsidR="00766FB8" w:rsidRPr="001414E1">
        <w:rPr>
          <w:rFonts w:eastAsiaTheme="minorEastAsia"/>
          <w:noProof/>
          <w:lang w:eastAsia="en-US"/>
        </w:rPr>
        <w:t xml:space="preserve"> фінансової компанії (далі</w:t>
      </w:r>
      <w:r w:rsidR="007C07C5" w:rsidRPr="00E95E28">
        <w:t> </w:t>
      </w:r>
      <w:r w:rsidR="00766FB8" w:rsidRPr="001414E1">
        <w:rPr>
          <w:rFonts w:eastAsiaTheme="minorEastAsia"/>
          <w:noProof/>
          <w:lang w:eastAsia="en-US"/>
        </w:rPr>
        <w:t>–</w:t>
      </w:r>
      <w:r w:rsidR="007C07C5" w:rsidRPr="00E95E28">
        <w:t> </w:t>
      </w:r>
      <w:r w:rsidR="00766FB8" w:rsidRPr="001414E1">
        <w:rPr>
          <w:rFonts w:eastAsiaTheme="minorEastAsia"/>
          <w:noProof/>
          <w:lang w:eastAsia="en-US"/>
        </w:rPr>
        <w:t xml:space="preserve">Положення), що додається. </w:t>
      </w:r>
    </w:p>
    <w:p w14:paraId="6170635D" w14:textId="27A48A12" w:rsidR="00766FB8" w:rsidRPr="001414E1" w:rsidRDefault="001414E1" w:rsidP="00766FB8">
      <w:pPr>
        <w:pStyle w:val="af3"/>
        <w:numPr>
          <w:ilvl w:val="0"/>
          <w:numId w:val="104"/>
        </w:numPr>
        <w:spacing w:before="240" w:after="240"/>
        <w:rPr>
          <w:rFonts w:eastAsiaTheme="minorEastAsia"/>
          <w:noProof/>
          <w:lang w:eastAsia="en-US"/>
        </w:rPr>
      </w:pPr>
      <w:r w:rsidRPr="001414E1">
        <w:rPr>
          <w:lang w:val="en-US"/>
        </w:rPr>
        <w:t> </w:t>
      </w:r>
      <w:proofErr w:type="spellStart"/>
      <w:r w:rsidR="00766FB8" w:rsidRPr="001414E1">
        <w:rPr>
          <w:lang w:val="ru-RU"/>
        </w:rPr>
        <w:t>Затвердити</w:t>
      </w:r>
      <w:proofErr w:type="spellEnd"/>
      <w:r w:rsidR="00766FB8" w:rsidRPr="001414E1">
        <w:rPr>
          <w:lang w:val="ru-RU"/>
        </w:rPr>
        <w:t xml:space="preserve"> </w:t>
      </w:r>
      <w:r w:rsidR="00887A45" w:rsidRPr="001414E1">
        <w:t>Зміни до</w:t>
      </w:r>
      <w:r w:rsidR="00766FB8" w:rsidRPr="001414E1">
        <w:t>:</w:t>
      </w:r>
    </w:p>
    <w:p w14:paraId="590D8D3C" w14:textId="1DF0F999" w:rsidR="00887A45" w:rsidRPr="001414E1" w:rsidRDefault="00766FB8" w:rsidP="00766FB8">
      <w:pPr>
        <w:ind w:firstLine="709"/>
        <w:rPr>
          <w:rFonts w:eastAsiaTheme="minorEastAsia"/>
          <w:noProof/>
          <w:lang w:eastAsia="en-US"/>
        </w:rPr>
      </w:pPr>
      <w:r w:rsidRPr="001414E1">
        <w:t>1)</w:t>
      </w:r>
      <w:r w:rsidR="00887A45" w:rsidRPr="001414E1">
        <w:t xml:space="preserve"> </w:t>
      </w:r>
      <w:r w:rsidR="00887A45" w:rsidRPr="001414E1">
        <w:rPr>
          <w:rFonts w:eastAsiaTheme="minorEastAsia"/>
          <w:noProof/>
          <w:lang w:eastAsia="en-US"/>
        </w:rPr>
        <w:t>Положення про регулювання діяльності фінансових компаній, які мають право здійснювати діяльність з надання гарантій, затвердженого постановою Правління Національного банку України від 27 грудня 2023 року № 191, що дода</w:t>
      </w:r>
      <w:r w:rsidR="00DB4C29" w:rsidRPr="001414E1">
        <w:rPr>
          <w:rFonts w:eastAsiaTheme="minorEastAsia"/>
          <w:noProof/>
          <w:lang w:eastAsia="en-US"/>
        </w:rPr>
        <w:t>ю</w:t>
      </w:r>
      <w:r w:rsidR="00887A45" w:rsidRPr="001414E1">
        <w:rPr>
          <w:rFonts w:eastAsiaTheme="minorEastAsia"/>
          <w:noProof/>
          <w:lang w:eastAsia="en-US"/>
        </w:rPr>
        <w:t>ться;</w:t>
      </w:r>
    </w:p>
    <w:p w14:paraId="74D03D86" w14:textId="77777777" w:rsidR="00887A45" w:rsidRPr="001414E1" w:rsidRDefault="00887A45" w:rsidP="00766FB8">
      <w:pPr>
        <w:pStyle w:val="af3"/>
        <w:ind w:left="0" w:firstLine="709"/>
        <w:rPr>
          <w:rFonts w:eastAsiaTheme="minorEastAsia"/>
          <w:noProof/>
          <w:lang w:eastAsia="en-US"/>
        </w:rPr>
      </w:pPr>
    </w:p>
    <w:p w14:paraId="7818A64C" w14:textId="634E8E29" w:rsidR="000302A0" w:rsidRPr="001414E1" w:rsidRDefault="008E5F29" w:rsidP="00307794">
      <w:pPr>
        <w:pStyle w:val="af3"/>
        <w:numPr>
          <w:ilvl w:val="0"/>
          <w:numId w:val="105"/>
        </w:numPr>
        <w:tabs>
          <w:tab w:val="left" w:pos="993"/>
        </w:tabs>
        <w:ind w:left="0" w:firstLine="709"/>
        <w:rPr>
          <w:rFonts w:eastAsiaTheme="minorEastAsia"/>
          <w:noProof/>
          <w:lang w:eastAsia="en-US"/>
        </w:rPr>
      </w:pPr>
      <w:r w:rsidRPr="001414E1">
        <w:rPr>
          <w:rFonts w:eastAsiaTheme="minorEastAsia"/>
          <w:noProof/>
          <w:lang w:eastAsia="en-US"/>
        </w:rPr>
        <w:t>Положення про вимоги до системи управління страховика, затверджен</w:t>
      </w:r>
      <w:r w:rsidR="00B0272B" w:rsidRPr="001414E1">
        <w:rPr>
          <w:rFonts w:eastAsiaTheme="minorEastAsia"/>
          <w:noProof/>
          <w:lang w:eastAsia="en-US"/>
        </w:rPr>
        <w:t>ого</w:t>
      </w:r>
      <w:r w:rsidRPr="001414E1">
        <w:rPr>
          <w:rFonts w:eastAsiaTheme="minorEastAsia"/>
          <w:noProof/>
          <w:lang w:eastAsia="en-US"/>
        </w:rPr>
        <w:t xml:space="preserve"> постановою Правління Національного банку України від 27 грудня 2023 року № 194</w:t>
      </w:r>
      <w:r w:rsidR="000302A0" w:rsidRPr="001414E1">
        <w:rPr>
          <w:rFonts w:eastAsiaTheme="minorEastAsia"/>
          <w:noProof/>
          <w:lang w:eastAsia="en-US"/>
        </w:rPr>
        <w:t xml:space="preserve"> (зі змінами)</w:t>
      </w:r>
      <w:r w:rsidRPr="001414E1">
        <w:rPr>
          <w:rFonts w:eastAsiaTheme="minorEastAsia"/>
          <w:noProof/>
          <w:lang w:eastAsia="en-US"/>
        </w:rPr>
        <w:t>, що додаються;</w:t>
      </w:r>
    </w:p>
    <w:p w14:paraId="7F57805F" w14:textId="77777777" w:rsidR="000302A0" w:rsidRPr="001414E1" w:rsidRDefault="000302A0" w:rsidP="00766FB8">
      <w:pPr>
        <w:pStyle w:val="af3"/>
        <w:ind w:left="0" w:firstLine="709"/>
        <w:rPr>
          <w:rFonts w:eastAsiaTheme="minorEastAsia"/>
          <w:noProof/>
          <w:lang w:eastAsia="en-US"/>
        </w:rPr>
      </w:pPr>
    </w:p>
    <w:p w14:paraId="2DE899B7" w14:textId="3823CDF4" w:rsidR="007522A1" w:rsidRPr="001414E1" w:rsidRDefault="008E5F29" w:rsidP="00307794">
      <w:pPr>
        <w:pStyle w:val="af3"/>
        <w:numPr>
          <w:ilvl w:val="0"/>
          <w:numId w:val="105"/>
        </w:numPr>
        <w:tabs>
          <w:tab w:val="left" w:pos="993"/>
        </w:tabs>
        <w:ind w:left="0" w:firstLine="709"/>
        <w:rPr>
          <w:rFonts w:eastAsiaTheme="minorEastAsia"/>
          <w:noProof/>
          <w:lang w:eastAsia="en-US"/>
        </w:rPr>
      </w:pPr>
      <w:r w:rsidRPr="001414E1">
        <w:rPr>
          <w:rFonts w:eastAsiaTheme="minorEastAsia"/>
          <w:noProof/>
          <w:lang w:eastAsia="en-US"/>
        </w:rPr>
        <w:t>Положення про вимоги до системи управління кредитною спілкою, затверджен</w:t>
      </w:r>
      <w:r w:rsidR="00B0272B" w:rsidRPr="001414E1">
        <w:rPr>
          <w:rFonts w:eastAsiaTheme="minorEastAsia"/>
          <w:noProof/>
          <w:lang w:eastAsia="en-US"/>
        </w:rPr>
        <w:t>ого</w:t>
      </w:r>
      <w:r w:rsidRPr="001414E1">
        <w:rPr>
          <w:rFonts w:eastAsiaTheme="minorEastAsia"/>
          <w:noProof/>
          <w:lang w:eastAsia="en-US"/>
        </w:rPr>
        <w:t xml:space="preserve"> постановою Правління Національного банку України від 02 лютого 2024 року № 15 (зі змінами), що додаються</w:t>
      </w:r>
      <w:r w:rsidR="00410EC0" w:rsidRPr="001414E1">
        <w:rPr>
          <w:rFonts w:eastAsiaTheme="minorEastAsia"/>
          <w:noProof/>
          <w:lang w:eastAsia="en-US"/>
        </w:rPr>
        <w:t>.</w:t>
      </w:r>
    </w:p>
    <w:p w14:paraId="133EB272" w14:textId="77777777" w:rsidR="007522A1" w:rsidRDefault="007522A1" w:rsidP="007522A1">
      <w:pPr>
        <w:pStyle w:val="af3"/>
        <w:spacing w:before="240" w:after="240"/>
        <w:ind w:left="0" w:firstLine="567"/>
        <w:rPr>
          <w:rFonts w:eastAsiaTheme="minorEastAsia"/>
          <w:noProof/>
          <w:lang w:eastAsia="en-US"/>
        </w:rPr>
      </w:pPr>
    </w:p>
    <w:p w14:paraId="4EDD0501" w14:textId="511735FA" w:rsidR="000C6C26" w:rsidRPr="00C21224" w:rsidRDefault="001414E1" w:rsidP="00C21224">
      <w:pPr>
        <w:pStyle w:val="af3"/>
        <w:numPr>
          <w:ilvl w:val="0"/>
          <w:numId w:val="104"/>
        </w:numPr>
        <w:ind w:left="0" w:firstLine="709"/>
        <w:rPr>
          <w:rFonts w:eastAsiaTheme="minorEastAsia"/>
          <w:noProof/>
          <w:lang w:eastAsia="en-US"/>
        </w:rPr>
      </w:pPr>
      <w:r w:rsidRPr="008E5F29">
        <w:rPr>
          <w:lang w:val="en-US"/>
        </w:rPr>
        <w:lastRenderedPageBreak/>
        <w:t> </w:t>
      </w:r>
      <w:r w:rsidR="0090206F" w:rsidRPr="00C21224">
        <w:rPr>
          <w:rFonts w:eastAsiaTheme="minorEastAsia"/>
          <w:noProof/>
          <w:lang w:eastAsia="en-US"/>
        </w:rPr>
        <w:t xml:space="preserve">Фінансовим </w:t>
      </w:r>
      <w:r w:rsidR="00DE570D" w:rsidRPr="00C21224">
        <w:rPr>
          <w:rFonts w:eastAsiaTheme="minorEastAsia"/>
          <w:noProof/>
          <w:lang w:eastAsia="en-US"/>
        </w:rPr>
        <w:t>компані</w:t>
      </w:r>
      <w:r w:rsidR="00AF0CC8" w:rsidRPr="00C21224">
        <w:rPr>
          <w:rFonts w:eastAsiaTheme="minorEastAsia"/>
          <w:noProof/>
          <w:lang w:eastAsia="en-US"/>
        </w:rPr>
        <w:t>ям</w:t>
      </w:r>
      <w:r w:rsidR="00DE570D" w:rsidRPr="00C21224">
        <w:rPr>
          <w:rFonts w:eastAsiaTheme="minorEastAsia"/>
          <w:noProof/>
          <w:lang w:eastAsia="en-US"/>
        </w:rPr>
        <w:t xml:space="preserve"> </w:t>
      </w:r>
      <w:r w:rsidR="0090206F" w:rsidRPr="00C21224">
        <w:rPr>
          <w:rFonts w:eastAsiaTheme="minorEastAsia"/>
          <w:noProof/>
          <w:lang w:eastAsia="en-US"/>
        </w:rPr>
        <w:t xml:space="preserve">привести свою діяльність </w:t>
      </w:r>
      <w:r w:rsidR="00726E1E" w:rsidRPr="00C21224">
        <w:rPr>
          <w:rFonts w:eastAsiaTheme="minorEastAsia"/>
          <w:noProof/>
          <w:lang w:eastAsia="en-US"/>
        </w:rPr>
        <w:t xml:space="preserve">у відповідність </w:t>
      </w:r>
      <w:r w:rsidR="0090206F" w:rsidRPr="00C21224">
        <w:rPr>
          <w:rFonts w:eastAsiaTheme="minorEastAsia"/>
          <w:noProof/>
          <w:lang w:eastAsia="en-US"/>
        </w:rPr>
        <w:t xml:space="preserve">до вимог Положення </w:t>
      </w:r>
      <w:r w:rsidR="00B0272B" w:rsidRPr="00C21224">
        <w:rPr>
          <w:rFonts w:eastAsiaTheme="minorEastAsia"/>
          <w:noProof/>
          <w:lang w:eastAsia="en-US"/>
        </w:rPr>
        <w:t xml:space="preserve">у строк </w:t>
      </w:r>
      <w:r w:rsidR="00EA382B" w:rsidRPr="00C21224">
        <w:rPr>
          <w:rFonts w:eastAsiaTheme="minorEastAsia"/>
          <w:noProof/>
          <w:lang w:eastAsia="en-US"/>
        </w:rPr>
        <w:t>до 30 квітня 2025 року</w:t>
      </w:r>
      <w:r w:rsidR="0090206F" w:rsidRPr="00C21224">
        <w:rPr>
          <w:rFonts w:eastAsiaTheme="minorEastAsia"/>
          <w:noProof/>
          <w:lang w:eastAsia="en-US"/>
        </w:rPr>
        <w:t>.</w:t>
      </w:r>
    </w:p>
    <w:p w14:paraId="1B0E118E" w14:textId="77777777" w:rsidR="007522A1" w:rsidRDefault="007522A1" w:rsidP="00C21224">
      <w:pPr>
        <w:pStyle w:val="af3"/>
        <w:ind w:left="0" w:firstLine="709"/>
        <w:rPr>
          <w:rFonts w:eastAsiaTheme="minorEastAsia"/>
          <w:noProof/>
          <w:lang w:eastAsia="en-US"/>
        </w:rPr>
      </w:pPr>
    </w:p>
    <w:p w14:paraId="68A39180" w14:textId="572EFC1F" w:rsidR="004D08D8" w:rsidRPr="004353B8" w:rsidRDefault="001414E1" w:rsidP="00C21224">
      <w:pPr>
        <w:pStyle w:val="af3"/>
        <w:numPr>
          <w:ilvl w:val="0"/>
          <w:numId w:val="104"/>
        </w:numPr>
        <w:ind w:left="0" w:firstLine="709"/>
        <w:rPr>
          <w:rFonts w:eastAsiaTheme="minorEastAsia"/>
          <w:noProof/>
          <w:lang w:eastAsia="en-US"/>
        </w:rPr>
      </w:pPr>
      <w:r w:rsidRPr="008E5F29">
        <w:rPr>
          <w:lang w:val="en-US"/>
        </w:rPr>
        <w:t> </w:t>
      </w:r>
      <w:r w:rsidR="004D08D8" w:rsidRPr="004353B8">
        <w:rPr>
          <w:rFonts w:eastAsiaTheme="minorEastAsia"/>
          <w:noProof/>
          <w:lang w:eastAsia="en-US"/>
        </w:rPr>
        <w:t>Департаменту методології регулювання діяльності небанківських фінансових установ (Сергій Савчук) довести до відома фінансових компаній</w:t>
      </w:r>
      <w:r w:rsidR="000C6C26">
        <w:rPr>
          <w:rFonts w:eastAsiaTheme="minorEastAsia"/>
          <w:noProof/>
          <w:lang w:eastAsia="en-US"/>
        </w:rPr>
        <w:t>, страхови</w:t>
      </w:r>
      <w:r w:rsidR="00B0272B">
        <w:rPr>
          <w:rFonts w:eastAsiaTheme="minorEastAsia"/>
          <w:noProof/>
          <w:lang w:eastAsia="en-US"/>
        </w:rPr>
        <w:t>ків</w:t>
      </w:r>
      <w:r w:rsidR="000C6C26">
        <w:rPr>
          <w:rFonts w:eastAsiaTheme="minorEastAsia"/>
          <w:noProof/>
          <w:lang w:eastAsia="en-US"/>
        </w:rPr>
        <w:t>, кредитних спілок</w:t>
      </w:r>
      <w:r w:rsidR="005B1946" w:rsidRPr="004353B8">
        <w:rPr>
          <w:rFonts w:eastAsiaTheme="minorEastAsia"/>
          <w:noProof/>
          <w:lang w:eastAsia="en-US"/>
        </w:rPr>
        <w:t xml:space="preserve"> </w:t>
      </w:r>
      <w:r w:rsidR="004D08D8" w:rsidRPr="004353B8">
        <w:rPr>
          <w:rFonts w:eastAsiaTheme="minorEastAsia"/>
          <w:noProof/>
          <w:lang w:eastAsia="en-US"/>
        </w:rPr>
        <w:t>інформацію про прийняття цієї постанови.</w:t>
      </w:r>
    </w:p>
    <w:p w14:paraId="3588BE15" w14:textId="77777777" w:rsidR="006B34DE" w:rsidRPr="00DB4C29" w:rsidRDefault="006B34DE" w:rsidP="00C21224">
      <w:pPr>
        <w:pStyle w:val="af3"/>
        <w:ind w:left="0" w:firstLine="709"/>
        <w:rPr>
          <w:rFonts w:eastAsiaTheme="minorEastAsia"/>
          <w:highlight w:val="yellow"/>
        </w:rPr>
      </w:pPr>
    </w:p>
    <w:p w14:paraId="6E6454EF" w14:textId="734C7EA9" w:rsidR="00410EC0" w:rsidRPr="004353B8" w:rsidRDefault="001414E1" w:rsidP="00C21224">
      <w:pPr>
        <w:pStyle w:val="af3"/>
        <w:numPr>
          <w:ilvl w:val="0"/>
          <w:numId w:val="104"/>
        </w:numPr>
        <w:ind w:left="0" w:firstLine="709"/>
        <w:rPr>
          <w:rFonts w:eastAsiaTheme="minorEastAsia"/>
          <w:noProof/>
          <w:lang w:eastAsia="en-US"/>
        </w:rPr>
      </w:pPr>
      <w:r w:rsidRPr="008E5F29">
        <w:rPr>
          <w:lang w:val="en-US"/>
        </w:rPr>
        <w:t> </w:t>
      </w:r>
      <w:r w:rsidR="00AF0CC8" w:rsidRPr="004353B8">
        <w:rPr>
          <w:rFonts w:eastAsiaTheme="minorEastAsia"/>
          <w:noProof/>
          <w:lang w:eastAsia="en-US"/>
        </w:rPr>
        <w:t xml:space="preserve">Постанова набирає чинності з </w:t>
      </w:r>
      <w:r w:rsidR="006D2DD4">
        <w:rPr>
          <w:rFonts w:eastAsiaTheme="minorEastAsia"/>
          <w:noProof/>
          <w:lang w:eastAsia="en-US"/>
        </w:rPr>
        <w:t>01 січня 2025 року</w:t>
      </w:r>
      <w:r w:rsidR="00AF0CC8" w:rsidRPr="004353B8">
        <w:rPr>
          <w:rFonts w:eastAsiaTheme="minorEastAsia"/>
          <w:noProof/>
          <w:lang w:eastAsia="en-US"/>
        </w:rPr>
        <w:t>.</w:t>
      </w:r>
    </w:p>
    <w:p w14:paraId="6DA0F641" w14:textId="77777777" w:rsidR="00410EC0" w:rsidRPr="004353B8"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20132C" w:rsidRPr="004353B8" w14:paraId="314CDFF8" w14:textId="77777777" w:rsidTr="00776003">
        <w:tc>
          <w:tcPr>
            <w:tcW w:w="5387" w:type="dxa"/>
            <w:vAlign w:val="bottom"/>
          </w:tcPr>
          <w:p w14:paraId="53141C6A" w14:textId="77777777" w:rsidR="00410EC0" w:rsidRPr="004353B8" w:rsidRDefault="004140A3" w:rsidP="004140A3">
            <w:pPr>
              <w:autoSpaceDE w:val="0"/>
              <w:autoSpaceDN w:val="0"/>
              <w:ind w:left="-111"/>
              <w:jc w:val="left"/>
            </w:pPr>
            <w:r w:rsidRPr="004353B8">
              <w:t>Голова</w:t>
            </w:r>
          </w:p>
        </w:tc>
        <w:tc>
          <w:tcPr>
            <w:tcW w:w="4252" w:type="dxa"/>
            <w:vAlign w:val="bottom"/>
          </w:tcPr>
          <w:p w14:paraId="4592F1A3" w14:textId="77777777" w:rsidR="00410EC0" w:rsidRPr="004353B8" w:rsidRDefault="004140A3" w:rsidP="00776003">
            <w:pPr>
              <w:tabs>
                <w:tab w:val="left" w:pos="7020"/>
                <w:tab w:val="left" w:pos="7200"/>
              </w:tabs>
              <w:autoSpaceDE w:val="0"/>
              <w:autoSpaceDN w:val="0"/>
              <w:ind w:left="32"/>
              <w:jc w:val="right"/>
            </w:pPr>
            <w:r w:rsidRPr="004353B8">
              <w:t>Андрій ПИШНИЙ</w:t>
            </w:r>
          </w:p>
        </w:tc>
      </w:tr>
    </w:tbl>
    <w:p w14:paraId="3DE3267B" w14:textId="77777777" w:rsidR="00410EC0" w:rsidRPr="004353B8" w:rsidRDefault="00410EC0" w:rsidP="00410EC0"/>
    <w:p w14:paraId="4E48201D" w14:textId="77777777" w:rsidR="00410EC0" w:rsidRPr="004353B8" w:rsidRDefault="00410EC0" w:rsidP="00410EC0">
      <w:pPr>
        <w:jc w:val="left"/>
      </w:pPr>
      <w:r w:rsidRPr="004353B8">
        <w:t>Інд.</w:t>
      </w:r>
      <w:r w:rsidRPr="004353B8">
        <w:rPr>
          <w:sz w:val="22"/>
          <w:szCs w:val="22"/>
        </w:rPr>
        <w:t xml:space="preserve"> </w:t>
      </w:r>
      <w:r w:rsidR="004140A3" w:rsidRPr="004353B8">
        <w:t>33</w:t>
      </w:r>
    </w:p>
    <w:p w14:paraId="4004D3CC" w14:textId="77777777" w:rsidR="00410EC0" w:rsidRPr="003F45EA" w:rsidRDefault="00410EC0" w:rsidP="00410EC0">
      <w:pPr>
        <w:ind w:firstLine="5670"/>
        <w:jc w:val="left"/>
        <w:rPr>
          <w:highlight w:val="yellow"/>
        </w:rPr>
        <w:sectPr w:rsidR="00410EC0" w:rsidRPr="003F45EA" w:rsidSect="00776003">
          <w:headerReference w:type="default" r:id="rId14"/>
          <w:pgSz w:w="11906" w:h="16838" w:code="9"/>
          <w:pgMar w:top="567" w:right="567" w:bottom="1701" w:left="1701" w:header="709" w:footer="709" w:gutter="0"/>
          <w:cols w:space="708"/>
          <w:titlePg/>
          <w:docGrid w:linePitch="381"/>
        </w:sectPr>
      </w:pPr>
    </w:p>
    <w:tbl>
      <w:tblPr>
        <w:tblStyle w:val="21"/>
        <w:tblW w:w="10012" w:type="dxa"/>
        <w:tblLook w:val="0400" w:firstRow="0" w:lastRow="0" w:firstColumn="0" w:lastColumn="0" w:noHBand="0" w:noVBand="1"/>
      </w:tblPr>
      <w:tblGrid>
        <w:gridCol w:w="5695"/>
        <w:gridCol w:w="4317"/>
      </w:tblGrid>
      <w:tr w:rsidR="004140A3" w:rsidRPr="00746000" w14:paraId="69282F40" w14:textId="77777777" w:rsidTr="008C7384">
        <w:trPr>
          <w:trHeight w:val="1013"/>
        </w:trPr>
        <w:tc>
          <w:tcPr>
            <w:tcW w:w="5695" w:type="dxa"/>
            <w:shd w:val="clear" w:color="auto" w:fill="auto"/>
          </w:tcPr>
          <w:p w14:paraId="143E1C18" w14:textId="77777777" w:rsidR="004140A3" w:rsidRPr="00746000" w:rsidRDefault="004140A3" w:rsidP="00776003">
            <w:pPr>
              <w:rPr>
                <w:rFonts w:eastAsia="Calibri"/>
              </w:rPr>
            </w:pPr>
          </w:p>
        </w:tc>
        <w:tc>
          <w:tcPr>
            <w:tcW w:w="4317" w:type="dxa"/>
            <w:shd w:val="clear" w:color="auto" w:fill="auto"/>
          </w:tcPr>
          <w:p w14:paraId="2DC8762C" w14:textId="77777777" w:rsidR="004140A3" w:rsidRPr="00746000" w:rsidRDefault="004140A3" w:rsidP="00776003">
            <w:pPr>
              <w:widowControl w:val="0"/>
              <w:ind w:left="271" w:firstLine="0"/>
            </w:pPr>
            <w:r w:rsidRPr="00746000">
              <w:rPr>
                <w:rFonts w:eastAsia="Calibri"/>
              </w:rPr>
              <w:t>ЗАТВЕРДЖЕНО</w:t>
            </w:r>
          </w:p>
          <w:p w14:paraId="7E6A4B53" w14:textId="77777777" w:rsidR="004140A3" w:rsidRPr="00746000" w:rsidRDefault="004140A3" w:rsidP="00776003">
            <w:pPr>
              <w:ind w:left="271" w:firstLine="0"/>
            </w:pPr>
            <w:r w:rsidRPr="00746000">
              <w:rPr>
                <w:rFonts w:eastAsia="Calibri"/>
              </w:rPr>
              <w:t>Постанова Правління</w:t>
            </w:r>
          </w:p>
          <w:p w14:paraId="07D09D7B" w14:textId="77777777" w:rsidR="004140A3" w:rsidRPr="00746000" w:rsidRDefault="004140A3" w:rsidP="00776003">
            <w:pPr>
              <w:ind w:left="271" w:firstLine="0"/>
              <w:rPr>
                <w:rFonts w:eastAsia="Calibri"/>
              </w:rPr>
            </w:pPr>
            <w:r w:rsidRPr="00746000">
              <w:rPr>
                <w:rFonts w:eastAsia="Calibri"/>
              </w:rPr>
              <w:t>Національного банку України</w:t>
            </w:r>
          </w:p>
          <w:p w14:paraId="4ED8AB15" w14:textId="037CA1BA" w:rsidR="00AE0465" w:rsidRPr="00746000" w:rsidRDefault="001F46C4" w:rsidP="001F46C4">
            <w:pPr>
              <w:ind w:left="271" w:firstLine="0"/>
            </w:pPr>
            <w:r w:rsidRPr="00462477">
              <w:rPr>
                <w:rFonts w:eastAsia="Calibri"/>
                <w:color w:val="FFFFFF" w:themeColor="background1"/>
              </w:rPr>
              <w:t>__</w:t>
            </w:r>
            <w:r w:rsidR="00BF0896" w:rsidRPr="00462477">
              <w:rPr>
                <w:rFonts w:eastAsia="Calibri"/>
                <w:color w:val="FFFFFF" w:themeColor="background1"/>
              </w:rPr>
              <w:t xml:space="preserve"> </w:t>
            </w:r>
            <w:r w:rsidRPr="00462477">
              <w:rPr>
                <w:rFonts w:eastAsia="Calibri"/>
                <w:color w:val="FFFFFF" w:themeColor="background1"/>
              </w:rPr>
              <w:t>_________</w:t>
            </w:r>
            <w:r w:rsidR="00BF0896" w:rsidRPr="00462477">
              <w:rPr>
                <w:rFonts w:eastAsia="Calibri"/>
                <w:color w:val="FFFFFF" w:themeColor="background1"/>
              </w:rPr>
              <w:t>2024</w:t>
            </w:r>
            <w:r w:rsidR="009913CD" w:rsidRPr="00462477">
              <w:rPr>
                <w:rFonts w:eastAsia="Calibri"/>
                <w:color w:val="FFFFFF" w:themeColor="background1"/>
              </w:rPr>
              <w:t xml:space="preserve"> року</w:t>
            </w:r>
            <w:r w:rsidR="00BF0896" w:rsidRPr="00462477">
              <w:rPr>
                <w:rFonts w:eastAsia="Calibri"/>
                <w:color w:val="FFFFFF" w:themeColor="background1"/>
              </w:rPr>
              <w:t xml:space="preserve"> № </w:t>
            </w:r>
          </w:p>
        </w:tc>
      </w:tr>
    </w:tbl>
    <w:p w14:paraId="15F7B89B" w14:textId="77777777" w:rsidR="004140A3" w:rsidRPr="00E95E28" w:rsidRDefault="004140A3" w:rsidP="004140A3">
      <w:pPr>
        <w:jc w:val="center"/>
        <w:rPr>
          <w:b/>
        </w:rPr>
      </w:pPr>
    </w:p>
    <w:p w14:paraId="61BF190B" w14:textId="096EA20C" w:rsidR="002C3620" w:rsidRPr="00E95E28" w:rsidRDefault="002C3620" w:rsidP="002C3620">
      <w:pPr>
        <w:tabs>
          <w:tab w:val="left" w:pos="1134"/>
        </w:tabs>
        <w:jc w:val="center"/>
      </w:pPr>
      <w:r w:rsidRPr="00E95E28">
        <w:t>Положення</w:t>
      </w:r>
      <w:r w:rsidRPr="00E95E28">
        <w:br/>
        <w:t xml:space="preserve">про вимоги до системи </w:t>
      </w:r>
      <w:r w:rsidRPr="00E95E28">
        <w:rPr>
          <w:rFonts w:eastAsiaTheme="minorEastAsia"/>
          <w:lang w:eastAsia="en-US"/>
        </w:rPr>
        <w:t>корпоративного управління та системи внутрішнього контролю фінансової компанії</w:t>
      </w:r>
    </w:p>
    <w:p w14:paraId="3613E953" w14:textId="77777777" w:rsidR="004140A3" w:rsidRPr="00E95E28" w:rsidRDefault="004140A3" w:rsidP="00EE3EB4">
      <w:pPr>
        <w:tabs>
          <w:tab w:val="left" w:pos="1134"/>
        </w:tabs>
        <w:ind w:firstLine="567"/>
        <w:rPr>
          <w:b/>
        </w:rPr>
      </w:pPr>
    </w:p>
    <w:p w14:paraId="34EAD524" w14:textId="744B545D" w:rsidR="004140A3" w:rsidRPr="00E95E28" w:rsidRDefault="004140A3" w:rsidP="00EE3EB4">
      <w:pPr>
        <w:pStyle w:val="1"/>
        <w:spacing w:before="0"/>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І. Загальні положення</w:t>
      </w:r>
      <w:r w:rsidR="00462477" w:rsidRPr="00E95E28">
        <w:rPr>
          <w:rFonts w:ascii="Times New Roman" w:hAnsi="Times New Roman" w:cs="Times New Roman"/>
          <w:color w:val="auto"/>
          <w:sz w:val="28"/>
          <w:szCs w:val="28"/>
        </w:rPr>
        <w:t xml:space="preserve"> та визначення термінів</w:t>
      </w:r>
    </w:p>
    <w:p w14:paraId="4658CA87" w14:textId="77777777" w:rsidR="00805098" w:rsidRPr="00E95E28" w:rsidRDefault="00805098" w:rsidP="00EE3EB4">
      <w:pPr>
        <w:rPr>
          <w:lang w:eastAsia="en-US"/>
        </w:rPr>
      </w:pPr>
    </w:p>
    <w:p w14:paraId="37B9ADF7" w14:textId="08E6E1F5" w:rsidR="00805098" w:rsidRPr="00E95E28" w:rsidRDefault="00805098"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 xml:space="preserve">1. </w:t>
      </w:r>
      <w:r w:rsidR="00C711C5" w:rsidRPr="00E95E28">
        <w:rPr>
          <w:rFonts w:ascii="Times New Roman" w:hAnsi="Times New Roman" w:cs="Times New Roman"/>
          <w:color w:val="auto"/>
          <w:sz w:val="28"/>
          <w:szCs w:val="28"/>
        </w:rPr>
        <w:t>Сфера регулювання</w:t>
      </w:r>
    </w:p>
    <w:p w14:paraId="2FFFA490" w14:textId="77777777" w:rsidR="004140A3" w:rsidRPr="00E95E28" w:rsidRDefault="004140A3" w:rsidP="00EE3EB4">
      <w:pPr>
        <w:rPr>
          <w:lang w:eastAsia="en-US"/>
        </w:rPr>
      </w:pPr>
    </w:p>
    <w:p w14:paraId="7D590405" w14:textId="2F47866A" w:rsidR="004140A3" w:rsidRPr="00E95E28" w:rsidRDefault="008A01C9" w:rsidP="00EE3EB4">
      <w:pPr>
        <w:pStyle w:val="af3"/>
        <w:numPr>
          <w:ilvl w:val="0"/>
          <w:numId w:val="1"/>
        </w:numPr>
        <w:tabs>
          <w:tab w:val="left" w:pos="567"/>
          <w:tab w:val="left" w:pos="851"/>
        </w:tabs>
        <w:ind w:left="0" w:firstLine="567"/>
        <w:contextualSpacing w:val="0"/>
      </w:pPr>
      <w:r w:rsidRPr="00E95E28">
        <w:t xml:space="preserve">Це Положення розроблено відповідно до </w:t>
      </w:r>
      <w:r w:rsidR="00DE570D" w:rsidRPr="00E95E28">
        <w:t xml:space="preserve">Закону </w:t>
      </w:r>
      <w:r w:rsidRPr="00E95E28">
        <w:t xml:space="preserve">України “Про Національний банк України”, </w:t>
      </w:r>
      <w:r w:rsidR="00DE570D" w:rsidRPr="00E95E28">
        <w:t xml:space="preserve">Закону України </w:t>
      </w:r>
      <w:r w:rsidRPr="00E95E28">
        <w:t>“Про фінансові послуги та фінансові компанії” (далі</w:t>
      </w:r>
      <w:r w:rsidR="00177F47" w:rsidRPr="00E95E28">
        <w:t> </w:t>
      </w:r>
      <w:r w:rsidRPr="00E95E28">
        <w:t>–</w:t>
      </w:r>
      <w:r w:rsidR="00177F47" w:rsidRPr="00E95E28">
        <w:t> </w:t>
      </w:r>
      <w:r w:rsidRPr="00E95E28">
        <w:t xml:space="preserve">Закон про фінансові послуги) </w:t>
      </w:r>
      <w:r w:rsidR="004140A3" w:rsidRPr="00E95E28">
        <w:t xml:space="preserve">з метою </w:t>
      </w:r>
      <w:r w:rsidR="009A771D" w:rsidRPr="00E95E28">
        <w:t>забезпечення фінансової стійкості</w:t>
      </w:r>
      <w:r w:rsidR="003C08B5" w:rsidRPr="00E95E28">
        <w:t xml:space="preserve"> </w:t>
      </w:r>
      <w:r w:rsidR="009A771D" w:rsidRPr="00E95E28">
        <w:t>фінансов</w:t>
      </w:r>
      <w:r w:rsidR="003C08B5" w:rsidRPr="00E95E28">
        <w:t>их</w:t>
      </w:r>
      <w:r w:rsidR="009A771D" w:rsidRPr="00E95E28">
        <w:t xml:space="preserve"> компані</w:t>
      </w:r>
      <w:r w:rsidR="003C08B5" w:rsidRPr="00E95E28">
        <w:t>й</w:t>
      </w:r>
      <w:r w:rsidR="003B0C35" w:rsidRPr="00E95E28">
        <w:t xml:space="preserve">, </w:t>
      </w:r>
      <w:r w:rsidR="003B0C35" w:rsidRPr="00E95E28">
        <w:rPr>
          <w:rFonts w:eastAsiaTheme="minorEastAsia"/>
          <w:lang w:eastAsia="en-US"/>
        </w:rPr>
        <w:t xml:space="preserve">що </w:t>
      </w:r>
      <w:r w:rsidR="003B0C35" w:rsidRPr="00E95E28">
        <w:rPr>
          <w:shd w:val="clear" w:color="auto" w:fill="FFFFFF"/>
        </w:rPr>
        <w:t>мають право здійснювати діяльність</w:t>
      </w:r>
      <w:r w:rsidR="003B0C35" w:rsidRPr="00E95E28">
        <w:rPr>
          <w:lang w:eastAsia="en-US"/>
        </w:rPr>
        <w:t xml:space="preserve"> </w:t>
      </w:r>
      <w:r w:rsidR="006D2DD4" w:rsidRPr="00E95E28">
        <w:rPr>
          <w:lang w:eastAsia="en-US"/>
        </w:rPr>
        <w:t xml:space="preserve">з надання </w:t>
      </w:r>
      <w:r w:rsidR="003B0C35" w:rsidRPr="00E95E28">
        <w:rPr>
          <w:lang w:eastAsia="en-US"/>
        </w:rPr>
        <w:t xml:space="preserve">одного </w:t>
      </w:r>
      <w:r w:rsidR="00B0272B" w:rsidRPr="00E95E28">
        <w:rPr>
          <w:lang w:eastAsia="en-US"/>
        </w:rPr>
        <w:t xml:space="preserve">або </w:t>
      </w:r>
      <w:r w:rsidR="00462477" w:rsidRPr="00E95E28">
        <w:rPr>
          <w:lang w:eastAsia="en-US"/>
        </w:rPr>
        <w:t>де</w:t>
      </w:r>
      <w:r w:rsidR="00B0272B" w:rsidRPr="00E95E28">
        <w:rPr>
          <w:lang w:eastAsia="en-US"/>
        </w:rPr>
        <w:t xml:space="preserve">кількох </w:t>
      </w:r>
      <w:r w:rsidR="003B0C35" w:rsidRPr="00E95E28">
        <w:rPr>
          <w:lang w:eastAsia="en-US"/>
        </w:rPr>
        <w:t xml:space="preserve">з таких видів фінансових послуг: надання </w:t>
      </w:r>
      <w:r w:rsidR="003B0C35" w:rsidRPr="00E95E28">
        <w:rPr>
          <w:shd w:val="clear" w:color="auto" w:fill="FFFFFF"/>
        </w:rPr>
        <w:t>коштів та банківських металів у кредит</w:t>
      </w:r>
      <w:r w:rsidR="003B0C35" w:rsidRPr="00E95E28">
        <w:rPr>
          <w:lang w:eastAsia="en-US"/>
        </w:rPr>
        <w:t xml:space="preserve">, </w:t>
      </w:r>
      <w:r w:rsidR="003B0C35" w:rsidRPr="00E95E28">
        <w:rPr>
          <w:shd w:val="clear" w:color="auto" w:fill="FFFFFF"/>
        </w:rPr>
        <w:t>фінансового лізингу, факторингу</w:t>
      </w:r>
      <w:r w:rsidR="00462477" w:rsidRPr="00E95E28">
        <w:rPr>
          <w:shd w:val="clear" w:color="auto" w:fill="FFFFFF"/>
        </w:rPr>
        <w:t>,</w:t>
      </w:r>
      <w:r w:rsidR="003B0C35" w:rsidRPr="00E95E28">
        <w:rPr>
          <w:shd w:val="clear" w:color="auto" w:fill="FFFFFF"/>
        </w:rPr>
        <w:t xml:space="preserve"> надання гарантій</w:t>
      </w:r>
      <w:r w:rsidR="00AE2E01" w:rsidRPr="00E95E28">
        <w:rPr>
          <w:shd w:val="clear" w:color="auto" w:fill="FFFFFF"/>
        </w:rPr>
        <w:t xml:space="preserve"> </w:t>
      </w:r>
      <w:r w:rsidR="00177F47">
        <w:rPr>
          <w:rFonts w:eastAsiaTheme="minorEastAsia"/>
          <w:lang w:eastAsia="en-US"/>
        </w:rPr>
        <w:t>(далі</w:t>
      </w:r>
      <w:r w:rsidR="00177F47" w:rsidRPr="00E95E28">
        <w:t> </w:t>
      </w:r>
      <w:r w:rsidR="00177F47">
        <w:rPr>
          <w:rFonts w:eastAsiaTheme="minorEastAsia"/>
          <w:lang w:eastAsia="en-US"/>
        </w:rPr>
        <w:t>–</w:t>
      </w:r>
      <w:r w:rsidR="00177F47" w:rsidRPr="00E95E28">
        <w:t> </w:t>
      </w:r>
      <w:r w:rsidR="003B0C35" w:rsidRPr="00E95E28">
        <w:rPr>
          <w:rFonts w:eastAsiaTheme="minorEastAsia"/>
          <w:lang w:eastAsia="en-US"/>
        </w:rPr>
        <w:t>фінансов</w:t>
      </w:r>
      <w:r w:rsidR="00B0272B" w:rsidRPr="00E95E28">
        <w:rPr>
          <w:rFonts w:eastAsiaTheme="minorEastAsia"/>
          <w:lang w:eastAsia="en-US"/>
        </w:rPr>
        <w:t>а</w:t>
      </w:r>
      <w:r w:rsidR="003B0C35" w:rsidRPr="00E95E28">
        <w:rPr>
          <w:rFonts w:eastAsiaTheme="minorEastAsia"/>
          <w:lang w:eastAsia="en-US"/>
        </w:rPr>
        <w:t xml:space="preserve"> компані</w:t>
      </w:r>
      <w:r w:rsidR="00B0272B" w:rsidRPr="00E95E28">
        <w:rPr>
          <w:rFonts w:eastAsiaTheme="minorEastAsia"/>
          <w:lang w:eastAsia="en-US"/>
        </w:rPr>
        <w:t>я</w:t>
      </w:r>
      <w:r w:rsidR="003B0C35" w:rsidRPr="00E95E28">
        <w:rPr>
          <w:rFonts w:eastAsiaTheme="minorEastAsia"/>
          <w:lang w:eastAsia="en-US"/>
        </w:rPr>
        <w:t>)</w:t>
      </w:r>
      <w:r w:rsidR="004140A3" w:rsidRPr="00E95E28">
        <w:t>.</w:t>
      </w:r>
    </w:p>
    <w:p w14:paraId="5AFC409B" w14:textId="77777777" w:rsidR="004140A3" w:rsidRPr="00E95E28" w:rsidRDefault="004140A3" w:rsidP="00EE3EB4">
      <w:pPr>
        <w:pStyle w:val="af3"/>
        <w:tabs>
          <w:tab w:val="left" w:pos="1134"/>
        </w:tabs>
        <w:ind w:left="0" w:firstLine="567"/>
        <w:contextualSpacing w:val="0"/>
      </w:pPr>
    </w:p>
    <w:p w14:paraId="5A3833A7" w14:textId="4965A2C3" w:rsidR="004140A3" w:rsidRPr="00E95E28" w:rsidRDefault="004140A3" w:rsidP="004A0D73">
      <w:pPr>
        <w:pStyle w:val="af3"/>
        <w:numPr>
          <w:ilvl w:val="0"/>
          <w:numId w:val="1"/>
        </w:numPr>
        <w:tabs>
          <w:tab w:val="left" w:pos="567"/>
        </w:tabs>
        <w:ind w:left="0" w:firstLine="567"/>
      </w:pPr>
      <w:r w:rsidRPr="00E95E28">
        <w:t xml:space="preserve">Це Положення </w:t>
      </w:r>
      <w:r w:rsidR="00EA7981" w:rsidRPr="00E95E28">
        <w:t>встановлює</w:t>
      </w:r>
      <w:r w:rsidR="008563D8" w:rsidRPr="00E95E28">
        <w:rPr>
          <w:lang w:val="ru-RU"/>
        </w:rPr>
        <w:t xml:space="preserve"> </w:t>
      </w:r>
      <w:r w:rsidR="009A771D" w:rsidRPr="00E95E28">
        <w:t>вимоги до системи корпоративного управління</w:t>
      </w:r>
      <w:r w:rsidR="00462477" w:rsidRPr="00E95E28">
        <w:t xml:space="preserve"> та системи внутрішнього контролю</w:t>
      </w:r>
      <w:r w:rsidR="00C451DE" w:rsidRPr="00E95E28">
        <w:t xml:space="preserve"> фінансової компанії</w:t>
      </w:r>
      <w:r w:rsidR="00462477" w:rsidRPr="00E95E28">
        <w:t>.</w:t>
      </w:r>
    </w:p>
    <w:p w14:paraId="39226FFA" w14:textId="77777777" w:rsidR="004140A3" w:rsidRPr="00E95E28" w:rsidRDefault="004140A3" w:rsidP="00EE3EB4">
      <w:pPr>
        <w:pStyle w:val="af3"/>
        <w:tabs>
          <w:tab w:val="left" w:pos="1134"/>
        </w:tabs>
        <w:ind w:left="0" w:firstLine="567"/>
        <w:contextualSpacing w:val="0"/>
      </w:pPr>
    </w:p>
    <w:p w14:paraId="42783C36" w14:textId="226CFD8D" w:rsidR="00C711C5" w:rsidRPr="00E95E28" w:rsidRDefault="00C711C5" w:rsidP="00C711C5">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 xml:space="preserve">2. </w:t>
      </w:r>
      <w:r w:rsidR="00246961" w:rsidRPr="00E95E28">
        <w:rPr>
          <w:rFonts w:ascii="Times New Roman" w:eastAsia="Times New Roman" w:hAnsi="Times New Roman" w:cs="Times New Roman"/>
          <w:color w:val="auto"/>
          <w:sz w:val="28"/>
          <w:szCs w:val="28"/>
          <w:lang w:eastAsia="uk-UA"/>
        </w:rPr>
        <w:t xml:space="preserve">Загальні положення </w:t>
      </w:r>
      <w:r w:rsidRPr="00E95E28">
        <w:rPr>
          <w:rFonts w:ascii="Times New Roman" w:hAnsi="Times New Roman" w:cs="Times New Roman"/>
          <w:color w:val="auto"/>
          <w:sz w:val="28"/>
          <w:szCs w:val="28"/>
        </w:rPr>
        <w:t>та</w:t>
      </w:r>
      <w:r w:rsidR="008B422B" w:rsidRPr="00E95E28">
        <w:rPr>
          <w:rFonts w:ascii="Times New Roman" w:hAnsi="Times New Roman" w:cs="Times New Roman"/>
          <w:color w:val="auto"/>
          <w:sz w:val="28"/>
          <w:szCs w:val="28"/>
        </w:rPr>
        <w:t xml:space="preserve"> визначення</w:t>
      </w:r>
      <w:r w:rsidRPr="00E95E28">
        <w:rPr>
          <w:rFonts w:ascii="Times New Roman" w:hAnsi="Times New Roman" w:cs="Times New Roman"/>
          <w:color w:val="auto"/>
          <w:sz w:val="28"/>
          <w:szCs w:val="28"/>
        </w:rPr>
        <w:t xml:space="preserve"> термін</w:t>
      </w:r>
      <w:r w:rsidR="008B422B" w:rsidRPr="00E95E28">
        <w:rPr>
          <w:rFonts w:ascii="Times New Roman" w:hAnsi="Times New Roman" w:cs="Times New Roman"/>
          <w:color w:val="auto"/>
          <w:sz w:val="28"/>
          <w:szCs w:val="28"/>
        </w:rPr>
        <w:t>ів</w:t>
      </w:r>
    </w:p>
    <w:p w14:paraId="09558998" w14:textId="77777777" w:rsidR="004140A3" w:rsidRPr="00E95E28" w:rsidRDefault="004140A3" w:rsidP="00EE3EB4">
      <w:pPr>
        <w:pStyle w:val="af3"/>
        <w:tabs>
          <w:tab w:val="left" w:pos="1134"/>
        </w:tabs>
        <w:ind w:left="0" w:firstLine="567"/>
        <w:contextualSpacing w:val="0"/>
      </w:pPr>
    </w:p>
    <w:p w14:paraId="614AA368" w14:textId="77777777" w:rsidR="00D86562" w:rsidRPr="00E95E28" w:rsidRDefault="00D86562" w:rsidP="00D86562">
      <w:pPr>
        <w:pStyle w:val="af3"/>
        <w:numPr>
          <w:ilvl w:val="0"/>
          <w:numId w:val="1"/>
        </w:numPr>
        <w:tabs>
          <w:tab w:val="left" w:pos="567"/>
        </w:tabs>
        <w:ind w:left="0" w:firstLine="567"/>
      </w:pPr>
      <w:r w:rsidRPr="00E95E28">
        <w:t>Терміни в цьому Положенні вживаються в такому значенні:</w:t>
      </w:r>
    </w:p>
    <w:p w14:paraId="076BBA08" w14:textId="77777777" w:rsidR="00D86562" w:rsidRPr="00E95E28" w:rsidRDefault="00D86562" w:rsidP="00D86562">
      <w:pPr>
        <w:pStyle w:val="af3"/>
        <w:tabs>
          <w:tab w:val="left" w:pos="1134"/>
        </w:tabs>
        <w:ind w:left="0" w:firstLine="567"/>
        <w:contextualSpacing w:val="0"/>
      </w:pPr>
    </w:p>
    <w:p w14:paraId="4ACC71F0" w14:textId="77777777" w:rsidR="00D86562" w:rsidRPr="00E95E28" w:rsidRDefault="00D86562" w:rsidP="00D86562">
      <w:pPr>
        <w:pStyle w:val="af3"/>
        <w:numPr>
          <w:ilvl w:val="0"/>
          <w:numId w:val="3"/>
        </w:numPr>
        <w:ind w:left="0" w:firstLine="567"/>
      </w:pPr>
      <w:r w:rsidRPr="00E95E28">
        <w:t>бізнес-процес – сукупність взаємопов’язаних або взаємозалежних видів діяльності, спрямованих на створення певного продукту або послуги;</w:t>
      </w:r>
    </w:p>
    <w:p w14:paraId="203BE466" w14:textId="77777777" w:rsidR="00D86562" w:rsidRPr="00E95E28" w:rsidRDefault="00D86562" w:rsidP="00D86562">
      <w:pPr>
        <w:pStyle w:val="af3"/>
        <w:ind w:left="0" w:firstLine="567"/>
      </w:pPr>
    </w:p>
    <w:p w14:paraId="34B5D939" w14:textId="77777777" w:rsidR="00D86562" w:rsidRPr="00E95E28" w:rsidRDefault="00D86562" w:rsidP="00D86562">
      <w:pPr>
        <w:pStyle w:val="af3"/>
        <w:numPr>
          <w:ilvl w:val="0"/>
          <w:numId w:val="3"/>
        </w:numPr>
        <w:tabs>
          <w:tab w:val="left" w:pos="1134"/>
        </w:tabs>
        <w:ind w:left="0" w:firstLine="567"/>
        <w:contextualSpacing w:val="0"/>
      </w:pPr>
      <w:r w:rsidRPr="00E95E28">
        <w:rPr>
          <w:shd w:val="clear" w:color="auto" w:fill="FFFFFF"/>
        </w:rPr>
        <w:t xml:space="preserve">валютний ризик </w:t>
      </w:r>
      <w:r w:rsidRPr="00E95E28">
        <w:t xml:space="preserve">– </w:t>
      </w:r>
      <w:r w:rsidRPr="00E95E28">
        <w:rPr>
          <w:shd w:val="clear" w:color="auto" w:fill="FFFFFF"/>
        </w:rPr>
        <w:t>ризик, пов’язаний з чутливістю вартості активів та зобов’язань фінансової компанії до зміни рівня або коливання курсів валют</w:t>
      </w:r>
      <w:r w:rsidRPr="00E95E28">
        <w:t>;</w:t>
      </w:r>
    </w:p>
    <w:p w14:paraId="3F5B3414" w14:textId="77777777" w:rsidR="00D86562" w:rsidRPr="00E95E28" w:rsidRDefault="00D86562" w:rsidP="00D86562">
      <w:pPr>
        <w:pStyle w:val="af3"/>
        <w:tabs>
          <w:tab w:val="left" w:pos="1134"/>
        </w:tabs>
        <w:ind w:left="567"/>
        <w:contextualSpacing w:val="0"/>
      </w:pPr>
    </w:p>
    <w:p w14:paraId="28E9AAF9" w14:textId="77777777" w:rsidR="00D86562" w:rsidRPr="00E95E28" w:rsidRDefault="00D86562" w:rsidP="00D86562">
      <w:pPr>
        <w:pStyle w:val="af3"/>
        <w:numPr>
          <w:ilvl w:val="0"/>
          <w:numId w:val="3"/>
        </w:numPr>
        <w:ind w:left="0" w:firstLine="567"/>
      </w:pPr>
      <w:r w:rsidRPr="00E95E28">
        <w:t xml:space="preserve">виконавчий орган фінансової компанії – </w:t>
      </w:r>
      <w:r w:rsidRPr="00E95E28">
        <w:rPr>
          <w:shd w:val="clear" w:color="auto" w:fill="FFFFFF"/>
        </w:rPr>
        <w:t xml:space="preserve">колегіальний або одноосібний виконавчий орган </w:t>
      </w:r>
      <w:r w:rsidRPr="00E95E28">
        <w:t xml:space="preserve">фінансової компанії; </w:t>
      </w:r>
    </w:p>
    <w:p w14:paraId="2750E5C7" w14:textId="77777777" w:rsidR="00D86562" w:rsidRPr="00E95E28" w:rsidRDefault="00D86562" w:rsidP="00D86562">
      <w:pPr>
        <w:pStyle w:val="af3"/>
        <w:ind w:left="0" w:firstLine="567"/>
      </w:pPr>
    </w:p>
    <w:p w14:paraId="658BDC88" w14:textId="77777777" w:rsidR="00D86562" w:rsidRPr="00E95E28" w:rsidRDefault="00D86562" w:rsidP="00D86562">
      <w:pPr>
        <w:pStyle w:val="af3"/>
        <w:numPr>
          <w:ilvl w:val="0"/>
          <w:numId w:val="3"/>
        </w:numPr>
        <w:ind w:left="0" w:firstLine="567"/>
      </w:pPr>
      <w:r w:rsidRPr="00E95E28">
        <w:t xml:space="preserve">вимірювання (оцінка) ризиків – </w:t>
      </w:r>
      <w:r w:rsidRPr="00E95E28">
        <w:rPr>
          <w:shd w:val="clear" w:color="auto" w:fill="FFFFFF"/>
        </w:rPr>
        <w:t xml:space="preserve">процес порівняння результатів аналізу ризиків з встановленим </w:t>
      </w:r>
      <w:r w:rsidRPr="00E95E28">
        <w:t>в документах з планування діяльності та / або в документі / документах з організації системи внутрішнього контролю</w:t>
      </w:r>
      <w:r w:rsidRPr="00E95E28">
        <w:rPr>
          <w:shd w:val="clear" w:color="auto" w:fill="FFFFFF"/>
        </w:rPr>
        <w:t xml:space="preserve"> рівнем схильності до ризиків та прийнятним рівнем ризику з метою прийняття рішень щодо застосування методів управління ризиками;</w:t>
      </w:r>
    </w:p>
    <w:p w14:paraId="4198340F" w14:textId="77777777" w:rsidR="00D86562" w:rsidRPr="00E95E28" w:rsidRDefault="00D86562" w:rsidP="00D86562">
      <w:pPr>
        <w:pStyle w:val="af3"/>
      </w:pPr>
    </w:p>
    <w:p w14:paraId="574E9BA4" w14:textId="77777777" w:rsidR="00D86562" w:rsidRPr="00E95E28" w:rsidRDefault="00D86562" w:rsidP="00D86562">
      <w:pPr>
        <w:pStyle w:val="af3"/>
        <w:ind w:left="2629"/>
      </w:pPr>
    </w:p>
    <w:p w14:paraId="7DB5CA80" w14:textId="77777777" w:rsidR="00D86562" w:rsidRPr="00E95E28" w:rsidRDefault="00D86562" w:rsidP="00D86562">
      <w:pPr>
        <w:pStyle w:val="af3"/>
        <w:numPr>
          <w:ilvl w:val="0"/>
          <w:numId w:val="3"/>
        </w:numPr>
        <w:ind w:left="0" w:firstLine="567"/>
      </w:pPr>
      <w:r w:rsidRPr="00E95E28">
        <w:t>відповідальний орган фінансової компанії – наглядова рада фінансової компанії (за наявності), загальні збори учасників (акціонерів) фінансової компанії;</w:t>
      </w:r>
    </w:p>
    <w:p w14:paraId="42268E3B" w14:textId="77777777" w:rsidR="00D86562" w:rsidRPr="00E95E28" w:rsidRDefault="00D86562" w:rsidP="00D86562">
      <w:pPr>
        <w:pStyle w:val="af3"/>
      </w:pPr>
    </w:p>
    <w:p w14:paraId="5C2B3F7B" w14:textId="77777777" w:rsidR="00D86562" w:rsidRPr="00E95E28" w:rsidRDefault="00D86562" w:rsidP="00D86562">
      <w:pPr>
        <w:pStyle w:val="af3"/>
        <w:numPr>
          <w:ilvl w:val="0"/>
          <w:numId w:val="3"/>
        </w:numPr>
        <w:ind w:left="0" w:firstLine="567"/>
      </w:pPr>
      <w:r w:rsidRPr="00E95E28">
        <w:t>відповідальний працівник – працівник фінансової компанії, на якого покладено виконання окремих функцій в рамках забезпечення функціонування системи внутрішнього контролю;</w:t>
      </w:r>
    </w:p>
    <w:p w14:paraId="022F278E" w14:textId="77777777" w:rsidR="00D86562" w:rsidRPr="00E95E28" w:rsidRDefault="00D86562" w:rsidP="00D86562">
      <w:pPr>
        <w:pStyle w:val="af3"/>
        <w:ind w:left="567"/>
      </w:pPr>
    </w:p>
    <w:p w14:paraId="660D2C34" w14:textId="4D7696A2" w:rsidR="00D86562" w:rsidRPr="00783135" w:rsidRDefault="00D86562" w:rsidP="00D86562">
      <w:pPr>
        <w:pStyle w:val="af3"/>
        <w:numPr>
          <w:ilvl w:val="0"/>
          <w:numId w:val="3"/>
        </w:numPr>
        <w:ind w:left="0" w:firstLine="567"/>
      </w:pPr>
      <w:r w:rsidRPr="00783135">
        <w:t>внутрішні документи – документи, затверджені органом управління фінансової компанії в межах його компетенції, включаючи політику за окремими напрямами діяльності, положення, інструкції, методики, правила, стратегії, розпорядження, рішення, накази або документи, розроблені в іншій формі, з урахуванням вимог законодавства України;</w:t>
      </w:r>
    </w:p>
    <w:p w14:paraId="2265BAE2" w14:textId="77777777" w:rsidR="00D86562" w:rsidRPr="00E95E28" w:rsidRDefault="00D86562" w:rsidP="00D86562">
      <w:pPr>
        <w:pStyle w:val="af3"/>
        <w:ind w:left="0" w:firstLine="567"/>
      </w:pPr>
    </w:p>
    <w:p w14:paraId="33BF417A" w14:textId="77777777" w:rsidR="00D86562" w:rsidRPr="00E95E28" w:rsidRDefault="00D86562" w:rsidP="00D86562">
      <w:pPr>
        <w:pStyle w:val="af3"/>
        <w:numPr>
          <w:ilvl w:val="0"/>
          <w:numId w:val="3"/>
        </w:numPr>
        <w:ind w:left="0" w:firstLine="567"/>
      </w:pPr>
      <w:r w:rsidRPr="00E95E28">
        <w:t>декларація схильності до ризиків – внутрішній документ, який визначає сукупну величину ризик-апетиту, види ризиків, які фінансова компанія прийматиме або уникатиме з метою досягнення своїх цілей, та рівень ризик-апетиту щодо кожного з таких ризиків (індивідуальний рівень);</w:t>
      </w:r>
    </w:p>
    <w:p w14:paraId="4B3FA2D6" w14:textId="77777777" w:rsidR="00D86562" w:rsidRPr="00E95E28" w:rsidRDefault="00D86562" w:rsidP="00D86562">
      <w:pPr>
        <w:pStyle w:val="af3"/>
        <w:ind w:left="0" w:firstLine="567"/>
      </w:pPr>
    </w:p>
    <w:p w14:paraId="6356CA73" w14:textId="77777777" w:rsidR="00D86562" w:rsidRPr="00E95E28" w:rsidRDefault="00D86562" w:rsidP="00D86562">
      <w:pPr>
        <w:pStyle w:val="af3"/>
        <w:numPr>
          <w:ilvl w:val="0"/>
          <w:numId w:val="3"/>
        </w:numPr>
        <w:tabs>
          <w:tab w:val="left" w:pos="1134"/>
        </w:tabs>
        <w:ind w:left="0" w:firstLine="567"/>
        <w:contextualSpacing w:val="0"/>
      </w:pPr>
      <w:r w:rsidRPr="00E95E28">
        <w:t>документи з планування діяльності – план діяльності або документи, що містять загальний опис бачення започаткування, організації та подальшого розвитку бізнесу фінансової компанії;</w:t>
      </w:r>
    </w:p>
    <w:p w14:paraId="13A18E66" w14:textId="77777777" w:rsidR="00D86562" w:rsidRPr="00E95E28" w:rsidRDefault="00D86562" w:rsidP="00D86562">
      <w:pPr>
        <w:pStyle w:val="af3"/>
        <w:tabs>
          <w:tab w:val="left" w:pos="1134"/>
        </w:tabs>
        <w:ind w:left="2629"/>
        <w:contextualSpacing w:val="0"/>
      </w:pPr>
    </w:p>
    <w:p w14:paraId="37E092C2" w14:textId="77777777" w:rsidR="00D86562" w:rsidRPr="00E95E28" w:rsidRDefault="00D86562" w:rsidP="00D86562">
      <w:pPr>
        <w:pStyle w:val="af3"/>
        <w:numPr>
          <w:ilvl w:val="0"/>
          <w:numId w:val="3"/>
        </w:numPr>
        <w:tabs>
          <w:tab w:val="left" w:pos="1134"/>
        </w:tabs>
        <w:ind w:left="0" w:firstLine="567"/>
        <w:contextualSpacing w:val="0"/>
      </w:pPr>
      <w:r w:rsidRPr="00E95E28">
        <w:t>допустимий рівень ризику – максимальна величина ризику, яку фінансова компанія у змозі прийняти за всіма видами ризиків з огляду на здатність адекватно та ефективно управляти ризиками, а також з урахуванням обмежень, установлених законодавством України;</w:t>
      </w:r>
    </w:p>
    <w:p w14:paraId="3D6ADCB1" w14:textId="77777777" w:rsidR="00D86562" w:rsidRPr="00E95E28" w:rsidRDefault="00D86562" w:rsidP="00D86562">
      <w:pPr>
        <w:pStyle w:val="af3"/>
        <w:tabs>
          <w:tab w:val="left" w:pos="1134"/>
        </w:tabs>
        <w:ind w:left="0" w:firstLine="567"/>
        <w:contextualSpacing w:val="0"/>
      </w:pPr>
    </w:p>
    <w:p w14:paraId="47A13F54" w14:textId="77777777" w:rsidR="00D86562" w:rsidRPr="00E95E28" w:rsidRDefault="00D86562" w:rsidP="00D86562">
      <w:pPr>
        <w:pStyle w:val="af3"/>
        <w:numPr>
          <w:ilvl w:val="0"/>
          <w:numId w:val="3"/>
        </w:numPr>
        <w:tabs>
          <w:tab w:val="left" w:pos="1134"/>
        </w:tabs>
        <w:ind w:left="0" w:firstLine="567"/>
      </w:pPr>
      <w:r w:rsidRPr="00E95E28">
        <w:t xml:space="preserve">ключові особи – особи, </w:t>
      </w:r>
      <w:r w:rsidRPr="00E95E28">
        <w:rPr>
          <w:shd w:val="clear" w:color="auto" w:fill="FFFFFF"/>
        </w:rPr>
        <w:t>які відповідальні за виконання ключових функцій у фінансовій компанії, та які виконують ключові функції у фінансовій компанії</w:t>
      </w:r>
      <w:r w:rsidRPr="00E95E28">
        <w:t>:</w:t>
      </w:r>
    </w:p>
    <w:p w14:paraId="100748DE" w14:textId="10DFFB11" w:rsidR="00D86562" w:rsidRPr="00E95E28" w:rsidRDefault="00D86562" w:rsidP="00D86562">
      <w:pPr>
        <w:pStyle w:val="af3"/>
        <w:tabs>
          <w:tab w:val="left" w:pos="1134"/>
        </w:tabs>
        <w:ind w:left="0" w:firstLine="567"/>
      </w:pPr>
      <w:r w:rsidRPr="00E95E28">
        <w:t xml:space="preserve">внутрішній аудитор / головний внутрішній аудитор (штатний працівник, на якого покладена функція проведення внутрішнього аудиту, або керівник </w:t>
      </w:r>
      <w:r w:rsidR="003617F2" w:rsidRPr="00E95E28">
        <w:t xml:space="preserve">структурного </w:t>
      </w:r>
      <w:r w:rsidRPr="00E95E28">
        <w:t>підрозділу, відповідального за проведення внутрішнього аудиту);</w:t>
      </w:r>
    </w:p>
    <w:p w14:paraId="02832DD7" w14:textId="77777777" w:rsidR="00D86562" w:rsidRPr="00E95E28" w:rsidRDefault="00D86562" w:rsidP="00D86562">
      <w:pPr>
        <w:pStyle w:val="af3"/>
        <w:tabs>
          <w:tab w:val="left" w:pos="1134"/>
        </w:tabs>
        <w:ind w:left="0" w:firstLine="567"/>
      </w:pPr>
      <w:r w:rsidRPr="00E95E28">
        <w:t xml:space="preserve">головний </w:t>
      </w:r>
      <w:proofErr w:type="spellStart"/>
      <w:r w:rsidRPr="00E95E28">
        <w:t>комплаєнс</w:t>
      </w:r>
      <w:proofErr w:type="spellEnd"/>
      <w:r w:rsidRPr="00E95E28">
        <w:t>-менеджер [керівник структурного підрозділу з контролю за дотриманням норм (</w:t>
      </w:r>
      <w:proofErr w:type="spellStart"/>
      <w:r w:rsidRPr="00E95E28">
        <w:t>комплаєнс</w:t>
      </w:r>
      <w:proofErr w:type="spellEnd"/>
      <w:r w:rsidRPr="00E95E28">
        <w:t>), або особа, на яку покладена функція такого підрозділу];</w:t>
      </w:r>
    </w:p>
    <w:p w14:paraId="7D8245A0" w14:textId="2A35C45B" w:rsidR="00D86562" w:rsidRPr="00E95E28" w:rsidRDefault="00D86562" w:rsidP="00D86562">
      <w:pPr>
        <w:tabs>
          <w:tab w:val="left" w:pos="1134"/>
        </w:tabs>
        <w:ind w:firstLine="567"/>
      </w:pPr>
      <w:r w:rsidRPr="00E95E28">
        <w:t>головний ризик-менеджер (керівник підрозділу з управління ризиками, або особа, на яку покладена функція такого підрозділу);</w:t>
      </w:r>
    </w:p>
    <w:p w14:paraId="09B617FF" w14:textId="77777777" w:rsidR="00D86562" w:rsidRPr="00E95E28" w:rsidRDefault="00D86562" w:rsidP="00D86562">
      <w:pPr>
        <w:pStyle w:val="af3"/>
        <w:tabs>
          <w:tab w:val="left" w:pos="1134"/>
        </w:tabs>
        <w:ind w:left="0" w:firstLine="567"/>
        <w:contextualSpacing w:val="0"/>
      </w:pPr>
    </w:p>
    <w:p w14:paraId="29C34869" w14:textId="77777777" w:rsidR="00D86562" w:rsidRPr="00E95E28" w:rsidRDefault="00D86562" w:rsidP="00D86562">
      <w:pPr>
        <w:pStyle w:val="af3"/>
        <w:numPr>
          <w:ilvl w:val="0"/>
          <w:numId w:val="3"/>
        </w:numPr>
        <w:tabs>
          <w:tab w:val="left" w:pos="1134"/>
        </w:tabs>
        <w:ind w:left="0" w:firstLine="567"/>
      </w:pPr>
      <w:proofErr w:type="spellStart"/>
      <w:r w:rsidRPr="00E95E28">
        <w:lastRenderedPageBreak/>
        <w:t>комплаєнс</w:t>
      </w:r>
      <w:proofErr w:type="spellEnd"/>
      <w:r w:rsidRPr="00E95E28">
        <w:t xml:space="preserve">-ризик – ризик виникнення збитків та / або санкцій, додаткових втрат або недоотримання запланованих доходів або втрати репутації внаслідок </w:t>
      </w:r>
      <w:r w:rsidRPr="00E95E28">
        <w:rPr>
          <w:shd w:val="clear" w:color="auto" w:fill="FFFFFF"/>
        </w:rPr>
        <w:t>невідповідності діяльності</w:t>
      </w:r>
      <w:r w:rsidRPr="00E95E28" w:rsidDel="00155B15">
        <w:t xml:space="preserve"> </w:t>
      </w:r>
      <w:r w:rsidRPr="00E95E28">
        <w:t xml:space="preserve">фінансової компанії вимогам законодавства України </w:t>
      </w:r>
      <w:r w:rsidRPr="00E95E28">
        <w:rPr>
          <w:shd w:val="clear" w:color="auto" w:fill="FFFFFF"/>
        </w:rPr>
        <w:t>та</w:t>
      </w:r>
      <w:r w:rsidRPr="00E95E28">
        <w:t> / </w:t>
      </w:r>
      <w:r w:rsidRPr="00E95E28">
        <w:rPr>
          <w:shd w:val="clear" w:color="auto" w:fill="FFFFFF"/>
        </w:rPr>
        <w:t>або іншим вимогам (правилам, стандартам, принципам) щодо здійснення такої діяльності</w:t>
      </w:r>
      <w:r w:rsidRPr="00E95E28">
        <w:t>, яких зобов’язана дотримуватися або прийняла рішення дотримуватися фінансова компанія, правил добросовісної конкуренції, кодексу поведінки (етики), запобіганню конфліктам інтересів, а також внутрішніх документів фінансової компанії/</w:t>
      </w:r>
      <w:proofErr w:type="spellStart"/>
      <w:r w:rsidRPr="00E95E28">
        <w:t>внутрішньогрупових</w:t>
      </w:r>
      <w:proofErr w:type="spellEnd"/>
      <w:r w:rsidRPr="00E95E28">
        <w:t xml:space="preserve"> документів фінансової компанії;</w:t>
      </w:r>
    </w:p>
    <w:p w14:paraId="43BDB584" w14:textId="77777777" w:rsidR="00D86562" w:rsidRPr="00E95E28" w:rsidRDefault="00D86562" w:rsidP="00D86562">
      <w:pPr>
        <w:pStyle w:val="af3"/>
        <w:tabs>
          <w:tab w:val="left" w:pos="1134"/>
        </w:tabs>
        <w:ind w:left="0" w:firstLine="567"/>
        <w:contextualSpacing w:val="0"/>
      </w:pPr>
    </w:p>
    <w:p w14:paraId="5FE96CD5" w14:textId="77777777" w:rsidR="00D86562" w:rsidRPr="00E95E28" w:rsidRDefault="00D86562" w:rsidP="00D86562">
      <w:pPr>
        <w:pStyle w:val="af3"/>
        <w:numPr>
          <w:ilvl w:val="0"/>
          <w:numId w:val="3"/>
        </w:numPr>
        <w:tabs>
          <w:tab w:val="left" w:pos="1134"/>
        </w:tabs>
        <w:ind w:left="0" w:firstLine="567"/>
        <w:contextualSpacing w:val="0"/>
      </w:pPr>
      <w:r w:rsidRPr="00E95E28">
        <w:t>кредитний ризик – імовірність виникнення збитків або додаткових втрат або недоотримання запланованих доходів унаслідок невиконання боржником / контрагентом узятих на себе зобов’язань відповідно до умов договору;</w:t>
      </w:r>
    </w:p>
    <w:p w14:paraId="19010617" w14:textId="77777777" w:rsidR="00D86562" w:rsidRPr="00E95E28" w:rsidRDefault="00D86562" w:rsidP="00D86562">
      <w:pPr>
        <w:pStyle w:val="af3"/>
        <w:tabs>
          <w:tab w:val="left" w:pos="1134"/>
        </w:tabs>
        <w:ind w:left="0" w:firstLine="567"/>
        <w:contextualSpacing w:val="0"/>
      </w:pPr>
    </w:p>
    <w:p w14:paraId="57536A9C" w14:textId="77777777" w:rsidR="00D86562" w:rsidRPr="00E95E28" w:rsidRDefault="00D86562" w:rsidP="00D86562">
      <w:pPr>
        <w:pStyle w:val="af3"/>
        <w:numPr>
          <w:ilvl w:val="0"/>
          <w:numId w:val="3"/>
        </w:numPr>
        <w:tabs>
          <w:tab w:val="left" w:pos="1134"/>
        </w:tabs>
        <w:ind w:left="0" w:firstLine="567"/>
        <w:contextualSpacing w:val="0"/>
      </w:pPr>
      <w:r w:rsidRPr="00E95E28">
        <w:t>культура управління ризиками – дотримання визначених фінансовою компанією принципів, правил, норм фінансової компанії спрямованих на поінформованість усіх працівників фінансової компанії щодо прийняття ризиків та управління ризиками;</w:t>
      </w:r>
    </w:p>
    <w:p w14:paraId="362DBCBD" w14:textId="77777777" w:rsidR="00D86562" w:rsidRPr="00E95E28" w:rsidRDefault="00D86562" w:rsidP="00D86562">
      <w:pPr>
        <w:pStyle w:val="af3"/>
        <w:tabs>
          <w:tab w:val="left" w:pos="1134"/>
        </w:tabs>
        <w:ind w:left="0" w:firstLine="567"/>
        <w:contextualSpacing w:val="0"/>
      </w:pPr>
    </w:p>
    <w:p w14:paraId="13AE5EE0" w14:textId="77777777" w:rsidR="00D86562" w:rsidRPr="00E95E28" w:rsidRDefault="00D86562" w:rsidP="00D86562">
      <w:pPr>
        <w:pStyle w:val="af3"/>
        <w:numPr>
          <w:ilvl w:val="0"/>
          <w:numId w:val="3"/>
        </w:numPr>
        <w:tabs>
          <w:tab w:val="left" w:pos="1134"/>
        </w:tabs>
        <w:ind w:left="0" w:firstLine="567"/>
        <w:contextualSpacing w:val="0"/>
      </w:pPr>
      <w:r w:rsidRPr="00E95E28">
        <w:t>ліміт ризику – обмеження, установлені фінансовою компанією для контролю за величиною ризиків, на які наражається фінансова компанія у своїй діяльності;</w:t>
      </w:r>
    </w:p>
    <w:p w14:paraId="237A8467" w14:textId="77777777" w:rsidR="00D86562" w:rsidRPr="00E95E28" w:rsidRDefault="00D86562" w:rsidP="00D86562">
      <w:pPr>
        <w:pStyle w:val="af3"/>
        <w:tabs>
          <w:tab w:val="left" w:pos="1134"/>
        </w:tabs>
        <w:ind w:left="0" w:firstLine="567"/>
        <w:contextualSpacing w:val="0"/>
      </w:pPr>
    </w:p>
    <w:p w14:paraId="2E3632C5" w14:textId="77777777" w:rsidR="00D86562" w:rsidRPr="00E95E28" w:rsidRDefault="00D86562" w:rsidP="00D86562">
      <w:pPr>
        <w:pStyle w:val="af3"/>
        <w:numPr>
          <w:ilvl w:val="0"/>
          <w:numId w:val="3"/>
        </w:numPr>
        <w:tabs>
          <w:tab w:val="left" w:pos="1134"/>
        </w:tabs>
        <w:ind w:left="0" w:firstLine="567"/>
        <w:contextualSpacing w:val="0"/>
      </w:pPr>
      <w:r w:rsidRPr="00E95E28">
        <w:t xml:space="preserve">моніторинг ризику – </w:t>
      </w:r>
      <w:r w:rsidRPr="00E95E28">
        <w:rPr>
          <w:shd w:val="clear" w:color="auto" w:fill="FFFFFF"/>
        </w:rPr>
        <w:t>процес систематичного нагляду за ризиками, за системою і процесом контролю та управління ризиками з метою виявлення відхилень від їх прийнятного рівня та</w:t>
      </w:r>
      <w:r w:rsidRPr="00E95E28">
        <w:t> / </w:t>
      </w:r>
      <w:r w:rsidRPr="00E95E28">
        <w:rPr>
          <w:shd w:val="clear" w:color="auto" w:fill="FFFFFF"/>
        </w:rPr>
        <w:t>чи ефективності управління ризиками;</w:t>
      </w:r>
    </w:p>
    <w:p w14:paraId="704670C0" w14:textId="77777777" w:rsidR="00D86562" w:rsidRPr="00E95E28" w:rsidRDefault="00D86562" w:rsidP="00D86562">
      <w:pPr>
        <w:pStyle w:val="af3"/>
        <w:tabs>
          <w:tab w:val="left" w:pos="1134"/>
        </w:tabs>
        <w:ind w:left="567"/>
        <w:contextualSpacing w:val="0"/>
      </w:pPr>
    </w:p>
    <w:p w14:paraId="59607700" w14:textId="77777777" w:rsidR="00D86562" w:rsidRPr="00E95E28" w:rsidRDefault="00D86562" w:rsidP="00D86562">
      <w:pPr>
        <w:pStyle w:val="af3"/>
        <w:numPr>
          <w:ilvl w:val="0"/>
          <w:numId w:val="3"/>
        </w:numPr>
        <w:tabs>
          <w:tab w:val="left" w:pos="1134"/>
        </w:tabs>
        <w:ind w:left="0" w:firstLine="567"/>
        <w:contextualSpacing w:val="0"/>
      </w:pPr>
      <w:r w:rsidRPr="00E95E28">
        <w:t>операційний ризик – імовірність виникнення збитків або додаткових втрат або недоотримання запланованих доходів унаслідок недоліків або помилок в організації внутрішніх процесів, навмисних або ненавмисних дій працівників фінансової компанії або інших осіб, збоїв у роботі систем фінансової компанії або внаслідок впливу зовнішніх негативних факторів;</w:t>
      </w:r>
    </w:p>
    <w:p w14:paraId="64C22193" w14:textId="77777777" w:rsidR="00D86562" w:rsidRPr="00E95E28" w:rsidRDefault="00D86562" w:rsidP="00D86562">
      <w:pPr>
        <w:pStyle w:val="af3"/>
        <w:ind w:left="0" w:firstLine="567"/>
      </w:pPr>
    </w:p>
    <w:p w14:paraId="068EF7CC" w14:textId="1EEED751" w:rsidR="00D86562" w:rsidRPr="00E95E28" w:rsidRDefault="00D86562" w:rsidP="00D86562">
      <w:pPr>
        <w:numPr>
          <w:ilvl w:val="0"/>
          <w:numId w:val="3"/>
        </w:numPr>
        <w:tabs>
          <w:tab w:val="left" w:pos="1134"/>
        </w:tabs>
        <w:ind w:left="0" w:firstLine="567"/>
      </w:pPr>
      <w:r w:rsidRPr="00E95E28">
        <w:t>орган управління фінансової компанії</w:t>
      </w:r>
      <w:r w:rsidR="00177F47" w:rsidRPr="00E95E28">
        <w:t> </w:t>
      </w:r>
      <w:r w:rsidRPr="00E95E28">
        <w:t>–</w:t>
      </w:r>
      <w:r w:rsidR="00177F47" w:rsidRPr="00E95E28">
        <w:t> </w:t>
      </w:r>
      <w:r w:rsidRPr="00E95E28">
        <w:t>відповідальний орган фінансової компанії та / або виконавчий орган фінансової компанії;</w:t>
      </w:r>
    </w:p>
    <w:p w14:paraId="35C4F619" w14:textId="77777777" w:rsidR="00D86562" w:rsidRPr="00E95E28" w:rsidRDefault="00D86562" w:rsidP="00D86562">
      <w:pPr>
        <w:pStyle w:val="af3"/>
        <w:tabs>
          <w:tab w:val="left" w:pos="1134"/>
        </w:tabs>
        <w:ind w:left="567"/>
        <w:contextualSpacing w:val="0"/>
      </w:pPr>
    </w:p>
    <w:p w14:paraId="6021DE45" w14:textId="77777777" w:rsidR="00D86562" w:rsidRPr="00E95E28" w:rsidRDefault="00D86562" w:rsidP="00D86562">
      <w:pPr>
        <w:pStyle w:val="af3"/>
        <w:numPr>
          <w:ilvl w:val="0"/>
          <w:numId w:val="3"/>
        </w:numPr>
        <w:tabs>
          <w:tab w:val="left" w:pos="1134"/>
        </w:tabs>
        <w:ind w:left="0" w:firstLine="567"/>
        <w:contextualSpacing w:val="0"/>
      </w:pPr>
      <w:r w:rsidRPr="00E95E28">
        <w:t>передавання ризику – передавання фінансовою компанією своєї відповідальності за ризик третім особам за винагороду зі збереженням наявного рівня ризику;</w:t>
      </w:r>
    </w:p>
    <w:p w14:paraId="0E58D7F5" w14:textId="77777777" w:rsidR="00D86562" w:rsidRPr="00E95E28" w:rsidRDefault="00D86562" w:rsidP="00D86562">
      <w:pPr>
        <w:pStyle w:val="af3"/>
        <w:tabs>
          <w:tab w:val="left" w:pos="1134"/>
        </w:tabs>
        <w:ind w:left="0" w:firstLine="567"/>
        <w:contextualSpacing w:val="0"/>
      </w:pPr>
    </w:p>
    <w:p w14:paraId="01619226" w14:textId="5CB197CC" w:rsidR="00D86562" w:rsidRPr="00E95E28" w:rsidRDefault="00D86562" w:rsidP="00D86562">
      <w:pPr>
        <w:pStyle w:val="af3"/>
        <w:numPr>
          <w:ilvl w:val="0"/>
          <w:numId w:val="3"/>
        </w:numPr>
        <w:tabs>
          <w:tab w:val="left" w:pos="1134"/>
        </w:tabs>
        <w:ind w:left="0" w:firstLine="567"/>
        <w:contextualSpacing w:val="0"/>
      </w:pPr>
      <w:r w:rsidRPr="00E95E28">
        <w:lastRenderedPageBreak/>
        <w:t xml:space="preserve">підрозділ контролю – </w:t>
      </w:r>
      <w:r w:rsidRPr="00E95E28">
        <w:rPr>
          <w:shd w:val="clear" w:color="auto" w:fill="FFFFFF"/>
        </w:rPr>
        <w:t>підрозділ</w:t>
      </w:r>
      <w:r w:rsidRPr="00E95E28">
        <w:t> / </w:t>
      </w:r>
      <w:r w:rsidRPr="00E95E28">
        <w:rPr>
          <w:shd w:val="clear" w:color="auto" w:fill="FFFFFF"/>
        </w:rPr>
        <w:t>особа, який</w:t>
      </w:r>
      <w:r w:rsidRPr="00E95E28">
        <w:t> / </w:t>
      </w:r>
      <w:r w:rsidRPr="00E95E28">
        <w:rPr>
          <w:shd w:val="clear" w:color="auto" w:fill="FFFFFF"/>
        </w:rPr>
        <w:t xml:space="preserve">яка здійснює об’єктивну та незалежну оцінку діяльності фінансової компанії, забезпечує достовірність звітування [підрозділ з управління ризиками </w:t>
      </w:r>
      <w:r w:rsidRPr="00E95E28">
        <w:t>(особа, на яку покладена функція такого підрозділу)</w:t>
      </w:r>
      <w:r w:rsidRPr="00E95E28">
        <w:rPr>
          <w:shd w:val="clear" w:color="auto" w:fill="FFFFFF"/>
        </w:rPr>
        <w:t>, підрозділ з контролю за дотриманням норм (</w:t>
      </w:r>
      <w:proofErr w:type="spellStart"/>
      <w:r w:rsidRPr="00E95E28">
        <w:rPr>
          <w:shd w:val="clear" w:color="auto" w:fill="FFFFFF"/>
        </w:rPr>
        <w:t>комплаєнс</w:t>
      </w:r>
      <w:proofErr w:type="spellEnd"/>
      <w:r w:rsidRPr="00E95E28">
        <w:rPr>
          <w:shd w:val="clear" w:color="auto" w:fill="FFFFFF"/>
        </w:rPr>
        <w:t>) (</w:t>
      </w:r>
      <w:r w:rsidRPr="00E95E28">
        <w:t>особа, на яку покладена функція такого підрозділу</w:t>
      </w:r>
      <w:r w:rsidRPr="00E95E28">
        <w:rPr>
          <w:shd w:val="clear" w:color="auto" w:fill="FFFFFF"/>
        </w:rPr>
        <w:t xml:space="preserve">), </w:t>
      </w:r>
      <w:r w:rsidRPr="00E95E28">
        <w:t>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p w14:paraId="17305B81" w14:textId="77777777" w:rsidR="00D86562" w:rsidRPr="00E95E28" w:rsidRDefault="00D86562" w:rsidP="00D86562">
      <w:pPr>
        <w:pStyle w:val="af3"/>
        <w:tabs>
          <w:tab w:val="left" w:pos="1134"/>
        </w:tabs>
        <w:ind w:left="567"/>
        <w:contextualSpacing w:val="0"/>
      </w:pPr>
    </w:p>
    <w:p w14:paraId="353310F9" w14:textId="77777777" w:rsidR="00D86562" w:rsidRPr="00E95E28" w:rsidRDefault="00D86562" w:rsidP="00D86562">
      <w:pPr>
        <w:pStyle w:val="af3"/>
        <w:numPr>
          <w:ilvl w:val="0"/>
          <w:numId w:val="3"/>
        </w:numPr>
        <w:tabs>
          <w:tab w:val="left" w:pos="1134"/>
        </w:tabs>
        <w:ind w:left="0" w:firstLine="567"/>
        <w:contextualSpacing w:val="0"/>
      </w:pPr>
      <w:r w:rsidRPr="00E95E28">
        <w:t>ризик – імовірність виникнення збитків або додаткових втрат або недоотримання доходів, або невиконання стороною договірних зобов’язань унаслідок впливу негативних внутрішніх та зовнішніх факторів;</w:t>
      </w:r>
    </w:p>
    <w:p w14:paraId="031EECC7" w14:textId="77777777" w:rsidR="00D86562" w:rsidRPr="00E95E28" w:rsidRDefault="00D86562" w:rsidP="00D86562">
      <w:pPr>
        <w:pStyle w:val="af3"/>
        <w:ind w:left="0" w:firstLine="567"/>
      </w:pPr>
    </w:p>
    <w:p w14:paraId="546E2EA0" w14:textId="77777777" w:rsidR="00D86562" w:rsidRPr="00E95E28" w:rsidRDefault="00D86562" w:rsidP="00D86562">
      <w:pPr>
        <w:pStyle w:val="af3"/>
        <w:numPr>
          <w:ilvl w:val="0"/>
          <w:numId w:val="3"/>
        </w:numPr>
        <w:tabs>
          <w:tab w:val="left" w:pos="1134"/>
        </w:tabs>
        <w:ind w:left="0" w:firstLine="567"/>
        <w:contextualSpacing w:val="0"/>
      </w:pPr>
      <w:r w:rsidRPr="00E95E28">
        <w:t xml:space="preserve">ризик-апетит – </w:t>
      </w:r>
      <w:r w:rsidRPr="00E95E28">
        <w:rPr>
          <w:shd w:val="clear" w:color="auto" w:fill="FFFFFF"/>
        </w:rPr>
        <w:t>сукупна величина за всіма видами ризиків та окремо за кожним із ризиків, визначених наперед та в межах допустимого рівня ризику, щодо яких наявне рішення про доцільність</w:t>
      </w:r>
      <w:r w:rsidRPr="00E95E28">
        <w:t> / </w:t>
      </w:r>
      <w:r w:rsidRPr="00E95E28">
        <w:rPr>
          <w:shd w:val="clear" w:color="auto" w:fill="FFFFFF"/>
        </w:rPr>
        <w:t>необхідність їх утримання з метою виконання цілей, встановлених документами з планування діяльності фінансової компанії</w:t>
      </w:r>
      <w:r w:rsidRPr="00E95E28">
        <w:t>;</w:t>
      </w:r>
    </w:p>
    <w:p w14:paraId="21FF8549" w14:textId="77777777" w:rsidR="00D86562" w:rsidRPr="00E95E28" w:rsidRDefault="00D86562" w:rsidP="00D86562">
      <w:pPr>
        <w:pStyle w:val="af3"/>
        <w:tabs>
          <w:tab w:val="left" w:pos="1134"/>
        </w:tabs>
        <w:ind w:left="567"/>
        <w:contextualSpacing w:val="0"/>
      </w:pPr>
    </w:p>
    <w:p w14:paraId="62A90973" w14:textId="77777777" w:rsidR="00D86562" w:rsidRPr="00E95E28" w:rsidRDefault="00D86562" w:rsidP="00D86562">
      <w:pPr>
        <w:pStyle w:val="af3"/>
        <w:numPr>
          <w:ilvl w:val="0"/>
          <w:numId w:val="3"/>
        </w:numPr>
        <w:tabs>
          <w:tab w:val="left" w:pos="1134"/>
        </w:tabs>
        <w:ind w:left="0" w:firstLine="567"/>
        <w:contextualSpacing w:val="0"/>
      </w:pPr>
      <w:r w:rsidRPr="00E95E28">
        <w:t>ризик ліквідності – імовірність виникнення збитків або додаткових втрат унаслідок неспроможності забезпечувати виконання своїх зобов’язань у належні строки через відсутність достатнього обсягу ліквідних активів;</w:t>
      </w:r>
    </w:p>
    <w:p w14:paraId="09DC6902" w14:textId="77777777" w:rsidR="00D86562" w:rsidRPr="00E95E28" w:rsidRDefault="00D86562" w:rsidP="00D86562">
      <w:pPr>
        <w:pStyle w:val="af3"/>
        <w:tabs>
          <w:tab w:val="left" w:pos="1134"/>
        </w:tabs>
        <w:ind w:left="0" w:firstLine="567"/>
        <w:contextualSpacing w:val="0"/>
      </w:pPr>
    </w:p>
    <w:p w14:paraId="67B5183D" w14:textId="24195171" w:rsidR="00D86562" w:rsidRPr="00E95E28" w:rsidRDefault="00D86562" w:rsidP="00D86562">
      <w:pPr>
        <w:pStyle w:val="af3"/>
        <w:numPr>
          <w:ilvl w:val="0"/>
          <w:numId w:val="3"/>
        </w:numPr>
        <w:tabs>
          <w:tab w:val="left" w:pos="1134"/>
        </w:tabs>
        <w:ind w:left="0" w:firstLine="567"/>
        <w:contextualSpacing w:val="0"/>
      </w:pPr>
      <w:r w:rsidRPr="00E95E28">
        <w:rPr>
          <w:shd w:val="clear" w:color="auto" w:fill="FFFFFF"/>
        </w:rPr>
        <w:t xml:space="preserve">система стримувань та </w:t>
      </w:r>
      <w:proofErr w:type="spellStart"/>
      <w:r w:rsidRPr="00E95E28">
        <w:rPr>
          <w:shd w:val="clear" w:color="auto" w:fill="FFFFFF"/>
        </w:rPr>
        <w:t>противаг</w:t>
      </w:r>
      <w:proofErr w:type="spellEnd"/>
      <w:r w:rsidRPr="00E95E28">
        <w:rPr>
          <w:shd w:val="clear" w:color="auto" w:fill="FFFFFF"/>
        </w:rPr>
        <w:t xml:space="preserve"> </w:t>
      </w:r>
      <w:r w:rsidRPr="00E95E28">
        <w:t xml:space="preserve">– </w:t>
      </w:r>
      <w:r w:rsidRPr="00E95E28">
        <w:rPr>
          <w:shd w:val="clear" w:color="auto" w:fill="FFFFFF"/>
        </w:rPr>
        <w:t>розподіл повноважень між відповідальним органом та виконавчим органом фінансової компанії та/або підрозділами фінансової компанії, який забезпечує підконтрольність, а також унеможливлює (упереджує) можливість прийняття органом управління фінансової компанії рішень, що можуть призвести до негативних наслідків у її діяльності;</w:t>
      </w:r>
    </w:p>
    <w:p w14:paraId="296FC3F0" w14:textId="77777777" w:rsidR="00D86562" w:rsidRPr="00E95E28" w:rsidRDefault="00D86562" w:rsidP="00D86562">
      <w:pPr>
        <w:pStyle w:val="af3"/>
      </w:pPr>
    </w:p>
    <w:p w14:paraId="3FBC979E" w14:textId="77777777" w:rsidR="00D86562" w:rsidRPr="00E95E28" w:rsidRDefault="00D86562" w:rsidP="00D86562">
      <w:pPr>
        <w:pStyle w:val="af3"/>
        <w:numPr>
          <w:ilvl w:val="0"/>
          <w:numId w:val="3"/>
        </w:numPr>
        <w:tabs>
          <w:tab w:val="left" w:pos="1134"/>
        </w:tabs>
        <w:ind w:left="0" w:firstLine="567"/>
        <w:contextualSpacing w:val="0"/>
      </w:pPr>
      <w:r w:rsidRPr="00E95E28">
        <w:t>служба внутрішнього аудиту – 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p w14:paraId="4111628A" w14:textId="77777777" w:rsidR="00D86562" w:rsidRPr="00E95E28" w:rsidRDefault="00D86562" w:rsidP="00D86562">
      <w:pPr>
        <w:pStyle w:val="af3"/>
        <w:tabs>
          <w:tab w:val="left" w:pos="1134"/>
        </w:tabs>
        <w:ind w:left="567"/>
        <w:contextualSpacing w:val="0"/>
      </w:pPr>
    </w:p>
    <w:p w14:paraId="52FE0F50" w14:textId="3E5DCF67" w:rsidR="00D86562" w:rsidRPr="00E95E28" w:rsidRDefault="00D86562" w:rsidP="00D86562">
      <w:pPr>
        <w:pStyle w:val="af3"/>
        <w:numPr>
          <w:ilvl w:val="0"/>
          <w:numId w:val="3"/>
        </w:numPr>
        <w:tabs>
          <w:tab w:val="left" w:pos="1134"/>
        </w:tabs>
        <w:ind w:left="0" w:firstLine="567"/>
        <w:contextualSpacing w:val="0"/>
      </w:pPr>
      <w:r w:rsidRPr="00E95E28">
        <w:t xml:space="preserve">технічний збій або інші невідворотні обставини – неспроможність фінансової компанії своєчасно та ефективно надавати фінансові послуги протягом 12 годин поспіль з моменту настання технічного збою або інших невідворотних обставин, що призвело до порушення фінансовою компанією вимог законодавства України [крім випадків настання технічного збою або інших невідворотних обставин, порядок повідомлення про настання яких, встановлені Положенням про порядок повідомлення надавачами фінансових або </w:t>
      </w:r>
      <w:r w:rsidRPr="00E95E28">
        <w:lastRenderedPageBreak/>
        <w:t>супровідних послуг про настання технічного збою або інших невідворотних обставин, затвердженим постановою Правління Національного банку України від 14 березня 2024 року № 29</w:t>
      </w:r>
      <w:r w:rsidRPr="00E95E28">
        <w:rPr>
          <w:lang w:val="en-US"/>
        </w:rPr>
        <w:t xml:space="preserve"> (</w:t>
      </w:r>
      <w:r w:rsidRPr="00E95E28">
        <w:t>далі – Постанова №29)</w:t>
      </w:r>
      <w:r w:rsidRPr="00E95E28">
        <w:rPr>
          <w:lang w:val="en-US"/>
        </w:rPr>
        <w:t>]</w:t>
      </w:r>
      <w:r w:rsidR="00CD49CA" w:rsidRPr="001414E1">
        <w:t>.</w:t>
      </w:r>
    </w:p>
    <w:p w14:paraId="779E5F54" w14:textId="79D649D8" w:rsidR="00D86562" w:rsidRPr="00E95E28" w:rsidRDefault="00D86562" w:rsidP="00D86562">
      <w:pPr>
        <w:tabs>
          <w:tab w:val="left" w:pos="1134"/>
        </w:tabs>
        <w:ind w:firstLine="567"/>
      </w:pPr>
      <w:r w:rsidRPr="00E95E28">
        <w:t>Інші терміни в цьому Положенні вживаються у значеннях, наведених у Законі про фінансові послуги та інш</w:t>
      </w:r>
      <w:r w:rsidR="0093117A" w:rsidRPr="00E95E28">
        <w:t>их</w:t>
      </w:r>
      <w:r w:rsidRPr="00E95E28">
        <w:t xml:space="preserve"> законодав</w:t>
      </w:r>
      <w:r w:rsidR="0093117A" w:rsidRPr="00E95E28">
        <w:t>чих</w:t>
      </w:r>
      <w:r w:rsidRPr="00E95E28">
        <w:t xml:space="preserve"> </w:t>
      </w:r>
      <w:r w:rsidR="0093117A" w:rsidRPr="00E95E28">
        <w:t xml:space="preserve">актах </w:t>
      </w:r>
      <w:r w:rsidRPr="00E95E28">
        <w:t>України з питань регулювання ринків фінансових послуг.</w:t>
      </w:r>
    </w:p>
    <w:p w14:paraId="5AC4687D" w14:textId="77777777" w:rsidR="00D86562" w:rsidRPr="00E95E28" w:rsidRDefault="00D86562" w:rsidP="00D86562">
      <w:pPr>
        <w:tabs>
          <w:tab w:val="left" w:pos="1134"/>
        </w:tabs>
        <w:ind w:firstLine="567"/>
      </w:pPr>
    </w:p>
    <w:p w14:paraId="47825697" w14:textId="26984511" w:rsidR="00DB71BE" w:rsidRDefault="00DB71BE" w:rsidP="00166D27">
      <w:pPr>
        <w:pStyle w:val="af3"/>
        <w:numPr>
          <w:ilvl w:val="0"/>
          <w:numId w:val="99"/>
        </w:numPr>
        <w:tabs>
          <w:tab w:val="left" w:pos="567"/>
        </w:tabs>
        <w:ind w:left="0" w:firstLine="567"/>
        <w:contextualSpacing w:val="0"/>
      </w:pPr>
      <w:r w:rsidRPr="00DB71BE">
        <w:t>Системи корпоративного управління та внутрішнього контролю фінансової компанії повинні відповідати вимогам, визначеним Законом про фінансові послуги, іншими законами України, цим Положенням та іншими нормативно-правовими актами Національного банку</w:t>
      </w:r>
      <w:r w:rsidR="00096EEB">
        <w:t xml:space="preserve"> </w:t>
      </w:r>
      <w:r w:rsidR="00166D27" w:rsidRPr="00166D27">
        <w:t>(далі – законодавство України). Фінансова компанія зобов’язана організувати та постійно забезпечувати належне функціонування систем корпоративного управління і внутрішнього контролю з урахуванням особливостей виду діяльності, характеру і видів послуг, які вона надає, ризиків, притаманних такій діяльності, а також особливостей, встановлених  Законом України “Про товариства з обмеженою та додатковою відповідальністю”, Законом України “Про акціонерні товариства”, Законом України “Про господарські товариства”, іншими законами з питань регулювання діяльності господарських товариств та юридичних осіб інших організаційно-правових форм, відповідно до того, в якій організаційно-правовій формі вона створена.</w:t>
      </w:r>
    </w:p>
    <w:p w14:paraId="7E6D1ED7" w14:textId="77777777" w:rsidR="00166D27" w:rsidRDefault="00166D27" w:rsidP="00166D27">
      <w:pPr>
        <w:pStyle w:val="af3"/>
        <w:tabs>
          <w:tab w:val="left" w:pos="567"/>
        </w:tabs>
        <w:ind w:left="567"/>
        <w:contextualSpacing w:val="0"/>
      </w:pPr>
    </w:p>
    <w:p w14:paraId="3F74CF5B" w14:textId="3CECB1C7" w:rsidR="00CB4DE1" w:rsidRPr="00E95E28" w:rsidRDefault="00510DC0" w:rsidP="00D86562">
      <w:pPr>
        <w:pStyle w:val="af3"/>
        <w:numPr>
          <w:ilvl w:val="0"/>
          <w:numId w:val="99"/>
        </w:numPr>
        <w:tabs>
          <w:tab w:val="left" w:pos="567"/>
        </w:tabs>
        <w:ind w:left="0" w:firstLine="567"/>
      </w:pPr>
      <w:r w:rsidRPr="00E95E28">
        <w:t>Фінансова компанія в документах з планування діяльності</w:t>
      </w:r>
      <w:r w:rsidR="00625F3B" w:rsidRPr="00E95E28">
        <w:t xml:space="preserve"> та</w:t>
      </w:r>
      <w:r w:rsidR="0065673F" w:rsidRPr="00E95E28">
        <w:t> / </w:t>
      </w:r>
      <w:r w:rsidR="00625F3B" w:rsidRPr="00E95E28">
        <w:t>або в документі</w:t>
      </w:r>
      <w:r w:rsidR="0065673F" w:rsidRPr="00E95E28">
        <w:t> / </w:t>
      </w:r>
      <w:r w:rsidR="00625F3B" w:rsidRPr="00E95E28">
        <w:t>документах з організації системи внутрішнього контролю</w:t>
      </w:r>
      <w:r w:rsidRPr="00E95E28">
        <w:t xml:space="preserve"> </w:t>
      </w:r>
      <w:r w:rsidR="005B2474" w:rsidRPr="00E95E28">
        <w:t>має право встановити спрямування на сталий розвиток</w:t>
      </w:r>
      <w:r w:rsidR="00CB4DE1" w:rsidRPr="00E95E28">
        <w:t xml:space="preserve"> та</w:t>
      </w:r>
      <w:r w:rsidR="005B2474" w:rsidRPr="00E95E28">
        <w:t xml:space="preserve"> </w:t>
      </w:r>
      <w:r w:rsidR="00CB4DE1" w:rsidRPr="00E95E28">
        <w:t>забезпечення підтримки належних знань керівників фінансової компанії з екологічних, соціальних і управлінських питань.</w:t>
      </w:r>
    </w:p>
    <w:p w14:paraId="306769A0" w14:textId="2A840559" w:rsidR="00625F3B" w:rsidRPr="00E95E28" w:rsidRDefault="005B2474" w:rsidP="00CB4DE1">
      <w:pPr>
        <w:pStyle w:val="af3"/>
        <w:tabs>
          <w:tab w:val="left" w:pos="1134"/>
        </w:tabs>
        <w:ind w:left="0" w:firstLine="567"/>
      </w:pPr>
      <w:r w:rsidRPr="00E95E28">
        <w:t xml:space="preserve">Фінансова компанія </w:t>
      </w:r>
      <w:r w:rsidR="001414E1">
        <w:rPr>
          <w:shd w:val="clear" w:color="auto" w:fill="FFFFFF"/>
        </w:rPr>
        <w:t>має право</w:t>
      </w:r>
      <w:r w:rsidR="001414E1" w:rsidRPr="00E95E28">
        <w:rPr>
          <w:shd w:val="clear" w:color="auto" w:fill="FFFFFF"/>
        </w:rPr>
        <w:t xml:space="preserve"> </w:t>
      </w:r>
      <w:r w:rsidR="00CB4DE1" w:rsidRPr="00E95E28">
        <w:rPr>
          <w:shd w:val="clear" w:color="auto" w:fill="FFFFFF"/>
        </w:rPr>
        <w:t xml:space="preserve">включати оцінку впливу екологічних, соціальних та управлінських факторів на довгострокову стійкість, </w:t>
      </w:r>
      <w:r w:rsidR="002B14B4" w:rsidRPr="00E95E28">
        <w:t>шляхів</w:t>
      </w:r>
      <w:r w:rsidR="00510DC0" w:rsidRPr="00E95E28">
        <w:t xml:space="preserve"> мінімізації негативного впливу цих </w:t>
      </w:r>
      <w:r w:rsidR="002B14B4" w:rsidRPr="00E95E28">
        <w:t>ризиків</w:t>
      </w:r>
      <w:r w:rsidR="00510DC0" w:rsidRPr="00E95E28">
        <w:t xml:space="preserve"> на діяльність </w:t>
      </w:r>
      <w:r w:rsidR="002B14B4" w:rsidRPr="00E95E28">
        <w:t>фінансової компанії</w:t>
      </w:r>
      <w:r w:rsidR="00CB4DE1" w:rsidRPr="00E95E28">
        <w:t xml:space="preserve"> в загальну систему управління ризиками.</w:t>
      </w:r>
    </w:p>
    <w:p w14:paraId="6B54EE44" w14:textId="77777777" w:rsidR="004140A3" w:rsidRPr="00E95E28" w:rsidRDefault="004140A3" w:rsidP="00EE3EB4">
      <w:pPr>
        <w:pStyle w:val="af3"/>
        <w:tabs>
          <w:tab w:val="left" w:pos="709"/>
          <w:tab w:val="left" w:pos="1134"/>
        </w:tabs>
        <w:ind w:left="0" w:firstLine="567"/>
        <w:contextualSpacing w:val="0"/>
      </w:pPr>
    </w:p>
    <w:p w14:paraId="34459C91" w14:textId="63757AAF" w:rsidR="004140A3" w:rsidRPr="00E95E28" w:rsidRDefault="004140A3" w:rsidP="00EE3EB4">
      <w:pPr>
        <w:pStyle w:val="1"/>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 xml:space="preserve">ІІ. </w:t>
      </w:r>
      <w:r w:rsidR="00CF0A4F" w:rsidRPr="00E95E28">
        <w:rPr>
          <w:rFonts w:ascii="Times New Roman" w:hAnsi="Times New Roman" w:cs="Times New Roman"/>
          <w:color w:val="auto"/>
          <w:sz w:val="28"/>
          <w:szCs w:val="28"/>
        </w:rPr>
        <w:t>С</w:t>
      </w:r>
      <w:r w:rsidR="00D275E7" w:rsidRPr="00E95E28">
        <w:rPr>
          <w:rFonts w:ascii="Times New Roman" w:hAnsi="Times New Roman" w:cs="Times New Roman"/>
          <w:color w:val="auto"/>
          <w:sz w:val="28"/>
          <w:szCs w:val="28"/>
        </w:rPr>
        <w:t>истем</w:t>
      </w:r>
      <w:r w:rsidR="00CF0A4F" w:rsidRPr="00E95E28">
        <w:rPr>
          <w:rFonts w:ascii="Times New Roman" w:hAnsi="Times New Roman" w:cs="Times New Roman"/>
          <w:color w:val="auto"/>
          <w:sz w:val="28"/>
          <w:szCs w:val="28"/>
        </w:rPr>
        <w:t>а</w:t>
      </w:r>
      <w:r w:rsidR="00D275E7" w:rsidRPr="00E95E28">
        <w:rPr>
          <w:rFonts w:ascii="Times New Roman" w:hAnsi="Times New Roman" w:cs="Times New Roman"/>
          <w:color w:val="auto"/>
          <w:sz w:val="28"/>
          <w:szCs w:val="28"/>
        </w:rPr>
        <w:t xml:space="preserve"> корпоративного управління фінансово</w:t>
      </w:r>
      <w:r w:rsidR="001478E2" w:rsidRPr="00E95E28">
        <w:rPr>
          <w:rFonts w:ascii="Times New Roman" w:hAnsi="Times New Roman" w:cs="Times New Roman"/>
          <w:color w:val="auto"/>
          <w:sz w:val="28"/>
          <w:szCs w:val="28"/>
        </w:rPr>
        <w:t>ї</w:t>
      </w:r>
      <w:r w:rsidR="00D275E7" w:rsidRPr="00E95E28">
        <w:rPr>
          <w:rFonts w:ascii="Times New Roman" w:hAnsi="Times New Roman" w:cs="Times New Roman"/>
          <w:color w:val="auto"/>
          <w:sz w:val="28"/>
          <w:szCs w:val="28"/>
        </w:rPr>
        <w:t xml:space="preserve"> компані</w:t>
      </w:r>
      <w:r w:rsidR="001478E2" w:rsidRPr="00E95E28">
        <w:rPr>
          <w:rFonts w:ascii="Times New Roman" w:hAnsi="Times New Roman" w:cs="Times New Roman"/>
          <w:color w:val="auto"/>
          <w:sz w:val="28"/>
          <w:szCs w:val="28"/>
        </w:rPr>
        <w:t>ї</w:t>
      </w:r>
    </w:p>
    <w:p w14:paraId="3A08980C" w14:textId="77777777" w:rsidR="001A1A61" w:rsidRPr="00E95E28" w:rsidRDefault="001A1A61" w:rsidP="001A1A61">
      <w:pPr>
        <w:rPr>
          <w:lang w:eastAsia="en-US"/>
        </w:rPr>
      </w:pPr>
    </w:p>
    <w:p w14:paraId="1FEC3800" w14:textId="2CF08748" w:rsidR="00C266D3" w:rsidRPr="00E95E28" w:rsidRDefault="00372657"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3</w:t>
      </w:r>
      <w:r w:rsidR="00C266D3" w:rsidRPr="00E95E28">
        <w:rPr>
          <w:rFonts w:ascii="Times New Roman" w:hAnsi="Times New Roman" w:cs="Times New Roman"/>
          <w:color w:val="auto"/>
          <w:sz w:val="28"/>
          <w:szCs w:val="28"/>
        </w:rPr>
        <w:t xml:space="preserve">. </w:t>
      </w:r>
      <w:r w:rsidR="00BD69E7" w:rsidRPr="00E95E28">
        <w:rPr>
          <w:rFonts w:ascii="Times New Roman" w:eastAsia="Times New Roman" w:hAnsi="Times New Roman" w:cs="Times New Roman"/>
          <w:color w:val="auto"/>
          <w:sz w:val="28"/>
          <w:szCs w:val="28"/>
          <w:lang w:eastAsia="uk-UA"/>
        </w:rPr>
        <w:t>Організація системи корпоративного управління</w:t>
      </w:r>
    </w:p>
    <w:p w14:paraId="742327E0" w14:textId="77777777" w:rsidR="008F5DC4" w:rsidRPr="00E95E28" w:rsidRDefault="008F5DC4" w:rsidP="008F5DC4">
      <w:pPr>
        <w:rPr>
          <w:lang w:eastAsia="en-US"/>
        </w:rPr>
      </w:pPr>
    </w:p>
    <w:p w14:paraId="69E3ABFD" w14:textId="25CDEA2C" w:rsidR="004140A3" w:rsidRPr="00E95E28" w:rsidRDefault="00166160" w:rsidP="00D86562">
      <w:pPr>
        <w:pStyle w:val="af3"/>
        <w:numPr>
          <w:ilvl w:val="0"/>
          <w:numId w:val="99"/>
        </w:numPr>
        <w:ind w:left="0" w:firstLine="567"/>
      </w:pPr>
      <w:r w:rsidRPr="00E95E28">
        <w:t xml:space="preserve">Фінансова компанія </w:t>
      </w:r>
      <w:r w:rsidR="00CF0A4F" w:rsidRPr="00E95E28">
        <w:t xml:space="preserve">зобов’язана </w:t>
      </w:r>
      <w:r w:rsidR="00356869" w:rsidRPr="00E95E28">
        <w:t>організувати</w:t>
      </w:r>
      <w:r w:rsidRPr="00E95E28">
        <w:t xml:space="preserve"> </w:t>
      </w:r>
      <w:r w:rsidR="00CF0A4F" w:rsidRPr="00E95E28">
        <w:t xml:space="preserve">та постійно забезпечувати </w:t>
      </w:r>
      <w:r w:rsidR="00356869" w:rsidRPr="00E95E28">
        <w:t xml:space="preserve">систему </w:t>
      </w:r>
      <w:r w:rsidRPr="00E95E28">
        <w:t>корпоративного управління, яка відповідає встановленим законодавством України вимогам, з метою забезпечення фінансової стійкості</w:t>
      </w:r>
      <w:r w:rsidR="002767DB" w:rsidRPr="00E95E28">
        <w:t xml:space="preserve">, </w:t>
      </w:r>
      <w:r w:rsidR="0031344E" w:rsidRPr="00E95E28">
        <w:t xml:space="preserve">шляхом </w:t>
      </w:r>
      <w:r w:rsidR="002767DB" w:rsidRPr="00E95E28">
        <w:rPr>
          <w:shd w:val="clear" w:color="auto" w:fill="FFFFFF"/>
        </w:rPr>
        <w:t xml:space="preserve">прийняття органом управління фінансової компанії узгоджених рішень, підвищення відповідальності, уникнення конфлікту інтересів, </w:t>
      </w:r>
      <w:r w:rsidR="001478E2" w:rsidRPr="00E95E28">
        <w:rPr>
          <w:shd w:val="clear" w:color="auto" w:fill="FFFFFF"/>
        </w:rPr>
        <w:t xml:space="preserve">забезпечення </w:t>
      </w:r>
      <w:r w:rsidR="002767DB" w:rsidRPr="00E95E28">
        <w:rPr>
          <w:shd w:val="clear" w:color="auto" w:fill="FFFFFF"/>
        </w:rPr>
        <w:lastRenderedPageBreak/>
        <w:t>розкритт</w:t>
      </w:r>
      <w:r w:rsidR="001478E2" w:rsidRPr="00E95E28">
        <w:rPr>
          <w:shd w:val="clear" w:color="auto" w:fill="FFFFFF"/>
        </w:rPr>
        <w:t>я</w:t>
      </w:r>
      <w:r w:rsidR="002767DB" w:rsidRPr="00E95E28">
        <w:rPr>
          <w:shd w:val="clear" w:color="auto" w:fill="FFFFFF"/>
        </w:rPr>
        <w:t xml:space="preserve"> інформації, її прозорості</w:t>
      </w:r>
      <w:r w:rsidRPr="00E95E28">
        <w:t xml:space="preserve"> та дотримання </w:t>
      </w:r>
      <w:r w:rsidR="00960F8F" w:rsidRPr="00E95E28">
        <w:t>фінансовою компанією</w:t>
      </w:r>
      <w:r w:rsidRPr="00E95E28">
        <w:t xml:space="preserve"> вимог законодавства України</w:t>
      </w:r>
      <w:r w:rsidR="004140A3" w:rsidRPr="00E95E28">
        <w:t>.</w:t>
      </w:r>
    </w:p>
    <w:p w14:paraId="5E49EC0A" w14:textId="4464F204" w:rsidR="004140A3" w:rsidRPr="00E95E28" w:rsidRDefault="004140A3" w:rsidP="00EE3EB4">
      <w:pPr>
        <w:pStyle w:val="af3"/>
        <w:tabs>
          <w:tab w:val="left" w:pos="1134"/>
        </w:tabs>
        <w:ind w:left="0" w:firstLine="567"/>
        <w:contextualSpacing w:val="0"/>
      </w:pPr>
    </w:p>
    <w:p w14:paraId="25434013" w14:textId="42A353B1" w:rsidR="002A564E" w:rsidRPr="00E95E28" w:rsidRDefault="00E577F3" w:rsidP="00D86562">
      <w:pPr>
        <w:pStyle w:val="af3"/>
        <w:numPr>
          <w:ilvl w:val="0"/>
          <w:numId w:val="99"/>
        </w:numPr>
        <w:tabs>
          <w:tab w:val="left" w:pos="851"/>
        </w:tabs>
        <w:ind w:left="0" w:firstLine="567"/>
      </w:pPr>
      <w:r w:rsidRPr="00E95E28">
        <w:t xml:space="preserve">Фінансова компанія організовує та забезпечує функціонування системи корпоративного управління з урахуванням особливостей виду своєї діяльності, характеру і переліку послуг, які вона надає, ризиків, притаманних такій діяльності, особливостей, </w:t>
      </w:r>
      <w:r w:rsidR="003D3AF3" w:rsidRPr="00E95E28">
        <w:t>встановлених</w:t>
      </w:r>
      <w:r w:rsidR="00C60816" w:rsidRPr="00E95E28">
        <w:t xml:space="preserve"> у пункті 4 глави 2 розділу І цього Положення</w:t>
      </w:r>
      <w:r w:rsidR="004140A3" w:rsidRPr="00E95E28">
        <w:t>.</w:t>
      </w:r>
    </w:p>
    <w:p w14:paraId="54F12162" w14:textId="24091F28" w:rsidR="004140A3" w:rsidRPr="00E95E28" w:rsidRDefault="005D3C46" w:rsidP="002A564E">
      <w:pPr>
        <w:tabs>
          <w:tab w:val="left" w:pos="851"/>
        </w:tabs>
        <w:ind w:firstLine="567"/>
      </w:pPr>
      <w:r w:rsidRPr="00E95E28">
        <w:t xml:space="preserve">Фінансова компанія, </w:t>
      </w:r>
      <w:r w:rsidRPr="00E95E28">
        <w:rPr>
          <w:shd w:val="clear" w:color="auto" w:fill="FFFFFF"/>
        </w:rPr>
        <w:t xml:space="preserve">у статутному капіталі якої 50 і більше відсотків акцій (часток) належать державі </w:t>
      </w:r>
      <w:r w:rsidRPr="00E95E28">
        <w:t>організовує та забезпечує функціонування системи корпоративного управління з урахуванням вимог</w:t>
      </w:r>
      <w:r w:rsidR="00D74AA7" w:rsidRPr="00E95E28">
        <w:t xml:space="preserve"> цього Положення</w:t>
      </w:r>
      <w:r w:rsidR="003D3AF3" w:rsidRPr="00E95E28">
        <w:t>,</w:t>
      </w:r>
      <w:r w:rsidRPr="00E95E28">
        <w:t xml:space="preserve"> </w:t>
      </w:r>
      <w:r w:rsidR="00A70D83" w:rsidRPr="00E95E28">
        <w:t xml:space="preserve">Цивільного кодексу України, </w:t>
      </w:r>
      <w:r w:rsidR="00D74AA7" w:rsidRPr="00E95E28">
        <w:t>Закону України “</w:t>
      </w:r>
      <w:r w:rsidR="00D74AA7" w:rsidRPr="00E95E28">
        <w:rPr>
          <w:shd w:val="clear" w:color="auto" w:fill="FFFFFF"/>
        </w:rPr>
        <w:t>Про управління об’єктами державної власності</w:t>
      </w:r>
      <w:r w:rsidR="00D74AA7" w:rsidRPr="00E95E28">
        <w:t>”, Закону України “</w:t>
      </w:r>
      <w:r w:rsidR="00D74AA7" w:rsidRPr="00E95E28">
        <w:rPr>
          <w:shd w:val="clear" w:color="auto" w:fill="FFFFFF"/>
        </w:rPr>
        <w:t>Про Кабінет Міністрів України</w:t>
      </w:r>
      <w:r w:rsidR="00D74AA7" w:rsidRPr="00E95E28">
        <w:t>”</w:t>
      </w:r>
      <w:r w:rsidR="00961843" w:rsidRPr="00E95E28">
        <w:t>,</w:t>
      </w:r>
      <w:r w:rsidR="00D74AA7" w:rsidRPr="00E95E28">
        <w:t xml:space="preserve"> Закону України “</w:t>
      </w:r>
      <w:r w:rsidR="00D74AA7" w:rsidRPr="00E95E28">
        <w:rPr>
          <w:shd w:val="clear" w:color="auto" w:fill="FFFFFF"/>
        </w:rPr>
        <w:t>Про санкції</w:t>
      </w:r>
      <w:r w:rsidR="00D74AA7" w:rsidRPr="00E95E28">
        <w:t>”, Закону України “</w:t>
      </w:r>
      <w:r w:rsidR="00D74AA7" w:rsidRPr="00E95E28">
        <w:rPr>
          <w:shd w:val="clear" w:color="auto" w:fill="FFFFFF"/>
        </w:rPr>
        <w:t xml:space="preserve"> Про аудит фінансової звітності та аудиторську діяльність</w:t>
      </w:r>
      <w:r w:rsidR="00D74AA7" w:rsidRPr="00E95E28">
        <w:t>”,</w:t>
      </w:r>
      <w:r w:rsidR="002A564E" w:rsidRPr="00E95E28">
        <w:t xml:space="preserve"> а також особливостей, встановлених</w:t>
      </w:r>
      <w:r w:rsidR="003D3AF3" w:rsidRPr="00E95E28">
        <w:t xml:space="preserve"> у пункті 4 глави 2 розділу І </w:t>
      </w:r>
      <w:r w:rsidR="002A564E" w:rsidRPr="00E95E28">
        <w:t>ц</w:t>
      </w:r>
      <w:r w:rsidR="003D3AF3" w:rsidRPr="00E95E28">
        <w:t>ього</w:t>
      </w:r>
      <w:r w:rsidR="002A564E" w:rsidRPr="00E95E28">
        <w:t xml:space="preserve"> Положення.</w:t>
      </w:r>
    </w:p>
    <w:p w14:paraId="4C0893FD" w14:textId="77777777" w:rsidR="00380867" w:rsidRPr="00E95E28" w:rsidRDefault="00380867" w:rsidP="00EE3EB4">
      <w:pPr>
        <w:pStyle w:val="af3"/>
        <w:tabs>
          <w:tab w:val="left" w:pos="1134"/>
        </w:tabs>
        <w:ind w:left="0" w:firstLine="567"/>
      </w:pPr>
    </w:p>
    <w:p w14:paraId="7C4F0870" w14:textId="49FB7974" w:rsidR="00380867" w:rsidRPr="00E95E28" w:rsidRDefault="00C36DC6" w:rsidP="00D86562">
      <w:pPr>
        <w:pStyle w:val="af3"/>
        <w:numPr>
          <w:ilvl w:val="0"/>
          <w:numId w:val="99"/>
        </w:numPr>
        <w:tabs>
          <w:tab w:val="left" w:pos="1134"/>
        </w:tabs>
        <w:ind w:left="0" w:firstLine="567"/>
      </w:pPr>
      <w:r w:rsidRPr="00E95E28">
        <w:t xml:space="preserve">Фінансова компанія організовує систему корпоративного управління, що </w:t>
      </w:r>
      <w:r w:rsidR="00BE2F92" w:rsidRPr="00E95E28">
        <w:t>забезпечу</w:t>
      </w:r>
      <w:r w:rsidR="007B15BC" w:rsidRPr="00E95E28">
        <w:t xml:space="preserve">є </w:t>
      </w:r>
      <w:r w:rsidR="007B15BC" w:rsidRPr="00E95E28">
        <w:rPr>
          <w:shd w:val="clear" w:color="auto" w:fill="FFFFFF"/>
        </w:rPr>
        <w:t>відносини між учасниками, органами управління</w:t>
      </w:r>
      <w:r w:rsidR="001B7EE7" w:rsidRPr="00E95E28">
        <w:rPr>
          <w:shd w:val="clear" w:color="auto" w:fill="FFFFFF"/>
        </w:rPr>
        <w:t xml:space="preserve"> фінансової компанії</w:t>
      </w:r>
      <w:r w:rsidR="007B15BC" w:rsidRPr="00E95E28">
        <w:rPr>
          <w:shd w:val="clear" w:color="auto" w:fill="FFFFFF"/>
        </w:rPr>
        <w:t xml:space="preserve"> та іншими заінтересованими особами,</w:t>
      </w:r>
      <w:r w:rsidR="00BE2F92" w:rsidRPr="00E95E28">
        <w:t xml:space="preserve"> </w:t>
      </w:r>
      <w:r w:rsidR="007B15BC" w:rsidRPr="00E95E28">
        <w:rPr>
          <w:shd w:val="clear" w:color="auto" w:fill="FFFFFF"/>
        </w:rPr>
        <w:t>визначає спосіб розподілу повноважень і відповідальності між органами управління, а також порядок і способи прийняття ними рішень</w:t>
      </w:r>
      <w:r w:rsidR="00380867" w:rsidRPr="00E95E28">
        <w:t xml:space="preserve">, </w:t>
      </w:r>
      <w:r w:rsidR="007C3583" w:rsidRPr="00E95E28">
        <w:t xml:space="preserve">що має </w:t>
      </w:r>
      <w:r w:rsidR="00380867" w:rsidRPr="00E95E28">
        <w:t>унеможливл</w:t>
      </w:r>
      <w:r w:rsidR="00BE2F92" w:rsidRPr="00E95E28">
        <w:t>ювати</w:t>
      </w:r>
      <w:r w:rsidR="00380867" w:rsidRPr="00E95E28">
        <w:t xml:space="preserve"> (запобіга</w:t>
      </w:r>
      <w:r w:rsidR="00BE2F92" w:rsidRPr="00E95E28">
        <w:t>ти</w:t>
      </w:r>
      <w:r w:rsidR="00380867" w:rsidRPr="00E95E28">
        <w:t xml:space="preserve">) прийняття </w:t>
      </w:r>
      <w:r w:rsidR="007B15BC" w:rsidRPr="00E95E28">
        <w:t>ними</w:t>
      </w:r>
      <w:r w:rsidR="00380867" w:rsidRPr="00E95E28">
        <w:t xml:space="preserve"> рішень, </w:t>
      </w:r>
      <w:r w:rsidR="007C3583" w:rsidRPr="00E95E28">
        <w:t xml:space="preserve">які </w:t>
      </w:r>
      <w:r w:rsidR="00380867" w:rsidRPr="00E95E28">
        <w:t xml:space="preserve">можуть призвести до негативних наслідків у </w:t>
      </w:r>
      <w:r w:rsidRPr="00E95E28">
        <w:t xml:space="preserve">її </w:t>
      </w:r>
      <w:r w:rsidR="00380867" w:rsidRPr="00E95E28">
        <w:t>діяльності, що забезпечується</w:t>
      </w:r>
      <w:r w:rsidR="00BE2F92" w:rsidRPr="00E95E28">
        <w:t xml:space="preserve"> шляхом</w:t>
      </w:r>
      <w:r w:rsidR="00380867" w:rsidRPr="00E95E28">
        <w:t>:</w:t>
      </w:r>
    </w:p>
    <w:p w14:paraId="7F03B934" w14:textId="77777777" w:rsidR="00380867" w:rsidRPr="00E95E28" w:rsidRDefault="00380867" w:rsidP="00EE3EB4">
      <w:pPr>
        <w:pStyle w:val="af3"/>
        <w:tabs>
          <w:tab w:val="left" w:pos="1134"/>
        </w:tabs>
        <w:ind w:left="567"/>
      </w:pPr>
    </w:p>
    <w:p w14:paraId="0659F795" w14:textId="0CFD056B" w:rsidR="003B58A2" w:rsidRPr="00E95E28" w:rsidRDefault="00380867" w:rsidP="00EE3EB4">
      <w:pPr>
        <w:pStyle w:val="af3"/>
        <w:numPr>
          <w:ilvl w:val="0"/>
          <w:numId w:val="4"/>
        </w:numPr>
        <w:tabs>
          <w:tab w:val="left" w:pos="1134"/>
        </w:tabs>
        <w:ind w:left="0" w:firstLine="567"/>
      </w:pPr>
      <w:r w:rsidRPr="00E95E28">
        <w:t>чітк</w:t>
      </w:r>
      <w:r w:rsidR="00D121AB" w:rsidRPr="00E95E28">
        <w:t>ого</w:t>
      </w:r>
      <w:r w:rsidRPr="00E95E28">
        <w:t>, узгоджен</w:t>
      </w:r>
      <w:r w:rsidR="00D121AB" w:rsidRPr="00E95E28">
        <w:t>ого</w:t>
      </w:r>
      <w:r w:rsidRPr="00E95E28">
        <w:t>, виконуван</w:t>
      </w:r>
      <w:r w:rsidR="00D121AB" w:rsidRPr="00E95E28">
        <w:t>ого</w:t>
      </w:r>
      <w:r w:rsidRPr="00E95E28">
        <w:t>, актуальн</w:t>
      </w:r>
      <w:r w:rsidR="00D121AB" w:rsidRPr="00E95E28">
        <w:t>ого</w:t>
      </w:r>
      <w:r w:rsidRPr="00E95E28">
        <w:t xml:space="preserve"> та задокументован</w:t>
      </w:r>
      <w:r w:rsidR="00D121AB" w:rsidRPr="00E95E28">
        <w:t>ого</w:t>
      </w:r>
      <w:r w:rsidRPr="00E95E28">
        <w:t xml:space="preserve"> розподіл</w:t>
      </w:r>
      <w:r w:rsidR="00D121AB" w:rsidRPr="00E95E28">
        <w:t>у</w:t>
      </w:r>
      <w:r w:rsidRPr="00E95E28">
        <w:t xml:space="preserve"> обов’язків, функцій</w:t>
      </w:r>
      <w:r w:rsidR="007C4A6F" w:rsidRPr="00E95E28">
        <w:t>,</w:t>
      </w:r>
      <w:r w:rsidRPr="00E95E28">
        <w:t xml:space="preserve"> повноважень</w:t>
      </w:r>
      <w:r w:rsidR="007C4A6F" w:rsidRPr="00E95E28">
        <w:t xml:space="preserve"> та відповідальності</w:t>
      </w:r>
      <w:r w:rsidR="007B15BC" w:rsidRPr="00E95E28">
        <w:t xml:space="preserve"> між учасниками</w:t>
      </w:r>
      <w:r w:rsidR="001B7EE7" w:rsidRPr="00E95E28">
        <w:t>,</w:t>
      </w:r>
      <w:r w:rsidR="001B7EE7" w:rsidRPr="00E95E28">
        <w:rPr>
          <w:shd w:val="clear" w:color="auto" w:fill="FFFFFF"/>
        </w:rPr>
        <w:t xml:space="preserve"> органами управління фінансової компанії та іншими заінтересованими особами</w:t>
      </w:r>
      <w:r w:rsidR="00294805" w:rsidRPr="00E95E28">
        <w:t xml:space="preserve"> у</w:t>
      </w:r>
      <w:r w:rsidR="007B15BC" w:rsidRPr="00E95E28">
        <w:t xml:space="preserve"> систем</w:t>
      </w:r>
      <w:r w:rsidR="00294805" w:rsidRPr="00E95E28">
        <w:t>і</w:t>
      </w:r>
      <w:r w:rsidR="007B15BC" w:rsidRPr="00E95E28">
        <w:t xml:space="preserve"> корпоративного управління</w:t>
      </w:r>
      <w:r w:rsidRPr="00E95E28">
        <w:t xml:space="preserve">. Такий розподіл включає обов’язки, функції та повноваження </w:t>
      </w:r>
      <w:r w:rsidR="00D5673D" w:rsidRPr="00E95E28">
        <w:t xml:space="preserve">органу </w:t>
      </w:r>
      <w:r w:rsidR="005C6F20" w:rsidRPr="00E95E28">
        <w:t>управління,</w:t>
      </w:r>
      <w:r w:rsidR="00C629B1" w:rsidRPr="00E95E28">
        <w:t xml:space="preserve"> </w:t>
      </w:r>
      <w:r w:rsidRPr="00E95E28">
        <w:t xml:space="preserve">комітетів (включаючи ті, утворення яких є обов’язковим згідно із законодавством України), </w:t>
      </w:r>
      <w:r w:rsidR="005C6F20" w:rsidRPr="00E95E28">
        <w:t>ключових осіб</w:t>
      </w:r>
      <w:r w:rsidRPr="00E95E28">
        <w:t xml:space="preserve">, </w:t>
      </w:r>
      <w:r w:rsidR="005C6F20" w:rsidRPr="00E95E28">
        <w:t>осіб</w:t>
      </w:r>
      <w:r w:rsidR="00A35CE5" w:rsidRPr="00E95E28">
        <w:rPr>
          <w:rFonts w:eastAsiaTheme="minorEastAsia"/>
          <w:bCs/>
          <w:iCs/>
        </w:rPr>
        <w:t>, на яких покладено виконання певних функцій або окремих процесів у межах таких функцій у системі корпоративного управління</w:t>
      </w:r>
      <w:r w:rsidR="005C6F20" w:rsidRPr="00E95E28">
        <w:t xml:space="preserve"> </w:t>
      </w:r>
      <w:r w:rsidR="00204BBD" w:rsidRPr="00E95E28">
        <w:t xml:space="preserve">та </w:t>
      </w:r>
      <w:r w:rsidR="00C6742E" w:rsidRPr="00E95E28">
        <w:t xml:space="preserve">структурних / відокремлених </w:t>
      </w:r>
      <w:r w:rsidR="00204BBD" w:rsidRPr="00E95E28">
        <w:t xml:space="preserve">підрозділів фінансової компанії, </w:t>
      </w:r>
      <w:r w:rsidR="00757067" w:rsidRPr="00E95E28">
        <w:t>підрозділів контролю</w:t>
      </w:r>
      <w:r w:rsidR="003B58A2" w:rsidRPr="00E95E28">
        <w:t>, та забезпечує підконтрольність:</w:t>
      </w:r>
    </w:p>
    <w:p w14:paraId="712D3CF7" w14:textId="3225FA80" w:rsidR="003B58A2" w:rsidRPr="00E95E28" w:rsidRDefault="00294805" w:rsidP="003B58A2">
      <w:pPr>
        <w:pStyle w:val="af3"/>
        <w:tabs>
          <w:tab w:val="left" w:pos="1134"/>
        </w:tabs>
        <w:ind w:left="0" w:firstLine="567"/>
      </w:pPr>
      <w:r w:rsidRPr="00E95E28">
        <w:t>внутрішнього аудитора </w:t>
      </w:r>
      <w:r w:rsidR="003B58A2" w:rsidRPr="00E95E28">
        <w:t xml:space="preserve">/ головного внутрішнього аудитора (штатного працівника, на якого покладена функція проведення внутрішнього аудиту, керівника </w:t>
      </w:r>
      <w:r w:rsidR="00D44F9C" w:rsidRPr="00E95E28">
        <w:t xml:space="preserve">структурного </w:t>
      </w:r>
      <w:r w:rsidR="003B58A2" w:rsidRPr="00E95E28">
        <w:t>підрозділу, відповідального за проведення внутрішнього аудиту</w:t>
      </w:r>
      <w:r w:rsidR="00EF03F4" w:rsidRPr="00E95E28">
        <w:t>)</w:t>
      </w:r>
      <w:r w:rsidR="003B58A2" w:rsidRPr="00E95E28">
        <w:t xml:space="preserve"> відповідальному органу фінансової компанії;</w:t>
      </w:r>
    </w:p>
    <w:p w14:paraId="6F88C55E" w14:textId="1C82A7D7" w:rsidR="003B58A2" w:rsidRPr="00E95E28" w:rsidRDefault="00EF03F4" w:rsidP="003B58A2">
      <w:pPr>
        <w:pStyle w:val="af3"/>
        <w:tabs>
          <w:tab w:val="left" w:pos="1134"/>
        </w:tabs>
        <w:ind w:left="0" w:firstLine="567"/>
      </w:pPr>
      <w:r w:rsidRPr="00E95E28">
        <w:t xml:space="preserve">головного </w:t>
      </w:r>
      <w:proofErr w:type="spellStart"/>
      <w:r w:rsidRPr="00E95E28">
        <w:t>комплаєнс</w:t>
      </w:r>
      <w:proofErr w:type="spellEnd"/>
      <w:r w:rsidRPr="00E95E28">
        <w:t>-менеджера (</w:t>
      </w:r>
      <w:r w:rsidR="003B58A2" w:rsidRPr="00E95E28">
        <w:t>керівника підрозділу контролю за дотриманням норм (</w:t>
      </w:r>
      <w:proofErr w:type="spellStart"/>
      <w:r w:rsidR="003B58A2" w:rsidRPr="00E95E28">
        <w:t>комплаєнс</w:t>
      </w:r>
      <w:proofErr w:type="spellEnd"/>
      <w:r w:rsidR="003B58A2" w:rsidRPr="00E95E28">
        <w:t xml:space="preserve">), або особи, на яку покладена функція </w:t>
      </w:r>
      <w:r w:rsidR="009320CF" w:rsidRPr="00E95E28">
        <w:t>такого підрозділу</w:t>
      </w:r>
      <w:r w:rsidRPr="00E95E28">
        <w:t>)</w:t>
      </w:r>
      <w:r w:rsidR="003B58A2" w:rsidRPr="00E95E28">
        <w:t xml:space="preserve"> </w:t>
      </w:r>
      <w:r w:rsidR="0060065E" w:rsidRPr="00E95E28">
        <w:t xml:space="preserve">відповідальному </w:t>
      </w:r>
      <w:r w:rsidR="003B58A2" w:rsidRPr="00E95E28">
        <w:t>органу</w:t>
      </w:r>
      <w:r w:rsidR="00472DDE" w:rsidRPr="00E95E28">
        <w:t xml:space="preserve"> фінансової компанії</w:t>
      </w:r>
      <w:r w:rsidR="003B58A2" w:rsidRPr="00E95E28">
        <w:t>;</w:t>
      </w:r>
    </w:p>
    <w:p w14:paraId="4CE4FE4B" w14:textId="7782CC41" w:rsidR="00380867" w:rsidRPr="00E95E28" w:rsidRDefault="003B58A2" w:rsidP="003B58A2">
      <w:pPr>
        <w:pStyle w:val="af3"/>
        <w:tabs>
          <w:tab w:val="left" w:pos="1134"/>
        </w:tabs>
        <w:ind w:left="0" w:firstLine="567"/>
      </w:pPr>
      <w:r w:rsidRPr="00E95E28">
        <w:lastRenderedPageBreak/>
        <w:t xml:space="preserve">головного ризик-менеджера (керівника підрозділу з управління ризиками, або особи, на яку покладено функцію </w:t>
      </w:r>
      <w:r w:rsidR="009320CF" w:rsidRPr="00E95E28">
        <w:t>такого підрозділу</w:t>
      </w:r>
      <w:r w:rsidRPr="00E95E28">
        <w:t xml:space="preserve">) </w:t>
      </w:r>
      <w:r w:rsidR="00B75886" w:rsidRPr="00E95E28">
        <w:t xml:space="preserve">відповідальному </w:t>
      </w:r>
      <w:r w:rsidRPr="00E95E28">
        <w:t>органу фінансової компанії</w:t>
      </w:r>
      <w:r w:rsidR="00380867" w:rsidRPr="00E95E28">
        <w:t>;</w:t>
      </w:r>
    </w:p>
    <w:p w14:paraId="07FC6D93" w14:textId="77777777" w:rsidR="00380867" w:rsidRPr="00E95E28" w:rsidRDefault="00380867" w:rsidP="00EE3EB4">
      <w:pPr>
        <w:pStyle w:val="af3"/>
        <w:tabs>
          <w:tab w:val="left" w:pos="1134"/>
        </w:tabs>
        <w:ind w:left="567"/>
      </w:pPr>
    </w:p>
    <w:p w14:paraId="52CAE20B" w14:textId="6FE2D3AB" w:rsidR="0040610C" w:rsidRPr="00E95E28" w:rsidRDefault="00380867" w:rsidP="00EE3EB4">
      <w:pPr>
        <w:pStyle w:val="af3"/>
        <w:numPr>
          <w:ilvl w:val="0"/>
          <w:numId w:val="4"/>
        </w:numPr>
        <w:tabs>
          <w:tab w:val="left" w:pos="1134"/>
        </w:tabs>
        <w:ind w:left="0" w:firstLine="567"/>
        <w:contextualSpacing w:val="0"/>
      </w:pPr>
      <w:r w:rsidRPr="00E95E28">
        <w:t xml:space="preserve">визначення правил та процедур прийняття рішень </w:t>
      </w:r>
      <w:r w:rsidR="00AE7D40" w:rsidRPr="00E95E28">
        <w:t>включно з</w:t>
      </w:r>
      <w:r w:rsidR="00595F72" w:rsidRPr="00E95E28">
        <w:t xml:space="preserve"> </w:t>
      </w:r>
      <w:r w:rsidRPr="00E95E28">
        <w:t>делегування</w:t>
      </w:r>
      <w:r w:rsidR="00AE7D40" w:rsidRPr="00E95E28">
        <w:t>м</w:t>
      </w:r>
      <w:r w:rsidRPr="00E95E28">
        <w:t xml:space="preserve"> повноважень</w:t>
      </w:r>
      <w:r w:rsidR="0040610C" w:rsidRPr="00E95E28">
        <w:t>;</w:t>
      </w:r>
    </w:p>
    <w:p w14:paraId="398C57FA" w14:textId="77777777" w:rsidR="0040610C" w:rsidRPr="00E95E28" w:rsidRDefault="0040610C" w:rsidP="00934848">
      <w:pPr>
        <w:pStyle w:val="af3"/>
      </w:pPr>
    </w:p>
    <w:p w14:paraId="2EC6DC1B" w14:textId="7F857D86" w:rsidR="0098441F" w:rsidRPr="00E95E28" w:rsidRDefault="00244B05" w:rsidP="002117E3">
      <w:pPr>
        <w:pStyle w:val="af3"/>
        <w:numPr>
          <w:ilvl w:val="0"/>
          <w:numId w:val="4"/>
        </w:numPr>
        <w:tabs>
          <w:tab w:val="left" w:pos="1134"/>
        </w:tabs>
        <w:ind w:left="0" w:firstLine="567"/>
        <w:contextualSpacing w:val="0"/>
      </w:pPr>
      <w:r w:rsidRPr="00E95E28">
        <w:t xml:space="preserve">виконання </w:t>
      </w:r>
      <w:r w:rsidR="00934848" w:rsidRPr="00E95E28">
        <w:t>функці</w:t>
      </w:r>
      <w:r w:rsidRPr="00E95E28">
        <w:t>ї</w:t>
      </w:r>
      <w:r w:rsidR="00934848" w:rsidRPr="00E95E28">
        <w:t xml:space="preserve"> ключови</w:t>
      </w:r>
      <w:r w:rsidR="00583D57" w:rsidRPr="00E95E28">
        <w:t>ми</w:t>
      </w:r>
      <w:r w:rsidRPr="00E95E28">
        <w:t xml:space="preserve"> особами</w:t>
      </w:r>
      <w:r w:rsidR="00934848" w:rsidRPr="00E95E28">
        <w:t xml:space="preserve">, які мають </w:t>
      </w:r>
      <w:r w:rsidR="00934848" w:rsidRPr="00E95E28">
        <w:rPr>
          <w:rFonts w:eastAsiaTheme="minorEastAsia"/>
          <w:bCs/>
          <w:iCs/>
        </w:rPr>
        <w:t>можливість приділяти достатньо часу та достатню кваліфікацію для виконання покладених на них обов’язків, а також у яких відсутній конфлікт інтересів</w:t>
      </w:r>
      <w:r w:rsidR="004B3FB5" w:rsidRPr="00E95E28">
        <w:rPr>
          <w:rFonts w:eastAsiaTheme="minorEastAsia"/>
          <w:bCs/>
          <w:iCs/>
        </w:rPr>
        <w:t>,</w:t>
      </w:r>
      <w:r w:rsidR="00934848" w:rsidRPr="00E95E28">
        <w:rPr>
          <w:rFonts w:eastAsiaTheme="minorEastAsia"/>
          <w:bCs/>
          <w:iCs/>
        </w:rPr>
        <w:t xml:space="preserve"> пов’язаний з виконанням таких обов’язків</w:t>
      </w:r>
      <w:r w:rsidR="00187D81" w:rsidRPr="00E95E28">
        <w:t>.</w:t>
      </w:r>
    </w:p>
    <w:p w14:paraId="27FFCC02" w14:textId="77777777" w:rsidR="00C36DC6" w:rsidRPr="00E95E28" w:rsidRDefault="00C36DC6" w:rsidP="00EE3EB4">
      <w:pPr>
        <w:pStyle w:val="af3"/>
        <w:tabs>
          <w:tab w:val="left" w:pos="1134"/>
        </w:tabs>
        <w:ind w:left="567"/>
        <w:contextualSpacing w:val="0"/>
      </w:pPr>
    </w:p>
    <w:p w14:paraId="2756E8DC" w14:textId="4ADBD71C" w:rsidR="005C6207" w:rsidRPr="00E95E28" w:rsidRDefault="005C6F20" w:rsidP="00D86562">
      <w:pPr>
        <w:pStyle w:val="af3"/>
        <w:numPr>
          <w:ilvl w:val="0"/>
          <w:numId w:val="99"/>
        </w:numPr>
        <w:tabs>
          <w:tab w:val="left" w:pos="567"/>
        </w:tabs>
        <w:ind w:left="0" w:firstLine="567"/>
      </w:pPr>
      <w:r w:rsidRPr="00E95E28">
        <w:t>Фінансова компанія,</w:t>
      </w:r>
      <w:r w:rsidR="00560E1D" w:rsidRPr="00E95E28">
        <w:t xml:space="preserve"> яка входить до </w:t>
      </w:r>
      <w:r w:rsidR="00694D10" w:rsidRPr="00E95E28">
        <w:t xml:space="preserve">визнаної Національним банком </w:t>
      </w:r>
      <w:r w:rsidR="00560E1D" w:rsidRPr="00E95E28">
        <w:t>фінансової групи</w:t>
      </w:r>
      <w:r w:rsidR="004B3FB5" w:rsidRPr="00E95E28">
        <w:t>,</w:t>
      </w:r>
      <w:r w:rsidR="00E838B9" w:rsidRPr="00E95E28">
        <w:t xml:space="preserve"> до </w:t>
      </w:r>
      <w:r w:rsidR="00753EA2" w:rsidRPr="00E95E28">
        <w:t xml:space="preserve">учасників </w:t>
      </w:r>
      <w:r w:rsidR="00E838B9" w:rsidRPr="00E95E28">
        <w:t>якої</w:t>
      </w:r>
      <w:r w:rsidR="0039388A" w:rsidRPr="00E95E28">
        <w:t xml:space="preserve"> законодавством</w:t>
      </w:r>
      <w:r w:rsidR="004A0EE5" w:rsidRPr="00E95E28">
        <w:t xml:space="preserve"> України</w:t>
      </w:r>
      <w:r w:rsidR="0039388A" w:rsidRPr="00E95E28">
        <w:t xml:space="preserve"> встановлені вимоги, відмінні від визначених цим Положенням,</w:t>
      </w:r>
      <w:r w:rsidR="00560E1D" w:rsidRPr="00E95E28">
        <w:t xml:space="preserve"> керується </w:t>
      </w:r>
      <w:r w:rsidR="00C266D3" w:rsidRPr="00E95E28">
        <w:t xml:space="preserve">вимогами до </w:t>
      </w:r>
      <w:r w:rsidR="00560E1D" w:rsidRPr="00E95E28">
        <w:t>системи корпоративного управління фінансової групи</w:t>
      </w:r>
      <w:r w:rsidR="007A3690" w:rsidRPr="00E95E28">
        <w:t>, що не суперечать вимогам цього Положення</w:t>
      </w:r>
      <w:r w:rsidR="00560E1D" w:rsidRPr="00E95E28">
        <w:t>.</w:t>
      </w:r>
    </w:p>
    <w:p w14:paraId="625E86F2" w14:textId="2537BE69" w:rsidR="007A3690" w:rsidRPr="00E95E28" w:rsidRDefault="005C6207" w:rsidP="005C6207">
      <w:pPr>
        <w:tabs>
          <w:tab w:val="left" w:pos="567"/>
        </w:tabs>
        <w:ind w:firstLine="567"/>
      </w:pPr>
      <w:r w:rsidRPr="00E95E28">
        <w:t xml:space="preserve">Орган управління та ключові особи фінансової компанії, яка є відповідальною особою небанківської фінансової групи, </w:t>
      </w:r>
      <w:r w:rsidR="004A0EE5" w:rsidRPr="00E95E28">
        <w:t xml:space="preserve">зобов’язані </w:t>
      </w:r>
      <w:r w:rsidRPr="00E95E28">
        <w:t>забезпечувати запровадження комплексної, адекватної, ефективної системи корпоративного управління небанківської фінансової групи відповідно до функцій, обов’язків та повноважень</w:t>
      </w:r>
      <w:r w:rsidR="007A3690" w:rsidRPr="00E95E28">
        <w:t xml:space="preserve"> органу управління та ключових осіб фінансової компанії</w:t>
      </w:r>
      <w:r w:rsidRPr="00E95E28">
        <w:t>, визначених цим Положенням</w:t>
      </w:r>
      <w:r w:rsidR="0060065E" w:rsidRPr="00E95E28">
        <w:t xml:space="preserve"> та Положенням </w:t>
      </w:r>
      <w:r w:rsidR="00CF0A4F" w:rsidRPr="00E95E28">
        <w:t xml:space="preserve">про </w:t>
      </w:r>
      <w:r w:rsidR="0004229A" w:rsidRPr="00E95E28">
        <w:t>порядок нагляду на консолідованій основі за небанківськими фінансовими групами, затвердженим постановою Правління Національного банку України від 29 грудня 2023 року №202</w:t>
      </w:r>
      <w:r w:rsidR="00D44F9C" w:rsidRPr="00E95E28">
        <w:t xml:space="preserve"> (зі змінами)</w:t>
      </w:r>
      <w:r w:rsidRPr="00E95E28">
        <w:t>.</w:t>
      </w:r>
    </w:p>
    <w:p w14:paraId="3BA1F530" w14:textId="77777777" w:rsidR="0004229A" w:rsidRPr="00E95E28" w:rsidRDefault="0004229A" w:rsidP="004A0EE5">
      <w:pPr>
        <w:tabs>
          <w:tab w:val="left" w:pos="567"/>
        </w:tabs>
        <w:ind w:firstLine="567"/>
        <w:jc w:val="center"/>
      </w:pPr>
    </w:p>
    <w:p w14:paraId="12A06377" w14:textId="57861211" w:rsidR="00560E1D" w:rsidRPr="00E95E28" w:rsidRDefault="009E49F5" w:rsidP="00F6031B">
      <w:pPr>
        <w:pStyle w:val="2"/>
        <w:numPr>
          <w:ilvl w:val="0"/>
          <w:numId w:val="1"/>
        </w:numPr>
        <w:spacing w:before="0"/>
        <w:jc w:val="center"/>
        <w:rPr>
          <w:rFonts w:ascii="Times New Roman" w:hAnsi="Times New Roman" w:cs="Times New Roman"/>
          <w:color w:val="auto"/>
          <w:sz w:val="28"/>
          <w:szCs w:val="28"/>
        </w:rPr>
      </w:pPr>
      <w:r w:rsidRPr="00E95E28">
        <w:rPr>
          <w:rFonts w:ascii="Times New Roman" w:eastAsia="Times New Roman" w:hAnsi="Times New Roman" w:cs="Times New Roman"/>
          <w:color w:val="auto"/>
          <w:sz w:val="28"/>
          <w:szCs w:val="28"/>
          <w:lang w:eastAsia="uk-UA"/>
        </w:rPr>
        <w:t>Внутрішні документи щодо системи корпоративного управління</w:t>
      </w:r>
    </w:p>
    <w:p w14:paraId="5BCCF090" w14:textId="77777777" w:rsidR="00560E1D" w:rsidRPr="00E95E28" w:rsidRDefault="00560E1D" w:rsidP="00EE3EB4">
      <w:pPr>
        <w:pStyle w:val="af3"/>
        <w:tabs>
          <w:tab w:val="left" w:pos="1134"/>
        </w:tabs>
        <w:ind w:left="567"/>
      </w:pPr>
    </w:p>
    <w:p w14:paraId="4752EB66" w14:textId="4B351E76" w:rsidR="00C36DC6" w:rsidRPr="00E95E28" w:rsidRDefault="006F2834" w:rsidP="00D86562">
      <w:pPr>
        <w:pStyle w:val="af3"/>
        <w:numPr>
          <w:ilvl w:val="0"/>
          <w:numId w:val="99"/>
        </w:numPr>
        <w:tabs>
          <w:tab w:val="left" w:pos="1134"/>
        </w:tabs>
        <w:ind w:left="0" w:firstLine="567"/>
      </w:pPr>
      <w:r w:rsidRPr="00E95E28">
        <w:t xml:space="preserve">Внутрішні документи фінансової компанії щодо системи корпоративного управління </w:t>
      </w:r>
      <w:r w:rsidR="00D81D52" w:rsidRPr="00E95E28">
        <w:t xml:space="preserve">мають </w:t>
      </w:r>
      <w:r w:rsidR="00C36DC6" w:rsidRPr="00E95E28">
        <w:t>відповідати вимогам</w:t>
      </w:r>
      <w:r w:rsidR="00757067" w:rsidRPr="00E95E28">
        <w:t xml:space="preserve"> </w:t>
      </w:r>
      <w:r w:rsidR="006A3A94" w:rsidRPr="00E95E28">
        <w:t>законодавства України</w:t>
      </w:r>
      <w:r w:rsidR="00C36DC6" w:rsidRPr="00E95E28">
        <w:t>.</w:t>
      </w:r>
    </w:p>
    <w:p w14:paraId="531D89AF" w14:textId="77777777" w:rsidR="00C36DC6" w:rsidRPr="00E95E28" w:rsidRDefault="00C36DC6" w:rsidP="00EE3EB4">
      <w:pPr>
        <w:pStyle w:val="af3"/>
        <w:tabs>
          <w:tab w:val="left" w:pos="1134"/>
        </w:tabs>
        <w:ind w:left="567"/>
      </w:pPr>
    </w:p>
    <w:p w14:paraId="6B71924F" w14:textId="2DB4D136" w:rsidR="00380867" w:rsidRPr="00E95E28" w:rsidRDefault="00277320" w:rsidP="00D86562">
      <w:pPr>
        <w:pStyle w:val="af3"/>
        <w:numPr>
          <w:ilvl w:val="0"/>
          <w:numId w:val="99"/>
        </w:numPr>
        <w:tabs>
          <w:tab w:val="left" w:pos="1134"/>
        </w:tabs>
        <w:ind w:left="0" w:firstLine="567"/>
      </w:pPr>
      <w:r w:rsidRPr="00E95E28">
        <w:t>Фінансова компанія</w:t>
      </w:r>
      <w:r w:rsidR="00C36DC6" w:rsidRPr="00E95E28">
        <w:t xml:space="preserve"> має право об’єднувати окремі внутрішні документи щодо системи корпоративного управління </w:t>
      </w:r>
      <w:r w:rsidR="006F2834" w:rsidRPr="00E95E28">
        <w:t xml:space="preserve">в один </w:t>
      </w:r>
      <w:r w:rsidR="00C36DC6" w:rsidRPr="00E95E28">
        <w:t xml:space="preserve">або кілька документів, </w:t>
      </w:r>
      <w:r w:rsidR="006A3A94" w:rsidRPr="00E95E28">
        <w:t xml:space="preserve">з </w:t>
      </w:r>
      <w:r w:rsidR="007A3690" w:rsidRPr="00E95E28">
        <w:t>дотриманням</w:t>
      </w:r>
      <w:r w:rsidR="00C36DC6" w:rsidRPr="00E95E28">
        <w:t xml:space="preserve"> вимог</w:t>
      </w:r>
      <w:r w:rsidR="006A3A94" w:rsidRPr="00E95E28">
        <w:t xml:space="preserve"> </w:t>
      </w:r>
      <w:r w:rsidR="00D46CC0" w:rsidRPr="00E95E28">
        <w:t>законодавства України.</w:t>
      </w:r>
      <w:r w:rsidR="001B7A90" w:rsidRPr="00E95E28">
        <w:t xml:space="preserve"> При цьому внутрішнім</w:t>
      </w:r>
      <w:r w:rsidR="00E42768" w:rsidRPr="00E95E28">
        <w:t xml:space="preserve"> документом</w:t>
      </w:r>
      <w:r w:rsidR="00C6742E" w:rsidRPr="00E95E28">
        <w:t> / внутрішніми</w:t>
      </w:r>
      <w:r w:rsidR="00E42768" w:rsidRPr="00E95E28">
        <w:t xml:space="preserve"> </w:t>
      </w:r>
      <w:r w:rsidR="00C6742E" w:rsidRPr="00E95E28">
        <w:t>документ</w:t>
      </w:r>
      <w:r w:rsidR="001B7A90" w:rsidRPr="00E95E28">
        <w:t>ами щодо системи корпоративного управління фінансової компанії має бути визначено:</w:t>
      </w:r>
    </w:p>
    <w:p w14:paraId="2CC33EC2" w14:textId="5484F6EE" w:rsidR="004140A3" w:rsidRPr="00E95E28" w:rsidRDefault="004140A3" w:rsidP="00EE3EB4">
      <w:pPr>
        <w:pStyle w:val="af3"/>
        <w:tabs>
          <w:tab w:val="left" w:pos="1134"/>
        </w:tabs>
        <w:ind w:left="0" w:firstLine="567"/>
        <w:contextualSpacing w:val="0"/>
      </w:pPr>
    </w:p>
    <w:p w14:paraId="0C01E4B3" w14:textId="5BCC74C7" w:rsidR="001B7A90" w:rsidRPr="00E95E28" w:rsidRDefault="00D37BDD" w:rsidP="00D37BDD">
      <w:pPr>
        <w:pStyle w:val="af3"/>
        <w:numPr>
          <w:ilvl w:val="0"/>
          <w:numId w:val="72"/>
        </w:numPr>
        <w:tabs>
          <w:tab w:val="left" w:pos="851"/>
        </w:tabs>
        <w:ind w:left="0" w:firstLine="567"/>
        <w:contextualSpacing w:val="0"/>
      </w:pPr>
      <w:r w:rsidRPr="00E95E28">
        <w:t xml:space="preserve">порядок утворення, </w:t>
      </w:r>
      <w:r w:rsidR="001B7A90" w:rsidRPr="00E95E28">
        <w:t xml:space="preserve">регламент діяльності </w:t>
      </w:r>
      <w:r w:rsidRPr="00E95E28">
        <w:t xml:space="preserve">та межі відповідальності </w:t>
      </w:r>
      <w:r w:rsidR="001B7A90" w:rsidRPr="00E95E28">
        <w:t>органу управління фінансової компанії;</w:t>
      </w:r>
    </w:p>
    <w:p w14:paraId="21484212" w14:textId="73090665" w:rsidR="001B7A90" w:rsidRPr="00E95E28" w:rsidRDefault="001B7A90" w:rsidP="00D37BDD">
      <w:pPr>
        <w:pStyle w:val="af3"/>
        <w:tabs>
          <w:tab w:val="left" w:pos="851"/>
        </w:tabs>
        <w:ind w:left="0" w:firstLine="567"/>
        <w:contextualSpacing w:val="0"/>
      </w:pPr>
    </w:p>
    <w:p w14:paraId="3C474BA6" w14:textId="38FBF35B" w:rsidR="001B7A90" w:rsidRPr="00E95E28" w:rsidRDefault="001B7A90" w:rsidP="00D37BDD">
      <w:pPr>
        <w:pStyle w:val="af3"/>
        <w:numPr>
          <w:ilvl w:val="0"/>
          <w:numId w:val="72"/>
        </w:numPr>
        <w:tabs>
          <w:tab w:val="left" w:pos="851"/>
        </w:tabs>
        <w:ind w:left="0" w:firstLine="567"/>
        <w:contextualSpacing w:val="0"/>
      </w:pPr>
      <w:r w:rsidRPr="00E95E28">
        <w:lastRenderedPageBreak/>
        <w:t>розподіл обов’язків, функцій</w:t>
      </w:r>
      <w:r w:rsidR="009D0667" w:rsidRPr="00E95E28">
        <w:t>,</w:t>
      </w:r>
      <w:r w:rsidRPr="00E95E28">
        <w:t xml:space="preserve"> повноважень та відповідальності </w:t>
      </w:r>
      <w:r w:rsidR="003E052C" w:rsidRPr="00E95E28">
        <w:t xml:space="preserve">між членами </w:t>
      </w:r>
      <w:r w:rsidRPr="00E95E28">
        <w:t>орган</w:t>
      </w:r>
      <w:r w:rsidR="003E052C" w:rsidRPr="00E95E28">
        <w:t>у</w:t>
      </w:r>
      <w:r w:rsidRPr="00E95E28">
        <w:t xml:space="preserve"> управління фінансової компанії</w:t>
      </w:r>
      <w:r w:rsidR="00625EF4" w:rsidRPr="00E95E28">
        <w:t xml:space="preserve"> з урахуванням</w:t>
      </w:r>
      <w:r w:rsidR="00D37BDD" w:rsidRPr="00E95E28">
        <w:t xml:space="preserve"> запобігання</w:t>
      </w:r>
      <w:r w:rsidR="00625EF4" w:rsidRPr="00E95E28">
        <w:t xml:space="preserve"> конфлікту інтересів</w:t>
      </w:r>
      <w:r w:rsidR="009D0667" w:rsidRPr="00E95E28">
        <w:t>;</w:t>
      </w:r>
    </w:p>
    <w:p w14:paraId="416928FD" w14:textId="6BD61F39" w:rsidR="009D0667" w:rsidRPr="00E95E28" w:rsidRDefault="009D0667" w:rsidP="00D37BDD">
      <w:pPr>
        <w:pStyle w:val="af3"/>
        <w:tabs>
          <w:tab w:val="left" w:pos="851"/>
        </w:tabs>
        <w:ind w:left="0" w:firstLine="567"/>
        <w:contextualSpacing w:val="0"/>
      </w:pPr>
    </w:p>
    <w:p w14:paraId="1078C24C" w14:textId="7E446136" w:rsidR="009D0667" w:rsidRPr="00E95E28" w:rsidRDefault="009D0667" w:rsidP="00D37BDD">
      <w:pPr>
        <w:pStyle w:val="af3"/>
        <w:numPr>
          <w:ilvl w:val="0"/>
          <w:numId w:val="72"/>
        </w:numPr>
        <w:tabs>
          <w:tab w:val="left" w:pos="851"/>
        </w:tabs>
        <w:ind w:left="0" w:firstLine="567"/>
        <w:contextualSpacing w:val="0"/>
      </w:pPr>
      <w:r w:rsidRPr="00E95E28">
        <w:t xml:space="preserve">порядок утворення, функціонування та </w:t>
      </w:r>
      <w:r w:rsidR="00C60816" w:rsidRPr="00E95E28">
        <w:t xml:space="preserve">повноваження </w:t>
      </w:r>
      <w:r w:rsidRPr="00E95E28">
        <w:t>комітетів</w:t>
      </w:r>
      <w:r w:rsidR="009E49F5" w:rsidRPr="00E95E28">
        <w:t xml:space="preserve"> (за наявності)</w:t>
      </w:r>
      <w:r w:rsidRPr="00E95E28">
        <w:t>, створених органом управління</w:t>
      </w:r>
      <w:r w:rsidR="00C60816" w:rsidRPr="00E95E28">
        <w:t xml:space="preserve"> фінансової компанії</w:t>
      </w:r>
      <w:r w:rsidRPr="00E95E28">
        <w:t>;</w:t>
      </w:r>
    </w:p>
    <w:p w14:paraId="73D48ADA" w14:textId="0E58F41A" w:rsidR="00625EF4" w:rsidRPr="00E95E28" w:rsidRDefault="00625EF4" w:rsidP="00D37BDD">
      <w:pPr>
        <w:pStyle w:val="af3"/>
        <w:tabs>
          <w:tab w:val="left" w:pos="851"/>
        </w:tabs>
        <w:ind w:left="0" w:firstLine="567"/>
        <w:contextualSpacing w:val="0"/>
      </w:pPr>
    </w:p>
    <w:p w14:paraId="0599373B" w14:textId="7F6460A3" w:rsidR="00625EF4" w:rsidRPr="00E95E28" w:rsidRDefault="00625EF4" w:rsidP="00D37BDD">
      <w:pPr>
        <w:pStyle w:val="af3"/>
        <w:numPr>
          <w:ilvl w:val="0"/>
          <w:numId w:val="72"/>
        </w:numPr>
        <w:tabs>
          <w:tab w:val="left" w:pos="851"/>
        </w:tabs>
        <w:ind w:left="0" w:firstLine="567"/>
        <w:contextualSpacing w:val="0"/>
      </w:pPr>
      <w:r w:rsidRPr="00E95E28">
        <w:t>організаційну структуру, що забезпечує ефективне функціонування системи корпоративного управління фінансової компанії;</w:t>
      </w:r>
    </w:p>
    <w:p w14:paraId="64A92A13" w14:textId="013778DF" w:rsidR="00625EF4" w:rsidRPr="00E95E28" w:rsidRDefault="00625EF4" w:rsidP="00D37BDD">
      <w:pPr>
        <w:pStyle w:val="af3"/>
        <w:tabs>
          <w:tab w:val="left" w:pos="851"/>
        </w:tabs>
        <w:ind w:left="0" w:firstLine="567"/>
        <w:contextualSpacing w:val="0"/>
      </w:pPr>
    </w:p>
    <w:p w14:paraId="4824B8A9" w14:textId="3F0CBB3D" w:rsidR="00625EF4" w:rsidRPr="00E95E28" w:rsidRDefault="00625EF4" w:rsidP="00D37BDD">
      <w:pPr>
        <w:pStyle w:val="af3"/>
        <w:numPr>
          <w:ilvl w:val="0"/>
          <w:numId w:val="72"/>
        </w:numPr>
        <w:tabs>
          <w:tab w:val="left" w:pos="851"/>
        </w:tabs>
        <w:ind w:left="0" w:firstLine="567"/>
        <w:contextualSpacing w:val="0"/>
      </w:pPr>
      <w:r w:rsidRPr="00E95E28">
        <w:t>порядок з врегулювання питань, пов’язаних з керівництвом поточною діяльністю фінансової компанії;</w:t>
      </w:r>
    </w:p>
    <w:p w14:paraId="6677DD43" w14:textId="4A9C06EA" w:rsidR="00625EF4" w:rsidRPr="00E95E28" w:rsidRDefault="00625EF4" w:rsidP="00D37BDD">
      <w:pPr>
        <w:pStyle w:val="af3"/>
        <w:tabs>
          <w:tab w:val="left" w:pos="851"/>
        </w:tabs>
        <w:ind w:left="0" w:firstLine="567"/>
        <w:contextualSpacing w:val="0"/>
      </w:pPr>
    </w:p>
    <w:p w14:paraId="5EC20A16" w14:textId="4ED0A4E2" w:rsidR="00625EF4" w:rsidRPr="00E95E28" w:rsidRDefault="00625EF4" w:rsidP="00D37BDD">
      <w:pPr>
        <w:pStyle w:val="af3"/>
        <w:numPr>
          <w:ilvl w:val="0"/>
          <w:numId w:val="72"/>
        </w:numPr>
        <w:tabs>
          <w:tab w:val="left" w:pos="851"/>
        </w:tabs>
        <w:ind w:left="0" w:firstLine="567"/>
        <w:contextualSpacing w:val="0"/>
      </w:pPr>
      <w:r w:rsidRPr="00E95E28">
        <w:t>порядок виконання заходів за результатами контрольної діяльності в рамках системи внутрішнього контролю.</w:t>
      </w:r>
    </w:p>
    <w:p w14:paraId="13EEF68C" w14:textId="12A96150" w:rsidR="003F2CB0" w:rsidRPr="00E95E28" w:rsidRDefault="007B77D6" w:rsidP="00EE3EB4">
      <w:pPr>
        <w:pStyle w:val="af3"/>
        <w:tabs>
          <w:tab w:val="left" w:pos="1134"/>
        </w:tabs>
        <w:ind w:left="0" w:firstLine="567"/>
        <w:contextualSpacing w:val="0"/>
      </w:pPr>
      <w:r w:rsidRPr="00E95E28">
        <w:rPr>
          <w:shd w:val="clear" w:color="auto" w:fill="FFFFFF"/>
        </w:rPr>
        <w:t>Р</w:t>
      </w:r>
      <w:r w:rsidR="003F2CB0" w:rsidRPr="00E95E28">
        <w:rPr>
          <w:shd w:val="clear" w:color="auto" w:fill="FFFFFF"/>
        </w:rPr>
        <w:t>озпорядчим актом Президента України</w:t>
      </w:r>
      <w:r w:rsidR="00A778BE" w:rsidRPr="00E95E28">
        <w:t> / </w:t>
      </w:r>
      <w:r w:rsidR="003F2CB0" w:rsidRPr="00E95E28">
        <w:rPr>
          <w:shd w:val="clear" w:color="auto" w:fill="FFFFFF"/>
        </w:rPr>
        <w:t>органу державної влади</w:t>
      </w:r>
      <w:r w:rsidR="00A778BE" w:rsidRPr="00E95E28">
        <w:t> / </w:t>
      </w:r>
      <w:r w:rsidR="003F2CB0" w:rsidRPr="00E95E28">
        <w:rPr>
          <w:shd w:val="clear" w:color="auto" w:fill="FFFFFF"/>
        </w:rPr>
        <w:t>органу влади Автономної Республіки Крим або органу місцевого самоврядування, відповідно до якого створена фінансова установа</w:t>
      </w:r>
      <w:r w:rsidR="00826ED8" w:rsidRPr="00E95E28">
        <w:rPr>
          <w:shd w:val="clear" w:color="auto" w:fill="FFFFFF"/>
        </w:rPr>
        <w:t>,</w:t>
      </w:r>
      <w:r w:rsidR="003F2CB0" w:rsidRPr="00E95E28">
        <w:rPr>
          <w:shd w:val="clear" w:color="auto" w:fill="FFFFFF"/>
        </w:rPr>
        <w:t xml:space="preserve"> </w:t>
      </w:r>
      <w:r w:rsidR="00826ED8" w:rsidRPr="00E95E28">
        <w:rPr>
          <w:shd w:val="clear" w:color="auto" w:fill="FFFFFF"/>
        </w:rPr>
        <w:t>у статутному капіталі якої 50 і більше відсотків акцій (часток) належать державі</w:t>
      </w:r>
      <w:r w:rsidR="003C6165" w:rsidRPr="00E95E28">
        <w:rPr>
          <w:shd w:val="clear" w:color="auto" w:fill="FFFFFF"/>
        </w:rPr>
        <w:t>,</w:t>
      </w:r>
      <w:r w:rsidR="003F2CB0" w:rsidRPr="00E95E28">
        <w:rPr>
          <w:shd w:val="clear" w:color="auto" w:fill="FFFFFF"/>
        </w:rPr>
        <w:t xml:space="preserve"> </w:t>
      </w:r>
      <w:r w:rsidRPr="00E95E28">
        <w:t>може бути розширено перелік інформації, що підлягає в</w:t>
      </w:r>
      <w:r w:rsidR="003C6165" w:rsidRPr="00E95E28">
        <w:t>изначенню</w:t>
      </w:r>
      <w:r w:rsidRPr="00E95E28">
        <w:t xml:space="preserve"> у внутрішньому документі / внутрішніх документах фінансової компанії</w:t>
      </w:r>
      <w:r w:rsidR="00770006" w:rsidRPr="00E95E28">
        <w:t> - </w:t>
      </w:r>
      <w:r w:rsidRPr="00E95E28">
        <w:rPr>
          <w:shd w:val="clear" w:color="auto" w:fill="FFFFFF"/>
        </w:rPr>
        <w:t>юридичної особ</w:t>
      </w:r>
      <w:r w:rsidR="00696395" w:rsidRPr="00E95E28">
        <w:rPr>
          <w:shd w:val="clear" w:color="auto" w:fill="FFFFFF"/>
        </w:rPr>
        <w:t>и</w:t>
      </w:r>
      <w:r w:rsidRPr="00E95E28">
        <w:rPr>
          <w:shd w:val="clear" w:color="auto" w:fill="FFFFFF"/>
        </w:rPr>
        <w:t xml:space="preserve"> публічного права</w:t>
      </w:r>
      <w:r w:rsidRPr="00E95E28">
        <w:t xml:space="preserve"> щодо системи корпоративного управління.</w:t>
      </w:r>
    </w:p>
    <w:p w14:paraId="20A448DA" w14:textId="6DB7F614" w:rsidR="007B77D6" w:rsidRPr="00E95E28" w:rsidRDefault="007B77D6" w:rsidP="00EE3EB4">
      <w:pPr>
        <w:pStyle w:val="af3"/>
        <w:tabs>
          <w:tab w:val="left" w:pos="1134"/>
        </w:tabs>
        <w:ind w:left="0" w:firstLine="567"/>
        <w:contextualSpacing w:val="0"/>
      </w:pPr>
      <w:r w:rsidRPr="00E95E28">
        <w:t>Фінансова компанія має право самостійно розширити перелік інформації, що підлягає врегулюванню у внутрішньому документі / внутрішніх документах фінансової компанії щодо системи корпоративного управління</w:t>
      </w:r>
      <w:r w:rsidR="003E052C" w:rsidRPr="00E95E28">
        <w:t>, що не суперечить вимогам цього Положення</w:t>
      </w:r>
      <w:r w:rsidRPr="00E95E28">
        <w:t>.</w:t>
      </w:r>
    </w:p>
    <w:p w14:paraId="70572D92" w14:textId="77777777" w:rsidR="009D0667" w:rsidRPr="00E95E28" w:rsidRDefault="009D0667" w:rsidP="00EE3EB4">
      <w:pPr>
        <w:pStyle w:val="af3"/>
        <w:tabs>
          <w:tab w:val="left" w:pos="1134"/>
        </w:tabs>
        <w:ind w:left="0" w:firstLine="567"/>
        <w:contextualSpacing w:val="0"/>
      </w:pPr>
    </w:p>
    <w:p w14:paraId="594B5877" w14:textId="30D4DB14" w:rsidR="004140A3" w:rsidRPr="00E95E28" w:rsidRDefault="004140A3" w:rsidP="008F5DC4">
      <w:pPr>
        <w:pStyle w:val="1"/>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 xml:space="preserve">ІІІ. </w:t>
      </w:r>
      <w:r w:rsidR="000F05DC" w:rsidRPr="00E95E28">
        <w:rPr>
          <w:rFonts w:ascii="Times New Roman" w:hAnsi="Times New Roman" w:cs="Times New Roman"/>
          <w:color w:val="auto"/>
          <w:sz w:val="28"/>
          <w:szCs w:val="28"/>
        </w:rPr>
        <w:t>Система внутрішнього контролю</w:t>
      </w:r>
      <w:r w:rsidR="00CB5ED2" w:rsidRPr="00E95E28">
        <w:rPr>
          <w:rFonts w:ascii="Times New Roman" w:hAnsi="Times New Roman" w:cs="Times New Roman"/>
          <w:color w:val="auto"/>
          <w:sz w:val="28"/>
          <w:szCs w:val="28"/>
        </w:rPr>
        <w:t xml:space="preserve"> фінансової компанії</w:t>
      </w:r>
    </w:p>
    <w:p w14:paraId="70E54D81" w14:textId="77777777" w:rsidR="009B04AA" w:rsidRPr="00E95E28" w:rsidRDefault="009B04AA" w:rsidP="009B04AA">
      <w:pPr>
        <w:rPr>
          <w:lang w:eastAsia="en-US"/>
        </w:rPr>
      </w:pPr>
    </w:p>
    <w:p w14:paraId="5348E5D0" w14:textId="48DC422D" w:rsidR="00C266D3" w:rsidRPr="00E95E28" w:rsidRDefault="007A3690"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5</w:t>
      </w:r>
      <w:r w:rsidR="00C266D3" w:rsidRPr="00E95E28">
        <w:rPr>
          <w:rFonts w:ascii="Times New Roman" w:hAnsi="Times New Roman" w:cs="Times New Roman"/>
          <w:color w:val="auto"/>
          <w:sz w:val="28"/>
          <w:szCs w:val="28"/>
        </w:rPr>
        <w:t>. Організація системи внутрішнього контролю фінансової компанії</w:t>
      </w:r>
    </w:p>
    <w:p w14:paraId="3A8DABB7" w14:textId="77777777" w:rsidR="004140A3" w:rsidRPr="00E95E28" w:rsidRDefault="004140A3" w:rsidP="00EE3EB4">
      <w:pPr>
        <w:pStyle w:val="af3"/>
        <w:tabs>
          <w:tab w:val="left" w:pos="1134"/>
        </w:tabs>
        <w:ind w:left="0" w:firstLine="567"/>
        <w:contextualSpacing w:val="0"/>
      </w:pPr>
    </w:p>
    <w:p w14:paraId="68016731" w14:textId="52B11DA1" w:rsidR="004140A3" w:rsidRPr="00E95E28" w:rsidRDefault="00076C22" w:rsidP="00D86562">
      <w:pPr>
        <w:pStyle w:val="af3"/>
        <w:numPr>
          <w:ilvl w:val="0"/>
          <w:numId w:val="99"/>
        </w:numPr>
        <w:tabs>
          <w:tab w:val="left" w:pos="993"/>
        </w:tabs>
        <w:ind w:left="0" w:firstLine="567"/>
        <w:rPr>
          <w:rFonts w:eastAsiaTheme="minorEastAsia"/>
          <w:bCs/>
          <w:iCs/>
        </w:rPr>
      </w:pPr>
      <w:r w:rsidRPr="00E95E28">
        <w:t xml:space="preserve">Фінансова компанія </w:t>
      </w:r>
      <w:r w:rsidR="00EC766B" w:rsidRPr="00E95E28">
        <w:t>зобов’язана організувати</w:t>
      </w:r>
      <w:r w:rsidR="00F610D6" w:rsidRPr="00E95E28">
        <w:t xml:space="preserve"> комплексну, адекватну та</w:t>
      </w:r>
      <w:r w:rsidR="00EC766B" w:rsidRPr="00E95E28">
        <w:t xml:space="preserve"> ефективну</w:t>
      </w:r>
      <w:r w:rsidRPr="00E95E28">
        <w:t xml:space="preserve"> </w:t>
      </w:r>
      <w:r w:rsidR="00EC766B" w:rsidRPr="00E95E28">
        <w:t xml:space="preserve">систему внутрішнього контролю шляхом запровадження </w:t>
      </w:r>
      <w:r w:rsidR="000B4EBB" w:rsidRPr="00E95E28">
        <w:t xml:space="preserve">заходів з </w:t>
      </w:r>
      <w:r w:rsidR="00EC766B" w:rsidRPr="00E95E28">
        <w:t xml:space="preserve">внутрішнього аудиту, управління ризиками, </w:t>
      </w:r>
      <w:r w:rsidR="003E2E95" w:rsidRPr="00E95E28">
        <w:t>контролю за дотриманням норм (</w:t>
      </w:r>
      <w:proofErr w:type="spellStart"/>
      <w:r w:rsidR="00EC766B" w:rsidRPr="00E95E28">
        <w:t>комплаєнс</w:t>
      </w:r>
      <w:proofErr w:type="spellEnd"/>
      <w:r w:rsidR="003E2E95" w:rsidRPr="00E95E28">
        <w:t>)</w:t>
      </w:r>
      <w:r w:rsidR="00EC766B" w:rsidRPr="00E95E28">
        <w:t xml:space="preserve"> та інших елементів, а також політик, правил і заходів, які забезпечують функціонування, взаємозв’язок та підтримку таких заходів та елементів</w:t>
      </w:r>
      <w:r w:rsidR="00CD0DAF" w:rsidRPr="00E95E28">
        <w:t>,</w:t>
      </w:r>
      <w:r w:rsidR="00EC766B" w:rsidRPr="00E95E28">
        <w:t xml:space="preserve"> і спрямовані на досягнення визначен</w:t>
      </w:r>
      <w:r w:rsidR="000B4EBB" w:rsidRPr="00E95E28">
        <w:t>ої</w:t>
      </w:r>
      <w:r w:rsidR="00EC766B" w:rsidRPr="00E95E28">
        <w:t xml:space="preserve"> мети (місії),</w:t>
      </w:r>
      <w:r w:rsidR="006D5DF9" w:rsidRPr="00E95E28">
        <w:t xml:space="preserve"> </w:t>
      </w:r>
      <w:r w:rsidR="005A08C5" w:rsidRPr="00E95E28">
        <w:t>цілей,</w:t>
      </w:r>
      <w:r w:rsidR="00900C9A" w:rsidRPr="00E95E28">
        <w:t xml:space="preserve"> завдань, планів і вимог до діяльності фінансової компанії,</w:t>
      </w:r>
      <w:r w:rsidR="005A08C5" w:rsidRPr="00E95E28">
        <w:t xml:space="preserve"> встановлених документами з </w:t>
      </w:r>
      <w:r w:rsidR="006D5DF9" w:rsidRPr="00E95E28">
        <w:t>плану</w:t>
      </w:r>
      <w:r w:rsidR="005A08C5" w:rsidRPr="00E95E28">
        <w:t>вання</w:t>
      </w:r>
      <w:r w:rsidR="006D5DF9" w:rsidRPr="00E95E28">
        <w:t xml:space="preserve"> діяльності</w:t>
      </w:r>
      <w:r w:rsidR="00EC766B" w:rsidRPr="00E95E28">
        <w:t xml:space="preserve"> </w:t>
      </w:r>
      <w:r w:rsidR="00F610D6" w:rsidRPr="00E95E28">
        <w:t>фінансової компанії.</w:t>
      </w:r>
    </w:p>
    <w:p w14:paraId="5D4B92B7" w14:textId="755F4121" w:rsidR="00162DFB" w:rsidRPr="00E95E28" w:rsidRDefault="00162DFB" w:rsidP="00162DFB">
      <w:pPr>
        <w:pStyle w:val="af3"/>
        <w:tabs>
          <w:tab w:val="left" w:pos="993"/>
        </w:tabs>
        <w:ind w:left="0" w:firstLine="567"/>
        <w:rPr>
          <w:rFonts w:eastAsiaTheme="minorEastAsia"/>
          <w:bCs/>
          <w:iCs/>
        </w:rPr>
      </w:pPr>
      <w:r w:rsidRPr="00E95E28">
        <w:rPr>
          <w:rFonts w:eastAsiaTheme="minorEastAsia"/>
          <w:bCs/>
          <w:iCs/>
        </w:rPr>
        <w:t xml:space="preserve">Фінансова компанія, яка входить до </w:t>
      </w:r>
      <w:r w:rsidR="001D7379" w:rsidRPr="00E95E28">
        <w:t>визнаної Національним банком</w:t>
      </w:r>
      <w:r w:rsidR="001D7379" w:rsidRPr="00E95E28">
        <w:rPr>
          <w:rFonts w:eastAsiaTheme="minorEastAsia"/>
          <w:bCs/>
          <w:iCs/>
        </w:rPr>
        <w:t xml:space="preserve"> </w:t>
      </w:r>
      <w:r w:rsidRPr="00E95E28">
        <w:rPr>
          <w:rFonts w:eastAsiaTheme="minorEastAsia"/>
          <w:bCs/>
          <w:iCs/>
        </w:rPr>
        <w:t>фінансової групи</w:t>
      </w:r>
      <w:r w:rsidR="00770006" w:rsidRPr="00E95E28">
        <w:rPr>
          <w:rFonts w:eastAsiaTheme="minorEastAsia"/>
          <w:bCs/>
          <w:iCs/>
        </w:rPr>
        <w:t>,</w:t>
      </w:r>
      <w:r w:rsidRPr="00E95E28">
        <w:rPr>
          <w:rFonts w:eastAsiaTheme="minorEastAsia"/>
          <w:bCs/>
          <w:iCs/>
        </w:rPr>
        <w:t xml:space="preserve"> до </w:t>
      </w:r>
      <w:r w:rsidR="00753EA2" w:rsidRPr="00E95E28">
        <w:rPr>
          <w:rFonts w:eastAsiaTheme="minorEastAsia"/>
          <w:bCs/>
          <w:iCs/>
        </w:rPr>
        <w:t xml:space="preserve">учасників </w:t>
      </w:r>
      <w:r w:rsidRPr="00E95E28">
        <w:rPr>
          <w:rFonts w:eastAsiaTheme="minorEastAsia"/>
          <w:bCs/>
          <w:iCs/>
        </w:rPr>
        <w:t>якої законодавством</w:t>
      </w:r>
      <w:r w:rsidR="000B36FE" w:rsidRPr="00E95E28">
        <w:rPr>
          <w:rFonts w:eastAsiaTheme="minorEastAsia"/>
          <w:bCs/>
          <w:iCs/>
        </w:rPr>
        <w:t xml:space="preserve"> України</w:t>
      </w:r>
      <w:r w:rsidRPr="00E95E28">
        <w:rPr>
          <w:rFonts w:eastAsiaTheme="minorEastAsia"/>
          <w:bCs/>
          <w:iCs/>
        </w:rPr>
        <w:t xml:space="preserve"> встановлені вимоги, відмінні від визначених цим Положенням, керується вимогами до </w:t>
      </w:r>
      <w:r w:rsidRPr="00E95E28">
        <w:rPr>
          <w:rFonts w:eastAsiaTheme="minorEastAsia"/>
          <w:bCs/>
          <w:iCs/>
        </w:rPr>
        <w:lastRenderedPageBreak/>
        <w:t>організації системи внутрішнього контролю фінансової групи</w:t>
      </w:r>
      <w:r w:rsidR="00A778BE" w:rsidRPr="00E95E28">
        <w:rPr>
          <w:rFonts w:eastAsiaTheme="minorEastAsia"/>
          <w:bCs/>
          <w:iCs/>
        </w:rPr>
        <w:t xml:space="preserve">, </w:t>
      </w:r>
      <w:r w:rsidR="00515300" w:rsidRPr="00E95E28">
        <w:rPr>
          <w:rFonts w:eastAsiaTheme="minorEastAsia"/>
          <w:bCs/>
          <w:iCs/>
        </w:rPr>
        <w:t>що не суперечать</w:t>
      </w:r>
      <w:r w:rsidR="00826ED8" w:rsidRPr="00E95E28">
        <w:rPr>
          <w:rFonts w:eastAsiaTheme="minorEastAsia"/>
          <w:bCs/>
          <w:iCs/>
        </w:rPr>
        <w:t xml:space="preserve"> </w:t>
      </w:r>
      <w:r w:rsidR="00A778BE" w:rsidRPr="00E95E28">
        <w:rPr>
          <w:rFonts w:eastAsiaTheme="minorEastAsia"/>
          <w:bCs/>
          <w:iCs/>
        </w:rPr>
        <w:t>вимогам цього Положення</w:t>
      </w:r>
      <w:r w:rsidRPr="00E95E28">
        <w:rPr>
          <w:rFonts w:eastAsiaTheme="minorEastAsia"/>
          <w:bCs/>
          <w:iCs/>
        </w:rPr>
        <w:t>.</w:t>
      </w:r>
    </w:p>
    <w:p w14:paraId="5E8FAF1F" w14:textId="532A4F46" w:rsidR="00696395" w:rsidRPr="00E95E28" w:rsidRDefault="00696395" w:rsidP="00696395">
      <w:pPr>
        <w:pStyle w:val="af3"/>
        <w:tabs>
          <w:tab w:val="left" w:pos="1134"/>
        </w:tabs>
        <w:ind w:left="0" w:firstLine="567"/>
        <w:contextualSpacing w:val="0"/>
      </w:pPr>
      <w:r w:rsidRPr="00E95E28">
        <w:rPr>
          <w:shd w:val="clear" w:color="auto" w:fill="FFFFFF"/>
        </w:rPr>
        <w:t>Розпорядчим актом Президента України</w:t>
      </w:r>
      <w:r w:rsidR="00770006" w:rsidRPr="00E95E28">
        <w:t> / </w:t>
      </w:r>
      <w:r w:rsidRPr="00E95E28">
        <w:rPr>
          <w:shd w:val="clear" w:color="auto" w:fill="FFFFFF"/>
        </w:rPr>
        <w:t>органу державної влади</w:t>
      </w:r>
      <w:r w:rsidR="00770006" w:rsidRPr="00E95E28">
        <w:t> / </w:t>
      </w:r>
      <w:r w:rsidRPr="00E95E28">
        <w:rPr>
          <w:shd w:val="clear" w:color="auto" w:fill="FFFFFF"/>
        </w:rPr>
        <w:t>органу влади Автономної Республіки Крим або органу місцевого самоврядування, відповідно до якого створена фінансова установа</w:t>
      </w:r>
      <w:r w:rsidR="00826ED8" w:rsidRPr="00E95E28">
        <w:rPr>
          <w:shd w:val="clear" w:color="auto" w:fill="FFFFFF"/>
        </w:rPr>
        <w:t>,</w:t>
      </w:r>
      <w:r w:rsidRPr="00E95E28">
        <w:rPr>
          <w:shd w:val="clear" w:color="auto" w:fill="FFFFFF"/>
        </w:rPr>
        <w:t xml:space="preserve"> </w:t>
      </w:r>
      <w:r w:rsidR="00826ED8" w:rsidRPr="00E95E28">
        <w:rPr>
          <w:shd w:val="clear" w:color="auto" w:fill="FFFFFF"/>
        </w:rPr>
        <w:t>у статутному капіталі якої 50 і більше відсотків акцій (часток) належать державі,</w:t>
      </w:r>
      <w:r w:rsidRPr="00E95E28">
        <w:rPr>
          <w:shd w:val="clear" w:color="auto" w:fill="FFFFFF"/>
        </w:rPr>
        <w:t xml:space="preserve"> </w:t>
      </w:r>
      <w:r w:rsidRPr="00E95E28">
        <w:t xml:space="preserve">може бути встановлено додаткові до визначених цим Положенням вимоги до організації системи внутрішнього контролю фінансової компанії </w:t>
      </w:r>
      <w:r w:rsidRPr="00E95E28">
        <w:rPr>
          <w:shd w:val="clear" w:color="auto" w:fill="FFFFFF"/>
        </w:rPr>
        <w:t>- юридичної особи публічного права</w:t>
      </w:r>
      <w:r w:rsidRPr="00E95E28">
        <w:t>.</w:t>
      </w:r>
    </w:p>
    <w:p w14:paraId="730EC435" w14:textId="28A0189B" w:rsidR="00696395" w:rsidRPr="00E95E28" w:rsidRDefault="00696395" w:rsidP="00696395">
      <w:pPr>
        <w:pStyle w:val="af3"/>
        <w:tabs>
          <w:tab w:val="left" w:pos="993"/>
        </w:tabs>
        <w:ind w:left="0" w:firstLine="567"/>
      </w:pPr>
      <w:r w:rsidRPr="00E95E28">
        <w:t xml:space="preserve">Фінансова компанія має право </w:t>
      </w:r>
      <w:r w:rsidR="00DF5FBB" w:rsidRPr="00E95E28">
        <w:t xml:space="preserve">самостійно </w:t>
      </w:r>
      <w:r w:rsidR="00A95322" w:rsidRPr="00E95E28">
        <w:t xml:space="preserve">встановити </w:t>
      </w:r>
      <w:r w:rsidRPr="00E95E28">
        <w:t>додаткові до визначених цим Положенням вимоги до організації системи внутрішнього контролю фінансової компанії.</w:t>
      </w:r>
    </w:p>
    <w:p w14:paraId="19BD5646" w14:textId="77777777" w:rsidR="008B79F1" w:rsidRPr="00E95E28" w:rsidRDefault="008B79F1" w:rsidP="00696395">
      <w:pPr>
        <w:pStyle w:val="af3"/>
        <w:tabs>
          <w:tab w:val="left" w:pos="993"/>
        </w:tabs>
        <w:ind w:left="0" w:firstLine="567"/>
        <w:rPr>
          <w:rFonts w:eastAsiaTheme="minorEastAsia"/>
        </w:rPr>
      </w:pPr>
    </w:p>
    <w:p w14:paraId="228787BB" w14:textId="0861FB8D" w:rsidR="000522F3" w:rsidRPr="00E95E28" w:rsidRDefault="000522F3" w:rsidP="00D86562">
      <w:pPr>
        <w:pStyle w:val="af3"/>
        <w:numPr>
          <w:ilvl w:val="0"/>
          <w:numId w:val="99"/>
        </w:numPr>
        <w:ind w:left="0" w:firstLine="567"/>
        <w:rPr>
          <w:rFonts w:eastAsiaTheme="minorEastAsia"/>
          <w:bCs/>
          <w:iCs/>
        </w:rPr>
      </w:pPr>
      <w:r w:rsidRPr="00E95E28">
        <w:rPr>
          <w:rFonts w:eastAsiaTheme="minorEastAsia"/>
          <w:bCs/>
          <w:iCs/>
        </w:rPr>
        <w:t xml:space="preserve">Система внутрішнього контролю фінансової компанії </w:t>
      </w:r>
      <w:r w:rsidR="00656B96" w:rsidRPr="00E95E28">
        <w:rPr>
          <w:rFonts w:eastAsiaTheme="minorEastAsia"/>
          <w:bCs/>
          <w:iCs/>
        </w:rPr>
        <w:t xml:space="preserve">має </w:t>
      </w:r>
      <w:r w:rsidRPr="00E95E28">
        <w:rPr>
          <w:rFonts w:eastAsiaTheme="minorEastAsia"/>
          <w:bCs/>
          <w:iCs/>
        </w:rPr>
        <w:t>забезпечувати:</w:t>
      </w:r>
    </w:p>
    <w:p w14:paraId="72032F88" w14:textId="02CA5539" w:rsidR="000522F3" w:rsidRPr="00E95E28" w:rsidRDefault="000522F3" w:rsidP="00EE3EB4">
      <w:pPr>
        <w:pStyle w:val="af3"/>
        <w:ind w:left="0" w:firstLine="567"/>
        <w:rPr>
          <w:rFonts w:eastAsiaTheme="minorEastAsia"/>
        </w:rPr>
      </w:pPr>
    </w:p>
    <w:p w14:paraId="16334A5D" w14:textId="38B34BA8" w:rsidR="000522F3" w:rsidRPr="00E95E28" w:rsidRDefault="000522F3" w:rsidP="00EE3EB4">
      <w:pPr>
        <w:pStyle w:val="af3"/>
        <w:numPr>
          <w:ilvl w:val="0"/>
          <w:numId w:val="5"/>
        </w:numPr>
        <w:ind w:left="0" w:firstLine="567"/>
        <w:rPr>
          <w:rFonts w:eastAsiaTheme="minorEastAsia"/>
          <w:bCs/>
          <w:iCs/>
        </w:rPr>
      </w:pPr>
      <w:r w:rsidRPr="00E95E28">
        <w:rPr>
          <w:rFonts w:eastAsiaTheme="minorEastAsia"/>
          <w:bCs/>
          <w:iCs/>
        </w:rPr>
        <w:t xml:space="preserve">виконання функцій управління ризиками, </w:t>
      </w:r>
      <w:r w:rsidR="003E2E95" w:rsidRPr="00E95E28">
        <w:t>контролю за дотриманням норм</w:t>
      </w:r>
      <w:r w:rsidR="003E2E95" w:rsidRPr="00E95E28">
        <w:rPr>
          <w:rFonts w:eastAsiaTheme="minorEastAsia"/>
          <w:bCs/>
          <w:iCs/>
        </w:rPr>
        <w:t xml:space="preserve"> (</w:t>
      </w:r>
      <w:proofErr w:type="spellStart"/>
      <w:r w:rsidRPr="00E95E28">
        <w:rPr>
          <w:rFonts w:eastAsiaTheme="minorEastAsia"/>
          <w:bCs/>
          <w:iCs/>
        </w:rPr>
        <w:t>комплаєнс</w:t>
      </w:r>
      <w:proofErr w:type="spellEnd"/>
      <w:r w:rsidR="003E2E95" w:rsidRPr="00E95E28">
        <w:rPr>
          <w:rFonts w:eastAsiaTheme="minorEastAsia"/>
          <w:bCs/>
          <w:iCs/>
        </w:rPr>
        <w:t>)</w:t>
      </w:r>
      <w:r w:rsidRPr="00E95E28">
        <w:rPr>
          <w:rFonts w:eastAsiaTheme="minorEastAsia"/>
          <w:bCs/>
          <w:iCs/>
        </w:rPr>
        <w:t xml:space="preserve"> та внутрішнього аудиту з урахуванням </w:t>
      </w:r>
      <w:r w:rsidR="004A0EE5" w:rsidRPr="00E95E28">
        <w:t xml:space="preserve">особливостей </w:t>
      </w:r>
      <w:r w:rsidR="003D3AF3" w:rsidRPr="00C4459F">
        <w:t>встановлених</w:t>
      </w:r>
      <w:r w:rsidR="00C60816" w:rsidRPr="00C4459F">
        <w:t xml:space="preserve"> у пункті </w:t>
      </w:r>
      <w:r w:rsidR="0010673D" w:rsidRPr="00C4459F">
        <w:t>4 глави 2 розділу І</w:t>
      </w:r>
      <w:r w:rsidR="00C60816" w:rsidRPr="00C4459F">
        <w:t xml:space="preserve"> цього Положення</w:t>
      </w:r>
      <w:r w:rsidRPr="00E95E28">
        <w:rPr>
          <w:rFonts w:eastAsiaTheme="minorEastAsia"/>
          <w:bCs/>
          <w:iCs/>
        </w:rPr>
        <w:t>;</w:t>
      </w:r>
    </w:p>
    <w:p w14:paraId="48B88C61" w14:textId="77777777" w:rsidR="000522F3" w:rsidRPr="00E95E28" w:rsidRDefault="000522F3" w:rsidP="00EE3EB4">
      <w:pPr>
        <w:pStyle w:val="af3"/>
        <w:ind w:left="0" w:firstLine="567"/>
        <w:rPr>
          <w:rFonts w:eastAsiaTheme="minorEastAsia"/>
          <w:bCs/>
          <w:iCs/>
        </w:rPr>
      </w:pPr>
    </w:p>
    <w:p w14:paraId="27342973" w14:textId="0A061145" w:rsidR="000522F3" w:rsidRPr="00E95E28" w:rsidRDefault="000522F3" w:rsidP="00EE3EB4">
      <w:pPr>
        <w:pStyle w:val="af3"/>
        <w:numPr>
          <w:ilvl w:val="0"/>
          <w:numId w:val="5"/>
        </w:numPr>
        <w:ind w:left="0" w:firstLine="567"/>
        <w:rPr>
          <w:rFonts w:eastAsiaTheme="minorEastAsia"/>
          <w:bCs/>
          <w:iCs/>
        </w:rPr>
      </w:pPr>
      <w:r w:rsidRPr="00E95E28">
        <w:rPr>
          <w:rFonts w:eastAsiaTheme="minorEastAsia"/>
          <w:bCs/>
          <w:iCs/>
        </w:rPr>
        <w:t xml:space="preserve">досягнення операційних, інформаційних, </w:t>
      </w:r>
      <w:proofErr w:type="spellStart"/>
      <w:r w:rsidRPr="00E95E28">
        <w:rPr>
          <w:rFonts w:eastAsiaTheme="minorEastAsia"/>
          <w:bCs/>
          <w:iCs/>
        </w:rPr>
        <w:t>комплаєнс</w:t>
      </w:r>
      <w:proofErr w:type="spellEnd"/>
      <w:r w:rsidRPr="00E95E28">
        <w:rPr>
          <w:rFonts w:eastAsiaTheme="minorEastAsia"/>
          <w:bCs/>
          <w:iCs/>
        </w:rPr>
        <w:t>-</w:t>
      </w:r>
      <w:r w:rsidR="004242B2" w:rsidRPr="00E95E28">
        <w:rPr>
          <w:rFonts w:eastAsiaTheme="minorEastAsia"/>
          <w:bCs/>
          <w:iCs/>
        </w:rPr>
        <w:t xml:space="preserve">цілей діяльності </w:t>
      </w:r>
      <w:r w:rsidRPr="00E95E28">
        <w:rPr>
          <w:rFonts w:eastAsiaTheme="minorEastAsia"/>
          <w:bCs/>
          <w:iCs/>
        </w:rPr>
        <w:t xml:space="preserve">фінансової компанії, визначених у її </w:t>
      </w:r>
      <w:r w:rsidR="0033681C" w:rsidRPr="00E95E28">
        <w:rPr>
          <w:lang w:eastAsia="en-US"/>
        </w:rPr>
        <w:t>внутрішньому документі / внутрішніх документах</w:t>
      </w:r>
      <w:r w:rsidRPr="00E95E28">
        <w:rPr>
          <w:rFonts w:eastAsiaTheme="minorEastAsia"/>
          <w:bCs/>
          <w:iCs/>
        </w:rPr>
        <w:t>,</w:t>
      </w:r>
      <w:r w:rsidR="003C6165" w:rsidRPr="00E95E28">
        <w:rPr>
          <w:rFonts w:eastAsiaTheme="minorEastAsia"/>
          <w:bCs/>
          <w:iCs/>
        </w:rPr>
        <w:t xml:space="preserve"> </w:t>
      </w:r>
      <w:r w:rsidR="005A08C5" w:rsidRPr="00E95E28">
        <w:rPr>
          <w:rFonts w:eastAsiaTheme="minorEastAsia"/>
          <w:bCs/>
          <w:iCs/>
        </w:rPr>
        <w:t>включаючи документи з планування</w:t>
      </w:r>
      <w:r w:rsidR="006D5DF9" w:rsidRPr="00E95E28">
        <w:rPr>
          <w:rFonts w:eastAsiaTheme="minorEastAsia"/>
          <w:bCs/>
          <w:iCs/>
        </w:rPr>
        <w:t xml:space="preserve"> діяльності</w:t>
      </w:r>
      <w:r w:rsidR="003C6165" w:rsidRPr="00E95E28">
        <w:rPr>
          <w:rFonts w:eastAsiaTheme="minorEastAsia"/>
          <w:bCs/>
          <w:iCs/>
        </w:rPr>
        <w:t xml:space="preserve"> </w:t>
      </w:r>
      <w:r w:rsidR="008D7046" w:rsidRPr="00E95E28">
        <w:rPr>
          <w:shd w:val="clear" w:color="auto" w:fill="FFFFFF"/>
        </w:rPr>
        <w:t>фінансової компанії</w:t>
      </w:r>
      <w:r w:rsidRPr="00E95E28">
        <w:rPr>
          <w:rFonts w:eastAsiaTheme="minorEastAsia"/>
          <w:bCs/>
          <w:iCs/>
        </w:rPr>
        <w:t>.</w:t>
      </w:r>
    </w:p>
    <w:p w14:paraId="69A9F60B" w14:textId="77777777" w:rsidR="000522F3" w:rsidRPr="00E95E28" w:rsidRDefault="000522F3" w:rsidP="00EE3EB4">
      <w:pPr>
        <w:pStyle w:val="af3"/>
        <w:ind w:left="0" w:firstLine="567"/>
        <w:rPr>
          <w:rFonts w:eastAsiaTheme="minorEastAsia"/>
          <w:bCs/>
          <w:iCs/>
        </w:rPr>
      </w:pPr>
    </w:p>
    <w:p w14:paraId="3AE92F06" w14:textId="6F460950" w:rsidR="000522F3" w:rsidRPr="00E95E28" w:rsidRDefault="000522F3"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Операційні цілі діяльності фінансової компанії </w:t>
      </w:r>
      <w:r w:rsidR="006F5B22" w:rsidRPr="00E95E28">
        <w:rPr>
          <w:rFonts w:eastAsiaTheme="minorEastAsia"/>
          <w:bCs/>
          <w:iCs/>
        </w:rPr>
        <w:t xml:space="preserve">мають </w:t>
      </w:r>
      <w:r w:rsidRPr="00E95E28">
        <w:rPr>
          <w:rFonts w:eastAsiaTheme="minorEastAsia"/>
          <w:bCs/>
          <w:iCs/>
        </w:rPr>
        <w:t>передбачати:</w:t>
      </w:r>
    </w:p>
    <w:p w14:paraId="7A12B057" w14:textId="77777777" w:rsidR="00960F8F" w:rsidRPr="00E95E28" w:rsidRDefault="00960F8F" w:rsidP="00EE3EB4">
      <w:pPr>
        <w:pStyle w:val="af3"/>
        <w:tabs>
          <w:tab w:val="left" w:pos="993"/>
        </w:tabs>
        <w:ind w:left="0" w:firstLine="567"/>
        <w:rPr>
          <w:rFonts w:eastAsiaTheme="minorEastAsia"/>
          <w:bCs/>
          <w:iCs/>
        </w:rPr>
      </w:pPr>
    </w:p>
    <w:p w14:paraId="3EF90F8E" w14:textId="600EBD2E" w:rsidR="00960F8F" w:rsidRPr="00E95E28" w:rsidRDefault="00960F8F" w:rsidP="00EE3EB4">
      <w:pPr>
        <w:pStyle w:val="af3"/>
        <w:numPr>
          <w:ilvl w:val="0"/>
          <w:numId w:val="6"/>
        </w:numPr>
        <w:tabs>
          <w:tab w:val="left" w:pos="993"/>
        </w:tabs>
        <w:ind w:left="0" w:firstLine="567"/>
        <w:rPr>
          <w:rFonts w:eastAsiaTheme="minorEastAsia"/>
          <w:bCs/>
          <w:iCs/>
        </w:rPr>
      </w:pPr>
      <w:r w:rsidRPr="00E95E28">
        <w:rPr>
          <w:rFonts w:eastAsiaTheme="minorEastAsia"/>
          <w:bCs/>
          <w:iCs/>
        </w:rPr>
        <w:t>забезпечення спрямованості процедур контролю на ефективність управління активами, зобов’язаннями та позабалансовими позиціями фінансової компанії з метою досягнення фінансовою компанією</w:t>
      </w:r>
      <w:r w:rsidR="005A08C5" w:rsidRPr="00E95E28">
        <w:rPr>
          <w:rFonts w:eastAsiaTheme="minorEastAsia"/>
          <w:bCs/>
          <w:iCs/>
        </w:rPr>
        <w:t xml:space="preserve"> цілей, вс</w:t>
      </w:r>
      <w:r w:rsidR="003C6165" w:rsidRPr="00E95E28">
        <w:rPr>
          <w:rFonts w:eastAsiaTheme="minorEastAsia"/>
          <w:bCs/>
          <w:iCs/>
        </w:rPr>
        <w:t>т</w:t>
      </w:r>
      <w:r w:rsidR="005A08C5" w:rsidRPr="00E95E28">
        <w:rPr>
          <w:rFonts w:eastAsiaTheme="minorEastAsia"/>
          <w:bCs/>
          <w:iCs/>
        </w:rPr>
        <w:t>ановлених документами з</w:t>
      </w:r>
      <w:r w:rsidR="006D5DF9" w:rsidRPr="00E95E28">
        <w:rPr>
          <w:rFonts w:eastAsiaTheme="minorEastAsia"/>
          <w:bCs/>
          <w:iCs/>
        </w:rPr>
        <w:t xml:space="preserve"> плану</w:t>
      </w:r>
      <w:r w:rsidR="005A08C5" w:rsidRPr="00E95E28">
        <w:rPr>
          <w:rFonts w:eastAsiaTheme="minorEastAsia"/>
          <w:bCs/>
          <w:iCs/>
        </w:rPr>
        <w:t>вання</w:t>
      </w:r>
      <w:r w:rsidR="006D5DF9" w:rsidRPr="00E95E28">
        <w:rPr>
          <w:rFonts w:eastAsiaTheme="minorEastAsia"/>
          <w:bCs/>
          <w:iCs/>
        </w:rPr>
        <w:t xml:space="preserve"> діяльності</w:t>
      </w:r>
      <w:r w:rsidRPr="00E95E28">
        <w:rPr>
          <w:rFonts w:eastAsiaTheme="minorEastAsia"/>
          <w:bCs/>
          <w:iCs/>
        </w:rPr>
        <w:t>, уникаючи або обмежуючи втрати внаслідок впливу негативних внутрішніх та зовнішніх факторів;</w:t>
      </w:r>
    </w:p>
    <w:p w14:paraId="73D6952C" w14:textId="77777777" w:rsidR="00960F8F" w:rsidRPr="00E95E28" w:rsidRDefault="00960F8F" w:rsidP="00EE3EB4">
      <w:pPr>
        <w:pStyle w:val="af3"/>
        <w:tabs>
          <w:tab w:val="left" w:pos="993"/>
        </w:tabs>
        <w:ind w:left="0" w:firstLine="567"/>
        <w:rPr>
          <w:rFonts w:eastAsiaTheme="minorEastAsia"/>
          <w:bCs/>
          <w:iCs/>
        </w:rPr>
      </w:pPr>
    </w:p>
    <w:p w14:paraId="0A25A9FB" w14:textId="77777777" w:rsidR="00960F8F" w:rsidRPr="00E95E28" w:rsidRDefault="00960F8F" w:rsidP="00EE3EB4">
      <w:pPr>
        <w:pStyle w:val="af3"/>
        <w:numPr>
          <w:ilvl w:val="0"/>
          <w:numId w:val="6"/>
        </w:numPr>
        <w:tabs>
          <w:tab w:val="left" w:pos="993"/>
        </w:tabs>
        <w:ind w:left="0" w:firstLine="567"/>
        <w:rPr>
          <w:rFonts w:eastAsiaTheme="minorEastAsia"/>
          <w:bCs/>
          <w:iCs/>
        </w:rPr>
      </w:pPr>
      <w:r w:rsidRPr="00E95E28">
        <w:rPr>
          <w:rFonts w:eastAsiaTheme="minorEastAsia"/>
          <w:bCs/>
          <w:iCs/>
        </w:rPr>
        <w:t>здійснення систематичного процесу виявлення, вимірювання, моніторингу, контролю, звітування та пом’якшення ризиків фінансової компанії на всіх її організаційних рівнях.</w:t>
      </w:r>
    </w:p>
    <w:p w14:paraId="057D2BFE" w14:textId="77777777" w:rsidR="00960F8F" w:rsidRPr="00E95E28" w:rsidRDefault="00960F8F" w:rsidP="00EE3EB4">
      <w:pPr>
        <w:pStyle w:val="af3"/>
        <w:tabs>
          <w:tab w:val="left" w:pos="993"/>
        </w:tabs>
        <w:ind w:left="0" w:firstLine="567"/>
        <w:rPr>
          <w:rFonts w:eastAsiaTheme="minorEastAsia"/>
          <w:bCs/>
          <w:iCs/>
        </w:rPr>
      </w:pPr>
    </w:p>
    <w:p w14:paraId="6F317CEE" w14:textId="1350F261" w:rsidR="00960F8F" w:rsidRPr="00E95E28" w:rsidRDefault="00960F8F" w:rsidP="00D86562">
      <w:pPr>
        <w:pStyle w:val="af3"/>
        <w:numPr>
          <w:ilvl w:val="0"/>
          <w:numId w:val="99"/>
        </w:numPr>
        <w:tabs>
          <w:tab w:val="left" w:pos="993"/>
        </w:tabs>
        <w:ind w:left="0" w:firstLine="567"/>
        <w:rPr>
          <w:rFonts w:eastAsiaTheme="minorEastAsia"/>
          <w:bCs/>
          <w:iCs/>
        </w:rPr>
      </w:pPr>
      <w:r w:rsidRPr="00E95E28">
        <w:t xml:space="preserve">Інформаційні цілі діяльності </w:t>
      </w:r>
      <w:r w:rsidRPr="00E95E28">
        <w:rPr>
          <w:rFonts w:eastAsiaTheme="minorEastAsia"/>
          <w:bCs/>
          <w:iCs/>
        </w:rPr>
        <w:t xml:space="preserve">фінансової компанії </w:t>
      </w:r>
      <w:r w:rsidR="0057714E" w:rsidRPr="00E95E28">
        <w:rPr>
          <w:rFonts w:eastAsiaTheme="minorEastAsia"/>
          <w:bCs/>
          <w:iCs/>
        </w:rPr>
        <w:t xml:space="preserve">мають </w:t>
      </w:r>
      <w:r w:rsidRPr="00E95E28">
        <w:rPr>
          <w:rFonts w:eastAsiaTheme="minorEastAsia"/>
          <w:bCs/>
          <w:iCs/>
        </w:rPr>
        <w:t>передбачати:</w:t>
      </w:r>
    </w:p>
    <w:p w14:paraId="1667DE16" w14:textId="77777777" w:rsidR="00960F8F" w:rsidRPr="00E95E28" w:rsidRDefault="00960F8F" w:rsidP="00EE3EB4">
      <w:pPr>
        <w:tabs>
          <w:tab w:val="left" w:pos="993"/>
        </w:tabs>
        <w:ind w:firstLine="567"/>
        <w:rPr>
          <w:rFonts w:eastAsiaTheme="minorEastAsia"/>
          <w:bCs/>
          <w:iCs/>
        </w:rPr>
      </w:pPr>
    </w:p>
    <w:p w14:paraId="29BFA565" w14:textId="090A6CBB" w:rsidR="00960F8F" w:rsidRPr="00E95E28" w:rsidRDefault="00960F8F" w:rsidP="00D34A30">
      <w:pPr>
        <w:pStyle w:val="af3"/>
        <w:numPr>
          <w:ilvl w:val="0"/>
          <w:numId w:val="7"/>
        </w:numPr>
        <w:tabs>
          <w:tab w:val="left" w:pos="993"/>
        </w:tabs>
        <w:ind w:left="0" w:firstLine="567"/>
        <w:rPr>
          <w:rFonts w:eastAsiaTheme="minorEastAsia"/>
          <w:bCs/>
          <w:iCs/>
        </w:rPr>
      </w:pPr>
      <w:r w:rsidRPr="00E95E28">
        <w:rPr>
          <w:rFonts w:eastAsiaTheme="minorEastAsia"/>
          <w:bCs/>
          <w:iCs/>
        </w:rPr>
        <w:t>забезпечення цілісності, повноти та достовірності фінансової, управлінської та іншої інформації, що використовується для ухвалення управлінських рішень;</w:t>
      </w:r>
    </w:p>
    <w:p w14:paraId="3838DE65" w14:textId="77777777" w:rsidR="00960F8F" w:rsidRPr="00E95E28" w:rsidRDefault="00960F8F" w:rsidP="00EE3EB4">
      <w:pPr>
        <w:tabs>
          <w:tab w:val="left" w:pos="993"/>
        </w:tabs>
        <w:ind w:firstLine="567"/>
        <w:rPr>
          <w:rFonts w:eastAsiaTheme="minorEastAsia"/>
          <w:bCs/>
          <w:iCs/>
        </w:rPr>
      </w:pPr>
    </w:p>
    <w:p w14:paraId="379E65DA" w14:textId="74BB0C81" w:rsidR="00960F8F" w:rsidRPr="00E95E28" w:rsidRDefault="00960F8F" w:rsidP="00EE3EB4">
      <w:pPr>
        <w:pStyle w:val="af3"/>
        <w:numPr>
          <w:ilvl w:val="0"/>
          <w:numId w:val="7"/>
        </w:numPr>
        <w:tabs>
          <w:tab w:val="left" w:pos="993"/>
        </w:tabs>
        <w:ind w:left="0" w:firstLine="567"/>
        <w:rPr>
          <w:rFonts w:eastAsiaTheme="minorEastAsia"/>
          <w:bCs/>
          <w:iCs/>
        </w:rPr>
      </w:pPr>
      <w:r w:rsidRPr="00E95E28">
        <w:rPr>
          <w:rFonts w:eastAsiaTheme="minorEastAsia"/>
          <w:bCs/>
          <w:iCs/>
        </w:rPr>
        <w:lastRenderedPageBreak/>
        <w:t xml:space="preserve">створення інформаційних потоків як за вертикаллю, так і за горизонталлю організаційної структури </w:t>
      </w:r>
      <w:r w:rsidR="00AB0E5F" w:rsidRPr="00E95E28">
        <w:rPr>
          <w:rFonts w:eastAsiaTheme="minorEastAsia"/>
          <w:bCs/>
          <w:iCs/>
        </w:rPr>
        <w:t>фінансової компанії</w:t>
      </w:r>
      <w:r w:rsidRPr="00E95E28">
        <w:rPr>
          <w:rFonts w:eastAsiaTheme="minorEastAsia"/>
          <w:bCs/>
          <w:iCs/>
        </w:rPr>
        <w:t>.</w:t>
      </w:r>
    </w:p>
    <w:p w14:paraId="43FD0FB4" w14:textId="77777777" w:rsidR="00960F8F" w:rsidRPr="00E95E28" w:rsidRDefault="00960F8F" w:rsidP="00EE3EB4">
      <w:pPr>
        <w:pStyle w:val="af3"/>
        <w:tabs>
          <w:tab w:val="left" w:pos="993"/>
        </w:tabs>
        <w:ind w:left="0" w:firstLine="567"/>
        <w:rPr>
          <w:rFonts w:eastAsiaTheme="minorEastAsia"/>
        </w:rPr>
      </w:pPr>
    </w:p>
    <w:p w14:paraId="78707F72" w14:textId="2AA71B07" w:rsidR="00AB0E5F" w:rsidRPr="00E95E28" w:rsidRDefault="00AB0E5F" w:rsidP="00D86562">
      <w:pPr>
        <w:pStyle w:val="af3"/>
        <w:numPr>
          <w:ilvl w:val="0"/>
          <w:numId w:val="99"/>
        </w:numPr>
        <w:ind w:left="0" w:firstLine="567"/>
        <w:rPr>
          <w:rFonts w:eastAsiaTheme="minorEastAsia"/>
          <w:bCs/>
          <w:iCs/>
        </w:rPr>
      </w:pPr>
      <w:proofErr w:type="spellStart"/>
      <w:r w:rsidRPr="00E95E28">
        <w:rPr>
          <w:rFonts w:eastAsiaTheme="minorEastAsia"/>
          <w:bCs/>
          <w:iCs/>
        </w:rPr>
        <w:t>Комплаєнс</w:t>
      </w:r>
      <w:proofErr w:type="spellEnd"/>
      <w:r w:rsidRPr="00E95E28">
        <w:rPr>
          <w:rFonts w:eastAsiaTheme="minorEastAsia"/>
          <w:bCs/>
          <w:iCs/>
        </w:rPr>
        <w:t xml:space="preserve">-цілі діяльності фінансової компанії </w:t>
      </w:r>
      <w:r w:rsidR="0057714E" w:rsidRPr="00E95E28">
        <w:rPr>
          <w:rFonts w:eastAsiaTheme="minorEastAsia"/>
          <w:bCs/>
          <w:iCs/>
        </w:rPr>
        <w:t xml:space="preserve">мають </w:t>
      </w:r>
      <w:r w:rsidRPr="00E95E28">
        <w:rPr>
          <w:rFonts w:eastAsiaTheme="minorEastAsia"/>
          <w:bCs/>
          <w:iCs/>
        </w:rPr>
        <w:t xml:space="preserve">передбачати забезпечення організації діяльності </w:t>
      </w:r>
      <w:r w:rsidR="006E77EB" w:rsidRPr="00E95E28">
        <w:rPr>
          <w:rFonts w:eastAsiaTheme="minorEastAsia"/>
          <w:bCs/>
          <w:iCs/>
        </w:rPr>
        <w:t>фінансової компанії</w:t>
      </w:r>
      <w:r w:rsidRPr="00E95E28">
        <w:rPr>
          <w:rFonts w:eastAsiaTheme="minorEastAsia"/>
          <w:bCs/>
          <w:iCs/>
        </w:rPr>
        <w:t xml:space="preserve"> з </w:t>
      </w:r>
      <w:r w:rsidR="00573CD2" w:rsidRPr="00E95E28">
        <w:rPr>
          <w:rFonts w:eastAsiaTheme="minorEastAsia"/>
          <w:bCs/>
          <w:iCs/>
        </w:rPr>
        <w:t xml:space="preserve">метою виявлення та запобігання ризикам, які можуть виникати під час здійснення зазначеною особою діяльності, передбаченої законом, внаслідок невідповідності такої діяльності вимогам законодавства </w:t>
      </w:r>
      <w:r w:rsidR="008175FB">
        <w:rPr>
          <w:rFonts w:eastAsiaTheme="minorEastAsia"/>
          <w:bCs/>
          <w:iCs/>
        </w:rPr>
        <w:t xml:space="preserve">України </w:t>
      </w:r>
      <w:r w:rsidR="00573CD2" w:rsidRPr="00E95E28">
        <w:rPr>
          <w:rFonts w:eastAsiaTheme="minorEastAsia"/>
          <w:bCs/>
          <w:iCs/>
        </w:rPr>
        <w:t>та/або іншим вимогам (правилам, стандартам, принципам) щодо здійснення такої діяльності</w:t>
      </w:r>
      <w:r w:rsidRPr="00E95E28">
        <w:rPr>
          <w:rFonts w:eastAsiaTheme="minorEastAsia"/>
          <w:bCs/>
          <w:iCs/>
        </w:rPr>
        <w:t>.</w:t>
      </w:r>
    </w:p>
    <w:p w14:paraId="1FC87C6F" w14:textId="77777777" w:rsidR="00AB0E5F" w:rsidRPr="00E95E28" w:rsidRDefault="00AB0E5F" w:rsidP="00EE3EB4">
      <w:pPr>
        <w:pStyle w:val="af3"/>
        <w:ind w:left="0" w:firstLine="567"/>
        <w:rPr>
          <w:rFonts w:eastAsiaTheme="minorEastAsia"/>
          <w:bCs/>
          <w:iCs/>
        </w:rPr>
      </w:pPr>
    </w:p>
    <w:p w14:paraId="19CCCB42" w14:textId="471527B6" w:rsidR="00960F8F" w:rsidRPr="00E95E28" w:rsidRDefault="00AB0E5F"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Фінансова компанія має право у </w:t>
      </w:r>
      <w:r w:rsidR="0033681C" w:rsidRPr="00E95E28">
        <w:rPr>
          <w:lang w:eastAsia="en-US"/>
        </w:rPr>
        <w:t>внутрішньому документі / внутрішніх документах</w:t>
      </w:r>
      <w:r w:rsidRPr="00E95E28">
        <w:rPr>
          <w:rFonts w:eastAsiaTheme="minorEastAsia"/>
          <w:bCs/>
          <w:iCs/>
        </w:rPr>
        <w:t xml:space="preserve"> визначати додаткові цілі системи внутрішнього контролю.</w:t>
      </w:r>
    </w:p>
    <w:p w14:paraId="2E4E0F46" w14:textId="17835148" w:rsidR="00507738" w:rsidRPr="00E95E28" w:rsidRDefault="00507738" w:rsidP="00EE3EB4">
      <w:pPr>
        <w:tabs>
          <w:tab w:val="left" w:pos="993"/>
        </w:tabs>
        <w:rPr>
          <w:rFonts w:eastAsiaTheme="minorEastAsia"/>
        </w:rPr>
      </w:pPr>
    </w:p>
    <w:p w14:paraId="718A47A7" w14:textId="1DD47B45" w:rsidR="00507738" w:rsidRPr="00E95E28" w:rsidRDefault="007A3690"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6</w:t>
      </w:r>
      <w:r w:rsidR="00507738" w:rsidRPr="00E95E28">
        <w:rPr>
          <w:rFonts w:ascii="Times New Roman" w:hAnsi="Times New Roman" w:cs="Times New Roman"/>
          <w:color w:val="auto"/>
          <w:sz w:val="28"/>
          <w:szCs w:val="28"/>
        </w:rPr>
        <w:t>. Компоненти системи внутрішнього контролю фінансової компанії</w:t>
      </w:r>
    </w:p>
    <w:p w14:paraId="65BDD64A" w14:textId="77777777" w:rsidR="00AB0E5F" w:rsidRPr="00E95E28" w:rsidRDefault="00AB0E5F" w:rsidP="00EE3EB4">
      <w:pPr>
        <w:pStyle w:val="af3"/>
        <w:tabs>
          <w:tab w:val="left" w:pos="993"/>
        </w:tabs>
        <w:ind w:left="0" w:firstLine="567"/>
        <w:rPr>
          <w:rFonts w:eastAsiaTheme="minorEastAsia"/>
          <w:bCs/>
          <w:iCs/>
        </w:rPr>
      </w:pPr>
    </w:p>
    <w:p w14:paraId="16188477" w14:textId="07497BDB" w:rsidR="00AB0E5F" w:rsidRPr="00E95E28" w:rsidRDefault="00AB0E5F"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Система внутрішнього контролю </w:t>
      </w:r>
      <w:r w:rsidR="00BE708E" w:rsidRPr="00E95E28">
        <w:rPr>
          <w:rFonts w:eastAsiaTheme="minorEastAsia"/>
          <w:bCs/>
          <w:iCs/>
        </w:rPr>
        <w:t>фінансової компанії</w:t>
      </w:r>
      <w:r w:rsidRPr="00E95E28">
        <w:rPr>
          <w:rFonts w:eastAsiaTheme="minorEastAsia"/>
          <w:bCs/>
          <w:iCs/>
        </w:rPr>
        <w:t xml:space="preserve"> </w:t>
      </w:r>
      <w:r w:rsidR="00D81D52" w:rsidRPr="00E95E28">
        <w:rPr>
          <w:rFonts w:eastAsiaTheme="minorEastAsia"/>
          <w:bCs/>
          <w:iCs/>
        </w:rPr>
        <w:t xml:space="preserve">має </w:t>
      </w:r>
      <w:r w:rsidRPr="00E95E28">
        <w:rPr>
          <w:rFonts w:eastAsiaTheme="minorEastAsia"/>
          <w:bCs/>
          <w:iCs/>
        </w:rPr>
        <w:t xml:space="preserve">включати такі </w:t>
      </w:r>
      <w:r w:rsidR="00DF5FBB" w:rsidRPr="00E95E28">
        <w:rPr>
          <w:rFonts w:eastAsiaTheme="minorEastAsia"/>
          <w:bCs/>
          <w:iCs/>
        </w:rPr>
        <w:t>компоненти:</w:t>
      </w:r>
    </w:p>
    <w:p w14:paraId="579FDC8C" w14:textId="77777777" w:rsidR="00AB0E5F" w:rsidRPr="00E95E28" w:rsidRDefault="00AB0E5F" w:rsidP="00EE3EB4">
      <w:pPr>
        <w:pStyle w:val="af3"/>
        <w:tabs>
          <w:tab w:val="left" w:pos="993"/>
        </w:tabs>
        <w:ind w:left="0" w:firstLine="567"/>
        <w:rPr>
          <w:rFonts w:eastAsiaTheme="minorEastAsia"/>
        </w:rPr>
      </w:pPr>
    </w:p>
    <w:p w14:paraId="555C2D06" w14:textId="7B89D0B1" w:rsidR="00507738" w:rsidRPr="00E95E28" w:rsidRDefault="00CA0610" w:rsidP="00EE3EB4">
      <w:pPr>
        <w:pStyle w:val="af3"/>
        <w:numPr>
          <w:ilvl w:val="0"/>
          <w:numId w:val="8"/>
        </w:numPr>
        <w:tabs>
          <w:tab w:val="left" w:pos="993"/>
        </w:tabs>
        <w:ind w:left="0" w:firstLine="567"/>
        <w:rPr>
          <w:rFonts w:eastAsiaTheme="minorEastAsia"/>
          <w:bCs/>
          <w:iCs/>
        </w:rPr>
      </w:pPr>
      <w:r w:rsidRPr="00E95E28">
        <w:rPr>
          <w:rFonts w:eastAsiaTheme="minorEastAsia"/>
          <w:bCs/>
          <w:iCs/>
        </w:rPr>
        <w:t>контрольне середовище, вимоги до якого встановлені в</w:t>
      </w:r>
      <w:r w:rsidR="00154280" w:rsidRPr="00E95E28">
        <w:rPr>
          <w:rFonts w:eastAsiaTheme="minorEastAsia"/>
          <w:bCs/>
          <w:iCs/>
        </w:rPr>
        <w:t xml:space="preserve"> главі 7</w:t>
      </w:r>
      <w:r w:rsidRPr="00E95E28">
        <w:rPr>
          <w:rFonts w:eastAsiaTheme="minorEastAsia"/>
          <w:bCs/>
          <w:iCs/>
        </w:rPr>
        <w:t xml:space="preserve"> розділ</w:t>
      </w:r>
      <w:r w:rsidR="00154280" w:rsidRPr="00E95E28">
        <w:rPr>
          <w:rFonts w:eastAsiaTheme="minorEastAsia"/>
          <w:bCs/>
          <w:iCs/>
        </w:rPr>
        <w:t>у</w:t>
      </w:r>
      <w:r w:rsidRPr="00E95E28">
        <w:rPr>
          <w:rFonts w:eastAsiaTheme="minorEastAsia"/>
          <w:bCs/>
          <w:iCs/>
        </w:rPr>
        <w:t xml:space="preserve"> ІІІ цього Положення</w:t>
      </w:r>
      <w:r w:rsidR="00507738" w:rsidRPr="00E95E28">
        <w:rPr>
          <w:rFonts w:eastAsiaTheme="minorEastAsia"/>
          <w:bCs/>
          <w:iCs/>
        </w:rPr>
        <w:t>;</w:t>
      </w:r>
    </w:p>
    <w:p w14:paraId="29A58E3F" w14:textId="14FE5EE6" w:rsidR="00507738" w:rsidRPr="00E95E28" w:rsidRDefault="00507738" w:rsidP="00EE3EB4">
      <w:pPr>
        <w:pStyle w:val="af3"/>
        <w:tabs>
          <w:tab w:val="left" w:pos="993"/>
        </w:tabs>
        <w:ind w:left="567"/>
        <w:rPr>
          <w:rFonts w:eastAsiaTheme="minorEastAsia"/>
          <w:bCs/>
          <w:iCs/>
        </w:rPr>
      </w:pPr>
    </w:p>
    <w:p w14:paraId="2ADCCFFC" w14:textId="1BA97DA7" w:rsidR="00AB0E5F" w:rsidRPr="00E95E28" w:rsidRDefault="00AB0E5F" w:rsidP="00EE3EB4">
      <w:pPr>
        <w:pStyle w:val="af3"/>
        <w:numPr>
          <w:ilvl w:val="0"/>
          <w:numId w:val="8"/>
        </w:numPr>
        <w:tabs>
          <w:tab w:val="left" w:pos="993"/>
        </w:tabs>
        <w:ind w:left="0" w:firstLine="567"/>
        <w:rPr>
          <w:rFonts w:eastAsiaTheme="minorEastAsia"/>
          <w:bCs/>
          <w:iCs/>
        </w:rPr>
      </w:pPr>
      <w:r w:rsidRPr="00E95E28">
        <w:rPr>
          <w:rFonts w:eastAsiaTheme="minorEastAsia"/>
          <w:bCs/>
          <w:iCs/>
        </w:rPr>
        <w:t>систем</w:t>
      </w:r>
      <w:r w:rsidR="00CD0DAF" w:rsidRPr="00E95E28">
        <w:rPr>
          <w:rFonts w:eastAsiaTheme="minorEastAsia"/>
          <w:bCs/>
          <w:iCs/>
        </w:rPr>
        <w:t>у</w:t>
      </w:r>
      <w:r w:rsidRPr="00E95E28">
        <w:rPr>
          <w:rFonts w:eastAsiaTheme="minorEastAsia"/>
          <w:bCs/>
          <w:iCs/>
        </w:rPr>
        <w:t xml:space="preserve"> управління ризиками, вимоги до якої встановлені </w:t>
      </w:r>
      <w:r w:rsidR="00BB2B28" w:rsidRPr="00E95E28">
        <w:rPr>
          <w:rFonts w:eastAsiaTheme="minorEastAsia"/>
          <w:bCs/>
          <w:iCs/>
        </w:rPr>
        <w:t xml:space="preserve">в </w:t>
      </w:r>
      <w:r w:rsidR="00154280" w:rsidRPr="00E95E28">
        <w:rPr>
          <w:rFonts w:eastAsiaTheme="minorEastAsia"/>
          <w:bCs/>
          <w:iCs/>
        </w:rPr>
        <w:t>главах 8</w:t>
      </w:r>
      <w:r w:rsidR="00C4459F">
        <w:rPr>
          <w:rFonts w:eastAsiaTheme="minorEastAsia"/>
          <w:bCs/>
          <w:iCs/>
        </w:rPr>
        <w:t xml:space="preserve"> </w:t>
      </w:r>
      <w:r w:rsidR="00154280" w:rsidRPr="00E95E28">
        <w:rPr>
          <w:rFonts w:eastAsiaTheme="minorEastAsia"/>
          <w:bCs/>
          <w:iCs/>
        </w:rPr>
        <w:t>-</w:t>
      </w:r>
      <w:r w:rsidR="00C4459F">
        <w:rPr>
          <w:rFonts w:eastAsiaTheme="minorEastAsia"/>
          <w:bCs/>
          <w:iCs/>
        </w:rPr>
        <w:t xml:space="preserve"> </w:t>
      </w:r>
      <w:r w:rsidR="00154280" w:rsidRPr="00E95E28">
        <w:rPr>
          <w:rFonts w:eastAsiaTheme="minorEastAsia"/>
          <w:bCs/>
          <w:iCs/>
        </w:rPr>
        <w:t xml:space="preserve">13 </w:t>
      </w:r>
      <w:r w:rsidR="00BB2B28" w:rsidRPr="00E95E28">
        <w:rPr>
          <w:rFonts w:eastAsiaTheme="minorEastAsia"/>
          <w:bCs/>
          <w:iCs/>
        </w:rPr>
        <w:t>розділ</w:t>
      </w:r>
      <w:r w:rsidR="00154280" w:rsidRPr="00E95E28">
        <w:rPr>
          <w:rFonts w:eastAsiaTheme="minorEastAsia"/>
          <w:bCs/>
          <w:iCs/>
        </w:rPr>
        <w:t>у</w:t>
      </w:r>
      <w:r w:rsidR="00BB2B28" w:rsidRPr="00E95E28">
        <w:rPr>
          <w:rFonts w:eastAsiaTheme="minorEastAsia"/>
          <w:bCs/>
          <w:iCs/>
        </w:rPr>
        <w:t xml:space="preserve"> </w:t>
      </w:r>
      <w:r w:rsidR="001F49B4" w:rsidRPr="00E95E28">
        <w:rPr>
          <w:rFonts w:eastAsiaTheme="minorEastAsia"/>
          <w:bCs/>
          <w:iCs/>
        </w:rPr>
        <w:t>І</w:t>
      </w:r>
      <w:r w:rsidR="00FB078B" w:rsidRPr="00E95E28">
        <w:t>V</w:t>
      </w:r>
      <w:r w:rsidRPr="00E95E28">
        <w:rPr>
          <w:rFonts w:eastAsiaTheme="minorEastAsia"/>
          <w:bCs/>
          <w:iCs/>
        </w:rPr>
        <w:t xml:space="preserve"> цього Положення</w:t>
      </w:r>
      <w:r w:rsidR="00A465AE" w:rsidRPr="00E95E28">
        <w:rPr>
          <w:rFonts w:eastAsiaTheme="minorEastAsia"/>
          <w:bCs/>
          <w:iCs/>
        </w:rPr>
        <w:t>;</w:t>
      </w:r>
    </w:p>
    <w:p w14:paraId="7423CA50" w14:textId="77777777" w:rsidR="00AB0E5F" w:rsidRPr="00E95E28" w:rsidRDefault="00AB0E5F" w:rsidP="00EE3EB4">
      <w:pPr>
        <w:pStyle w:val="af3"/>
        <w:tabs>
          <w:tab w:val="left" w:pos="993"/>
        </w:tabs>
        <w:ind w:left="0" w:firstLine="567"/>
        <w:rPr>
          <w:rFonts w:eastAsiaTheme="minorEastAsia"/>
        </w:rPr>
      </w:pPr>
    </w:p>
    <w:p w14:paraId="518DE711" w14:textId="0CCACD00" w:rsidR="00AA39F5" w:rsidRPr="00E95E28" w:rsidRDefault="00AA39F5" w:rsidP="00EE3EB4">
      <w:pPr>
        <w:pStyle w:val="af3"/>
        <w:numPr>
          <w:ilvl w:val="0"/>
          <w:numId w:val="8"/>
        </w:numPr>
        <w:tabs>
          <w:tab w:val="left" w:pos="993"/>
        </w:tabs>
        <w:ind w:left="0" w:firstLine="567"/>
        <w:rPr>
          <w:rFonts w:eastAsiaTheme="minorEastAsia"/>
          <w:bCs/>
          <w:iCs/>
        </w:rPr>
      </w:pPr>
      <w:r w:rsidRPr="00E95E28">
        <w:rPr>
          <w:rFonts w:eastAsiaTheme="minorEastAsia"/>
          <w:bCs/>
          <w:iCs/>
        </w:rPr>
        <w:t>вимоги до аудиту, встановлені в</w:t>
      </w:r>
      <w:r w:rsidR="00154280" w:rsidRPr="00E95E28">
        <w:rPr>
          <w:rFonts w:eastAsiaTheme="minorEastAsia"/>
          <w:bCs/>
          <w:iCs/>
        </w:rPr>
        <w:t xml:space="preserve"> главах</w:t>
      </w:r>
      <w:r w:rsidR="00C4459F">
        <w:rPr>
          <w:rFonts w:eastAsiaTheme="minorEastAsia"/>
          <w:bCs/>
          <w:iCs/>
        </w:rPr>
        <w:t xml:space="preserve"> </w:t>
      </w:r>
      <w:r w:rsidR="00154280" w:rsidRPr="00E95E28">
        <w:rPr>
          <w:rFonts w:eastAsiaTheme="minorEastAsia"/>
          <w:bCs/>
          <w:iCs/>
        </w:rPr>
        <w:t>14</w:t>
      </w:r>
      <w:r w:rsidR="007C0169">
        <w:rPr>
          <w:rFonts w:eastAsiaTheme="minorEastAsia"/>
          <w:bCs/>
          <w:iCs/>
        </w:rPr>
        <w:t xml:space="preserve">, </w:t>
      </w:r>
      <w:r w:rsidR="00154280" w:rsidRPr="00E95E28">
        <w:rPr>
          <w:rFonts w:eastAsiaTheme="minorEastAsia"/>
          <w:bCs/>
          <w:iCs/>
        </w:rPr>
        <w:t>15</w:t>
      </w:r>
      <w:r w:rsidRPr="00E95E28">
        <w:rPr>
          <w:rFonts w:eastAsiaTheme="minorEastAsia"/>
          <w:bCs/>
          <w:iCs/>
        </w:rPr>
        <w:t xml:space="preserve"> розділ</w:t>
      </w:r>
      <w:r w:rsidR="00154280" w:rsidRPr="00E95E28">
        <w:rPr>
          <w:rFonts w:eastAsiaTheme="minorEastAsia"/>
          <w:bCs/>
          <w:iCs/>
        </w:rPr>
        <w:t>у</w:t>
      </w:r>
      <w:r w:rsidRPr="00E95E28">
        <w:rPr>
          <w:rFonts w:eastAsiaTheme="minorEastAsia"/>
          <w:bCs/>
          <w:iCs/>
        </w:rPr>
        <w:t xml:space="preserve"> </w:t>
      </w:r>
      <w:r w:rsidRPr="00E95E28">
        <w:t>V цього Положення;</w:t>
      </w:r>
    </w:p>
    <w:p w14:paraId="3335EFD9" w14:textId="77777777" w:rsidR="00AA39F5" w:rsidRPr="00E95E28" w:rsidRDefault="00AA39F5" w:rsidP="00AA39F5">
      <w:pPr>
        <w:pStyle w:val="af3"/>
        <w:tabs>
          <w:tab w:val="left" w:pos="993"/>
        </w:tabs>
        <w:ind w:left="567"/>
        <w:rPr>
          <w:rFonts w:eastAsiaTheme="minorEastAsia"/>
          <w:bCs/>
          <w:iCs/>
        </w:rPr>
      </w:pPr>
    </w:p>
    <w:p w14:paraId="4B9CD79F" w14:textId="5B273E4F" w:rsidR="00154280" w:rsidRPr="00E95E28" w:rsidRDefault="008D2416" w:rsidP="00154280">
      <w:pPr>
        <w:pStyle w:val="af3"/>
        <w:numPr>
          <w:ilvl w:val="0"/>
          <w:numId w:val="8"/>
        </w:numPr>
        <w:tabs>
          <w:tab w:val="left" w:pos="993"/>
        </w:tabs>
        <w:ind w:left="0" w:firstLine="567"/>
        <w:rPr>
          <w:rFonts w:eastAsiaTheme="minorEastAsia"/>
          <w:bCs/>
          <w:iCs/>
        </w:rPr>
      </w:pPr>
      <w:r w:rsidRPr="00E95E28">
        <w:rPr>
          <w:rFonts w:eastAsiaTheme="minorEastAsia"/>
          <w:bCs/>
          <w:iCs/>
        </w:rPr>
        <w:t>контрольну діяльність та контрольні заходи</w:t>
      </w:r>
      <w:r w:rsidR="00AB0E5F" w:rsidRPr="00E95E28">
        <w:rPr>
          <w:rFonts w:eastAsiaTheme="minorEastAsia"/>
          <w:bCs/>
          <w:iCs/>
        </w:rPr>
        <w:t xml:space="preserve"> вимоги до як</w:t>
      </w:r>
      <w:r w:rsidRPr="00E95E28">
        <w:rPr>
          <w:rFonts w:eastAsiaTheme="minorEastAsia"/>
          <w:bCs/>
          <w:iCs/>
        </w:rPr>
        <w:t>их</w:t>
      </w:r>
      <w:r w:rsidR="00AB0E5F" w:rsidRPr="00E95E28">
        <w:rPr>
          <w:rFonts w:eastAsiaTheme="minorEastAsia"/>
          <w:bCs/>
          <w:iCs/>
        </w:rPr>
        <w:t xml:space="preserve"> встановлені в </w:t>
      </w:r>
      <w:r w:rsidR="00154280" w:rsidRPr="00E95E28">
        <w:rPr>
          <w:rFonts w:eastAsiaTheme="minorEastAsia"/>
          <w:bCs/>
          <w:iCs/>
        </w:rPr>
        <w:t>глав</w:t>
      </w:r>
      <w:r w:rsidRPr="00E95E28">
        <w:rPr>
          <w:rFonts w:eastAsiaTheme="minorEastAsia"/>
          <w:bCs/>
          <w:iCs/>
        </w:rPr>
        <w:t>ах</w:t>
      </w:r>
      <w:r w:rsidR="00154280" w:rsidRPr="00E95E28">
        <w:rPr>
          <w:rFonts w:eastAsiaTheme="minorEastAsia"/>
          <w:bCs/>
          <w:iCs/>
        </w:rPr>
        <w:t xml:space="preserve"> 16</w:t>
      </w:r>
      <w:r w:rsidR="007C0169">
        <w:rPr>
          <w:rFonts w:eastAsiaTheme="minorEastAsia"/>
          <w:bCs/>
          <w:iCs/>
        </w:rPr>
        <w:t>,</w:t>
      </w:r>
      <w:r w:rsidRPr="00E95E28">
        <w:rPr>
          <w:rFonts w:eastAsiaTheme="minorEastAsia"/>
          <w:bCs/>
          <w:iCs/>
        </w:rPr>
        <w:t xml:space="preserve"> 17</w:t>
      </w:r>
      <w:r w:rsidR="00154280" w:rsidRPr="00E95E28">
        <w:rPr>
          <w:rFonts w:eastAsiaTheme="minorEastAsia"/>
          <w:bCs/>
          <w:iCs/>
        </w:rPr>
        <w:t xml:space="preserve"> </w:t>
      </w:r>
      <w:r w:rsidR="00AB0E5F" w:rsidRPr="00E95E28">
        <w:rPr>
          <w:rFonts w:eastAsiaTheme="minorEastAsia"/>
          <w:bCs/>
          <w:iCs/>
        </w:rPr>
        <w:t>розділ</w:t>
      </w:r>
      <w:r w:rsidR="00154280" w:rsidRPr="00E95E28">
        <w:rPr>
          <w:rFonts w:eastAsiaTheme="minorEastAsia"/>
          <w:bCs/>
          <w:iCs/>
        </w:rPr>
        <w:t>у</w:t>
      </w:r>
      <w:r w:rsidR="00F116EC" w:rsidRPr="00E95E28">
        <w:rPr>
          <w:rFonts w:eastAsiaTheme="minorEastAsia"/>
          <w:bCs/>
          <w:iCs/>
        </w:rPr>
        <w:t xml:space="preserve"> </w:t>
      </w:r>
      <w:r w:rsidR="000B4EBB" w:rsidRPr="00E95E28">
        <w:t>VI</w:t>
      </w:r>
      <w:r w:rsidR="00AB0E5F" w:rsidRPr="00E95E28">
        <w:rPr>
          <w:rFonts w:eastAsiaTheme="minorEastAsia"/>
          <w:bCs/>
          <w:iCs/>
        </w:rPr>
        <w:t xml:space="preserve"> цього Положення;</w:t>
      </w:r>
    </w:p>
    <w:p w14:paraId="00535FD5" w14:textId="77777777" w:rsidR="00154280" w:rsidRPr="00E95E28" w:rsidRDefault="00154280" w:rsidP="00154280">
      <w:pPr>
        <w:pStyle w:val="af3"/>
        <w:tabs>
          <w:tab w:val="left" w:pos="993"/>
        </w:tabs>
        <w:ind w:left="567"/>
        <w:rPr>
          <w:rFonts w:eastAsiaTheme="minorEastAsia"/>
          <w:bCs/>
          <w:iCs/>
        </w:rPr>
      </w:pPr>
    </w:p>
    <w:p w14:paraId="1B212D05" w14:textId="79C71B72" w:rsidR="00506973" w:rsidRPr="00E95E28" w:rsidRDefault="00507738" w:rsidP="00506973">
      <w:pPr>
        <w:pStyle w:val="af3"/>
        <w:numPr>
          <w:ilvl w:val="0"/>
          <w:numId w:val="8"/>
        </w:numPr>
        <w:tabs>
          <w:tab w:val="left" w:pos="993"/>
        </w:tabs>
        <w:ind w:left="0" w:firstLine="567"/>
        <w:rPr>
          <w:rFonts w:eastAsiaTheme="minorEastAsia"/>
          <w:bCs/>
          <w:iCs/>
        </w:rPr>
      </w:pPr>
      <w:r w:rsidRPr="00E95E28">
        <w:t xml:space="preserve"> </w:t>
      </w:r>
      <w:r w:rsidR="00506973" w:rsidRPr="00E95E28">
        <w:rPr>
          <w:rFonts w:eastAsiaTheme="minorEastAsia"/>
          <w:bCs/>
          <w:iCs/>
        </w:rPr>
        <w:t xml:space="preserve">контролю за інформаційними потоками та комунікаціями, вимоги до якого встановлені в главі 18 розділу </w:t>
      </w:r>
      <w:r w:rsidR="00506973" w:rsidRPr="00E95E28">
        <w:t>VI</w:t>
      </w:r>
      <w:r w:rsidR="00506973" w:rsidRPr="00E95E28">
        <w:rPr>
          <w:rFonts w:eastAsiaTheme="minorEastAsia"/>
          <w:bCs/>
          <w:iCs/>
        </w:rPr>
        <w:t xml:space="preserve"> цього Положення;</w:t>
      </w:r>
    </w:p>
    <w:p w14:paraId="62C8E58B" w14:textId="77777777" w:rsidR="00506973" w:rsidRPr="00E95E28" w:rsidRDefault="00506973" w:rsidP="00506973">
      <w:pPr>
        <w:pStyle w:val="af3"/>
        <w:tabs>
          <w:tab w:val="left" w:pos="993"/>
        </w:tabs>
        <w:ind w:left="0" w:firstLine="567"/>
        <w:rPr>
          <w:rFonts w:eastAsiaTheme="minorEastAsia"/>
        </w:rPr>
      </w:pPr>
    </w:p>
    <w:p w14:paraId="501ADF56" w14:textId="77777777" w:rsidR="00506973" w:rsidRPr="00E95E28" w:rsidRDefault="00506973" w:rsidP="00506973">
      <w:pPr>
        <w:pStyle w:val="af3"/>
        <w:numPr>
          <w:ilvl w:val="0"/>
          <w:numId w:val="8"/>
        </w:numPr>
        <w:tabs>
          <w:tab w:val="left" w:pos="993"/>
        </w:tabs>
        <w:ind w:left="0" w:firstLine="567"/>
        <w:rPr>
          <w:rFonts w:eastAsiaTheme="minorEastAsia"/>
          <w:bCs/>
          <w:iCs/>
        </w:rPr>
      </w:pPr>
      <w:r w:rsidRPr="00E95E28">
        <w:rPr>
          <w:rFonts w:eastAsiaTheme="minorEastAsia"/>
          <w:bCs/>
          <w:iCs/>
        </w:rPr>
        <w:t xml:space="preserve">моніторинг ефективності системи внутрішнього контролю, вимоги до якого встановлені в главі 19 розділу </w:t>
      </w:r>
      <w:r w:rsidRPr="00E95E28">
        <w:t>VI</w:t>
      </w:r>
      <w:r w:rsidRPr="00E95E28">
        <w:rPr>
          <w:rFonts w:eastAsiaTheme="minorEastAsia"/>
          <w:bCs/>
          <w:iCs/>
        </w:rPr>
        <w:t xml:space="preserve"> цього Положення.</w:t>
      </w:r>
    </w:p>
    <w:p w14:paraId="01242A39" w14:textId="13E0336A" w:rsidR="00BE708E" w:rsidRPr="00E95E28" w:rsidRDefault="00BE708E" w:rsidP="00506973">
      <w:pPr>
        <w:pStyle w:val="af3"/>
        <w:tabs>
          <w:tab w:val="left" w:pos="993"/>
        </w:tabs>
        <w:ind w:left="567"/>
        <w:rPr>
          <w:rFonts w:eastAsiaTheme="minorEastAsia"/>
          <w:bCs/>
          <w:iCs/>
        </w:rPr>
      </w:pPr>
    </w:p>
    <w:p w14:paraId="5593BCE3" w14:textId="207BECED" w:rsidR="00AB0E5F" w:rsidRPr="00E95E28" w:rsidRDefault="00BE708E"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Фінансова компанія визначає у </w:t>
      </w:r>
      <w:r w:rsidR="0033681C" w:rsidRPr="00E95E28">
        <w:rPr>
          <w:lang w:eastAsia="en-US"/>
        </w:rPr>
        <w:t>внутрішньому документі / внутрішніх документах</w:t>
      </w:r>
      <w:r w:rsidRPr="00E95E28">
        <w:rPr>
          <w:rFonts w:eastAsiaTheme="minorEastAsia"/>
          <w:bCs/>
          <w:iCs/>
        </w:rPr>
        <w:t xml:space="preserve"> опис кожного із компонентів системи внутрішнього контролю, визначених у пункті </w:t>
      </w:r>
      <w:r w:rsidR="00C4459F" w:rsidRPr="00E95E28">
        <w:rPr>
          <w:rFonts w:eastAsiaTheme="minorEastAsia"/>
          <w:bCs/>
          <w:iCs/>
        </w:rPr>
        <w:t>1</w:t>
      </w:r>
      <w:r w:rsidR="00C4459F">
        <w:rPr>
          <w:rFonts w:eastAsiaTheme="minorEastAsia"/>
          <w:bCs/>
          <w:iCs/>
        </w:rPr>
        <w:t>8</w:t>
      </w:r>
      <w:r w:rsidR="00C4459F" w:rsidRPr="00E95E28">
        <w:rPr>
          <w:rFonts w:eastAsiaTheme="minorEastAsia"/>
          <w:bCs/>
          <w:iCs/>
        </w:rPr>
        <w:t xml:space="preserve"> </w:t>
      </w:r>
      <w:r w:rsidR="00E2396C" w:rsidRPr="00E95E28">
        <w:rPr>
          <w:rFonts w:eastAsiaTheme="minorEastAsia"/>
          <w:bCs/>
          <w:iCs/>
        </w:rPr>
        <w:t xml:space="preserve">глави </w:t>
      </w:r>
      <w:r w:rsidR="00154280" w:rsidRPr="00E95E28">
        <w:rPr>
          <w:rFonts w:eastAsiaTheme="minorEastAsia"/>
          <w:bCs/>
          <w:iCs/>
        </w:rPr>
        <w:t xml:space="preserve">6 </w:t>
      </w:r>
      <w:r w:rsidRPr="00E95E28">
        <w:rPr>
          <w:rFonts w:eastAsiaTheme="minorEastAsia"/>
          <w:bCs/>
          <w:iCs/>
        </w:rPr>
        <w:t>розділу ІІІ цього Положення.</w:t>
      </w:r>
    </w:p>
    <w:p w14:paraId="0C0F3A00" w14:textId="77777777" w:rsidR="00BE708E" w:rsidRPr="00E95E28" w:rsidRDefault="00BE708E" w:rsidP="00EE3EB4">
      <w:pPr>
        <w:pStyle w:val="af3"/>
        <w:tabs>
          <w:tab w:val="left" w:pos="993"/>
        </w:tabs>
        <w:ind w:left="0" w:firstLine="567"/>
        <w:rPr>
          <w:rFonts w:eastAsiaTheme="minorEastAsia"/>
          <w:bCs/>
          <w:iCs/>
        </w:rPr>
      </w:pPr>
    </w:p>
    <w:p w14:paraId="471AF776" w14:textId="66372E1E" w:rsidR="00BE708E" w:rsidRPr="00E95E28" w:rsidRDefault="00BE708E"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Фінансова компанія </w:t>
      </w:r>
      <w:r w:rsidR="00BB2B28" w:rsidRPr="00E95E28">
        <w:rPr>
          <w:rFonts w:eastAsiaTheme="minorEastAsia"/>
          <w:bCs/>
          <w:iCs/>
        </w:rPr>
        <w:t xml:space="preserve">для належного функціонування </w:t>
      </w:r>
      <w:r w:rsidRPr="00E95E28">
        <w:rPr>
          <w:rFonts w:eastAsiaTheme="minorEastAsia"/>
          <w:bCs/>
          <w:iCs/>
        </w:rPr>
        <w:t>систем</w:t>
      </w:r>
      <w:r w:rsidR="00BB2B28" w:rsidRPr="00E95E28">
        <w:rPr>
          <w:rFonts w:eastAsiaTheme="minorEastAsia"/>
          <w:bCs/>
          <w:iCs/>
        </w:rPr>
        <w:t>и</w:t>
      </w:r>
      <w:r w:rsidRPr="00E95E28">
        <w:rPr>
          <w:rFonts w:eastAsiaTheme="minorEastAsia"/>
          <w:bCs/>
          <w:iCs/>
        </w:rPr>
        <w:t xml:space="preserve"> внутрішнього контролю </w:t>
      </w:r>
      <w:r w:rsidR="007368F2" w:rsidRPr="00E95E28">
        <w:rPr>
          <w:rFonts w:eastAsiaTheme="minorEastAsia"/>
          <w:bCs/>
          <w:iCs/>
        </w:rPr>
        <w:t xml:space="preserve">зобов’язана </w:t>
      </w:r>
      <w:r w:rsidR="00BB2B28" w:rsidRPr="00E95E28">
        <w:rPr>
          <w:rFonts w:eastAsiaTheme="minorEastAsia"/>
          <w:bCs/>
          <w:iCs/>
        </w:rPr>
        <w:t>забезпечити</w:t>
      </w:r>
      <w:r w:rsidRPr="00E95E28">
        <w:rPr>
          <w:rFonts w:eastAsiaTheme="minorEastAsia"/>
          <w:bCs/>
          <w:iCs/>
        </w:rPr>
        <w:t>:</w:t>
      </w:r>
    </w:p>
    <w:p w14:paraId="7094322C" w14:textId="77777777" w:rsidR="00BE708E" w:rsidRPr="00E95E28" w:rsidRDefault="00BE708E" w:rsidP="00EE3EB4">
      <w:pPr>
        <w:pStyle w:val="af3"/>
        <w:tabs>
          <w:tab w:val="left" w:pos="993"/>
        </w:tabs>
        <w:ind w:left="0" w:firstLine="567"/>
        <w:rPr>
          <w:rFonts w:eastAsiaTheme="minorEastAsia"/>
        </w:rPr>
      </w:pPr>
    </w:p>
    <w:p w14:paraId="0055A6B1" w14:textId="6BFCA62A" w:rsidR="00BE708E" w:rsidRPr="00E95E28" w:rsidRDefault="00BE708E" w:rsidP="00EE3EB4">
      <w:pPr>
        <w:pStyle w:val="af3"/>
        <w:numPr>
          <w:ilvl w:val="0"/>
          <w:numId w:val="9"/>
        </w:numPr>
        <w:tabs>
          <w:tab w:val="left" w:pos="993"/>
        </w:tabs>
        <w:ind w:left="0" w:firstLine="567"/>
        <w:rPr>
          <w:rFonts w:eastAsiaTheme="minorEastAsia"/>
          <w:bCs/>
          <w:iCs/>
        </w:rPr>
      </w:pPr>
      <w:r w:rsidRPr="00E95E28">
        <w:rPr>
          <w:rFonts w:eastAsiaTheme="minorEastAsia"/>
          <w:bCs/>
          <w:iCs/>
        </w:rPr>
        <w:t xml:space="preserve">прийняття </w:t>
      </w:r>
      <w:r w:rsidR="0033681C" w:rsidRPr="00E95E28">
        <w:rPr>
          <w:lang w:eastAsia="en-US"/>
        </w:rPr>
        <w:t>внутрішнього документа / внутрішніх документів</w:t>
      </w:r>
      <w:r w:rsidR="00C04FFC" w:rsidRPr="00E95E28">
        <w:rPr>
          <w:rFonts w:eastAsiaTheme="minorEastAsia"/>
          <w:bCs/>
          <w:iCs/>
        </w:rPr>
        <w:t xml:space="preserve"> з питань організації та забезпечення функціонування системи внутрішнього контролю</w:t>
      </w:r>
      <w:r w:rsidRPr="00E95E28">
        <w:rPr>
          <w:rFonts w:eastAsiaTheme="minorEastAsia"/>
          <w:bCs/>
          <w:iCs/>
        </w:rPr>
        <w:t xml:space="preserve"> із дотриманням вимог</w:t>
      </w:r>
      <w:r w:rsidR="00656B96" w:rsidRPr="00E95E28">
        <w:rPr>
          <w:rFonts w:eastAsiaTheme="minorEastAsia"/>
          <w:bCs/>
          <w:iCs/>
        </w:rPr>
        <w:t xml:space="preserve"> </w:t>
      </w:r>
      <w:r w:rsidR="000B4EBB" w:rsidRPr="00E95E28">
        <w:rPr>
          <w:rFonts w:eastAsiaTheme="minorEastAsia"/>
          <w:bCs/>
          <w:iCs/>
        </w:rPr>
        <w:t>цього Положення</w:t>
      </w:r>
      <w:r w:rsidR="00092A5D" w:rsidRPr="00E95E28">
        <w:rPr>
          <w:rFonts w:eastAsiaTheme="minorEastAsia"/>
          <w:bCs/>
          <w:iCs/>
        </w:rPr>
        <w:t xml:space="preserve"> та законодавства України</w:t>
      </w:r>
      <w:r w:rsidRPr="00E95E28">
        <w:rPr>
          <w:rFonts w:eastAsiaTheme="minorEastAsia"/>
          <w:bCs/>
          <w:iCs/>
        </w:rPr>
        <w:t>;</w:t>
      </w:r>
    </w:p>
    <w:p w14:paraId="70E88C92" w14:textId="77777777" w:rsidR="00BE708E" w:rsidRPr="00E95E28" w:rsidRDefault="00BE708E" w:rsidP="00EE3EB4">
      <w:pPr>
        <w:pStyle w:val="af3"/>
        <w:tabs>
          <w:tab w:val="left" w:pos="993"/>
        </w:tabs>
        <w:ind w:left="0" w:firstLine="567"/>
        <w:rPr>
          <w:rFonts w:eastAsiaTheme="minorEastAsia"/>
        </w:rPr>
      </w:pPr>
    </w:p>
    <w:p w14:paraId="2465A6B1" w14:textId="65FF07A1" w:rsidR="00BE708E" w:rsidRPr="00E95E28" w:rsidRDefault="00BE708E" w:rsidP="00EE3EB4">
      <w:pPr>
        <w:pStyle w:val="af3"/>
        <w:numPr>
          <w:ilvl w:val="0"/>
          <w:numId w:val="9"/>
        </w:numPr>
        <w:tabs>
          <w:tab w:val="left" w:pos="993"/>
        </w:tabs>
        <w:ind w:left="0" w:firstLine="567"/>
        <w:rPr>
          <w:rFonts w:eastAsiaTheme="minorEastAsia"/>
          <w:bCs/>
          <w:iCs/>
        </w:rPr>
      </w:pPr>
      <w:r w:rsidRPr="00E95E28">
        <w:rPr>
          <w:rFonts w:eastAsiaTheme="minorEastAsia"/>
          <w:bCs/>
          <w:iCs/>
        </w:rPr>
        <w:t>побудов</w:t>
      </w:r>
      <w:r w:rsidR="00BB2B28" w:rsidRPr="00E95E28">
        <w:rPr>
          <w:rFonts w:eastAsiaTheme="minorEastAsia"/>
          <w:bCs/>
          <w:iCs/>
        </w:rPr>
        <w:t>у</w:t>
      </w:r>
      <w:r w:rsidRPr="00E95E28">
        <w:rPr>
          <w:rFonts w:eastAsiaTheme="minorEastAsia"/>
          <w:bCs/>
          <w:iCs/>
        </w:rPr>
        <w:t xml:space="preserve"> </w:t>
      </w:r>
      <w:r w:rsidR="007810BD" w:rsidRPr="00E95E28">
        <w:rPr>
          <w:rFonts w:eastAsiaTheme="minorEastAsia"/>
          <w:bCs/>
          <w:iCs/>
        </w:rPr>
        <w:t xml:space="preserve">відповідної </w:t>
      </w:r>
      <w:r w:rsidRPr="00E95E28">
        <w:rPr>
          <w:rFonts w:eastAsiaTheme="minorEastAsia"/>
          <w:bCs/>
          <w:iCs/>
        </w:rPr>
        <w:t>організаційної структури фінансової компанії;</w:t>
      </w:r>
    </w:p>
    <w:p w14:paraId="6AB89A82" w14:textId="77777777" w:rsidR="00BE708E" w:rsidRPr="00E95E28" w:rsidRDefault="00BE708E" w:rsidP="00EE3EB4">
      <w:pPr>
        <w:pStyle w:val="af3"/>
        <w:tabs>
          <w:tab w:val="left" w:pos="993"/>
        </w:tabs>
        <w:ind w:left="0" w:firstLine="567"/>
        <w:rPr>
          <w:rFonts w:eastAsiaTheme="minorEastAsia"/>
          <w:bCs/>
          <w:iCs/>
        </w:rPr>
      </w:pPr>
    </w:p>
    <w:p w14:paraId="0A03D5A8" w14:textId="03D4A600" w:rsidR="00B82BC7" w:rsidRPr="00E95E28" w:rsidRDefault="00BE708E" w:rsidP="00EE3EB4">
      <w:pPr>
        <w:pStyle w:val="af3"/>
        <w:numPr>
          <w:ilvl w:val="0"/>
          <w:numId w:val="9"/>
        </w:numPr>
        <w:tabs>
          <w:tab w:val="left" w:pos="993"/>
        </w:tabs>
        <w:ind w:left="0" w:firstLine="567"/>
        <w:rPr>
          <w:rFonts w:eastAsiaTheme="minorEastAsia"/>
          <w:bCs/>
          <w:iCs/>
        </w:rPr>
      </w:pPr>
      <w:r w:rsidRPr="00E95E28">
        <w:rPr>
          <w:rFonts w:eastAsiaTheme="minorEastAsia"/>
          <w:bCs/>
          <w:iCs/>
        </w:rPr>
        <w:t>впровадження компонентів системи внутрішнього контролю</w:t>
      </w:r>
      <w:r w:rsidR="00B82BC7" w:rsidRPr="00E95E28">
        <w:rPr>
          <w:rFonts w:eastAsiaTheme="minorEastAsia"/>
          <w:bCs/>
          <w:iCs/>
        </w:rPr>
        <w:t>;</w:t>
      </w:r>
    </w:p>
    <w:p w14:paraId="783BD63A" w14:textId="77777777" w:rsidR="00B82BC7" w:rsidRPr="00E95E28" w:rsidRDefault="00B82BC7" w:rsidP="00EE3EB4">
      <w:pPr>
        <w:pStyle w:val="af3"/>
        <w:rPr>
          <w:rFonts w:eastAsiaTheme="minorEastAsia"/>
          <w:bCs/>
          <w:iCs/>
        </w:rPr>
      </w:pPr>
    </w:p>
    <w:p w14:paraId="2AD23404" w14:textId="7ABA96C3" w:rsidR="000B7BF3" w:rsidRPr="00E95E28" w:rsidRDefault="00B82BC7" w:rsidP="00EE3EB4">
      <w:pPr>
        <w:pStyle w:val="af3"/>
        <w:numPr>
          <w:ilvl w:val="0"/>
          <w:numId w:val="9"/>
        </w:numPr>
        <w:tabs>
          <w:tab w:val="left" w:pos="1134"/>
        </w:tabs>
        <w:ind w:left="0" w:firstLine="567"/>
        <w:contextualSpacing w:val="0"/>
      </w:pPr>
      <w:r w:rsidRPr="00E95E28">
        <w:rPr>
          <w:rFonts w:eastAsiaTheme="minorEastAsia"/>
          <w:bCs/>
          <w:iCs/>
        </w:rPr>
        <w:t>наявність</w:t>
      </w:r>
      <w:r w:rsidR="009B3B80" w:rsidRPr="00E95E28">
        <w:rPr>
          <w:rFonts w:eastAsiaTheme="minorEastAsia"/>
          <w:bCs/>
          <w:iCs/>
          <w:lang w:val="ru-RU"/>
        </w:rPr>
        <w:t xml:space="preserve"> </w:t>
      </w:r>
      <w:r w:rsidR="00D34A30" w:rsidRPr="00E95E28">
        <w:rPr>
          <w:rFonts w:eastAsiaTheme="minorEastAsia"/>
          <w:bCs/>
          <w:iCs/>
        </w:rPr>
        <w:t xml:space="preserve">затвердженого </w:t>
      </w:r>
      <w:r w:rsidRPr="00E95E28">
        <w:rPr>
          <w:rFonts w:eastAsiaTheme="minorEastAsia"/>
          <w:bCs/>
          <w:iCs/>
        </w:rPr>
        <w:t>порядку</w:t>
      </w:r>
      <w:r w:rsidR="007D64E1" w:rsidRPr="00E95E28">
        <w:rPr>
          <w:rFonts w:eastAsiaTheme="minorEastAsia"/>
          <w:bCs/>
          <w:iCs/>
        </w:rPr>
        <w:t xml:space="preserve"> заміни / покладення обов’язку на час тимчасової відсутності,</w:t>
      </w:r>
      <w:r w:rsidRPr="00E95E28">
        <w:rPr>
          <w:rFonts w:eastAsiaTheme="minorEastAsia"/>
          <w:bCs/>
          <w:iCs/>
        </w:rPr>
        <w:t xml:space="preserve"> призначення</w:t>
      </w:r>
      <w:r w:rsidR="009B3B80" w:rsidRPr="00E95E28">
        <w:rPr>
          <w:rFonts w:eastAsiaTheme="minorEastAsia"/>
          <w:bCs/>
          <w:iCs/>
        </w:rPr>
        <w:t> / </w:t>
      </w:r>
      <w:r w:rsidRPr="00E95E28">
        <w:rPr>
          <w:rFonts w:eastAsiaTheme="minorEastAsia"/>
          <w:bCs/>
          <w:iCs/>
        </w:rPr>
        <w:t>звільнення</w:t>
      </w:r>
      <w:r w:rsidR="009B3B80" w:rsidRPr="00E95E28">
        <w:rPr>
          <w:rFonts w:eastAsiaTheme="minorEastAsia"/>
          <w:bCs/>
          <w:iCs/>
        </w:rPr>
        <w:t> / </w:t>
      </w:r>
      <w:r w:rsidRPr="00E95E28">
        <w:rPr>
          <w:rFonts w:eastAsiaTheme="minorEastAsia"/>
          <w:bCs/>
          <w:iCs/>
        </w:rPr>
        <w:t>припинення повноважень осіб, на яких покладено виконання функцій внутрішнього контролю</w:t>
      </w:r>
      <w:r w:rsidR="00A778BE" w:rsidRPr="00E95E28">
        <w:rPr>
          <w:rFonts w:eastAsiaTheme="minorEastAsia"/>
          <w:bCs/>
          <w:iCs/>
        </w:rPr>
        <w:t>.</w:t>
      </w:r>
    </w:p>
    <w:p w14:paraId="3E317BC9" w14:textId="10A09091" w:rsidR="00BE708E" w:rsidRPr="00E95E28" w:rsidRDefault="005B7271" w:rsidP="00EE3EB4">
      <w:pPr>
        <w:pStyle w:val="af3"/>
        <w:tabs>
          <w:tab w:val="left" w:pos="993"/>
        </w:tabs>
        <w:ind w:left="0" w:firstLine="567"/>
        <w:rPr>
          <w:rFonts w:eastAsiaTheme="minorEastAsia"/>
          <w:bCs/>
          <w:iCs/>
        </w:rPr>
      </w:pPr>
      <w:r w:rsidRPr="00E95E28">
        <w:rPr>
          <w:rFonts w:eastAsiaTheme="minorEastAsia"/>
          <w:bCs/>
          <w:iCs/>
        </w:rPr>
        <w:t>Фінансова компанія</w:t>
      </w:r>
      <w:r w:rsidR="00BE708E" w:rsidRPr="00E95E28">
        <w:rPr>
          <w:rFonts w:eastAsiaTheme="minorEastAsia"/>
          <w:bCs/>
          <w:iCs/>
        </w:rPr>
        <w:t xml:space="preserve"> зобов’язан</w:t>
      </w:r>
      <w:r w:rsidRPr="00E95E28">
        <w:rPr>
          <w:rFonts w:eastAsiaTheme="minorEastAsia"/>
          <w:bCs/>
          <w:iCs/>
        </w:rPr>
        <w:t>а</w:t>
      </w:r>
      <w:r w:rsidR="00BE708E" w:rsidRPr="00E95E28">
        <w:rPr>
          <w:rFonts w:eastAsiaTheme="minorEastAsia"/>
          <w:bCs/>
          <w:iCs/>
        </w:rPr>
        <w:t xml:space="preserve"> після запровадження системи внутрішнього контролю забезпечувати її постійне та ефективне функціонування.</w:t>
      </w:r>
    </w:p>
    <w:p w14:paraId="7AD6C9C3" w14:textId="2711CD5A" w:rsidR="000B7BF3" w:rsidRPr="00E95E28" w:rsidRDefault="000B7BF3" w:rsidP="00EE3EB4">
      <w:pPr>
        <w:pStyle w:val="af3"/>
        <w:tabs>
          <w:tab w:val="left" w:pos="993"/>
        </w:tabs>
        <w:ind w:left="0" w:firstLine="567"/>
        <w:rPr>
          <w:rFonts w:eastAsiaTheme="minorEastAsia"/>
          <w:bCs/>
          <w:iCs/>
        </w:rPr>
      </w:pPr>
      <w:r w:rsidRPr="00E95E28">
        <w:t xml:space="preserve">Фінансова компанія зобов’язана надавати на вимогу Національного банку всю інформацію та документи, необхідні для </w:t>
      </w:r>
      <w:r w:rsidR="007368F2" w:rsidRPr="00E95E28">
        <w:t>здійснення</w:t>
      </w:r>
      <w:r w:rsidRPr="00E95E28">
        <w:t xml:space="preserve"> Національни</w:t>
      </w:r>
      <w:r w:rsidR="007368F2" w:rsidRPr="00E95E28">
        <w:t>м</w:t>
      </w:r>
      <w:r w:rsidRPr="00E95E28">
        <w:t xml:space="preserve"> банк</w:t>
      </w:r>
      <w:r w:rsidR="007368F2" w:rsidRPr="00E95E28">
        <w:t>ом</w:t>
      </w:r>
      <w:r w:rsidRPr="00E95E28">
        <w:t xml:space="preserve"> нагляд</w:t>
      </w:r>
      <w:r w:rsidR="007368F2" w:rsidRPr="00E95E28">
        <w:t>у</w:t>
      </w:r>
      <w:r w:rsidRPr="00E95E28">
        <w:t xml:space="preserve"> за дотриманням фінансовою компанією вимог щодо функціонування системи внутрішнього контролю</w:t>
      </w:r>
      <w:r w:rsidR="000B36FE" w:rsidRPr="00E95E28">
        <w:t>.</w:t>
      </w:r>
    </w:p>
    <w:p w14:paraId="4308CE53" w14:textId="40B8CFC2" w:rsidR="00C04FFC" w:rsidRPr="00E95E28" w:rsidRDefault="00C04FFC" w:rsidP="00EE3EB4">
      <w:pPr>
        <w:pStyle w:val="af3"/>
        <w:tabs>
          <w:tab w:val="left" w:pos="993"/>
        </w:tabs>
        <w:ind w:left="0" w:firstLine="567"/>
        <w:rPr>
          <w:rFonts w:eastAsiaTheme="minorEastAsia"/>
        </w:rPr>
      </w:pPr>
    </w:p>
    <w:p w14:paraId="17F32B86" w14:textId="7FAD2C83" w:rsidR="00C04FFC" w:rsidRPr="00E95E28" w:rsidRDefault="007A3690"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7</w:t>
      </w:r>
      <w:r w:rsidR="00C04FFC" w:rsidRPr="00E95E28">
        <w:rPr>
          <w:rFonts w:ascii="Times New Roman" w:hAnsi="Times New Roman" w:cs="Times New Roman"/>
          <w:color w:val="auto"/>
          <w:sz w:val="28"/>
          <w:szCs w:val="28"/>
        </w:rPr>
        <w:t xml:space="preserve">. Компонент </w:t>
      </w:r>
      <w:r w:rsidR="00C243F2" w:rsidRPr="00E95E28">
        <w:rPr>
          <w:rFonts w:ascii="Times New Roman" w:hAnsi="Times New Roman" w:cs="Times New Roman"/>
          <w:color w:val="auto"/>
          <w:sz w:val="28"/>
          <w:szCs w:val="28"/>
        </w:rPr>
        <w:t>“</w:t>
      </w:r>
      <w:r w:rsidR="00C04FFC" w:rsidRPr="00E95E28">
        <w:rPr>
          <w:rFonts w:ascii="Times New Roman" w:hAnsi="Times New Roman" w:cs="Times New Roman"/>
          <w:color w:val="auto"/>
          <w:sz w:val="28"/>
          <w:szCs w:val="28"/>
        </w:rPr>
        <w:t>контрольне середовище</w:t>
      </w:r>
      <w:r w:rsidR="00C243F2" w:rsidRPr="00E95E28">
        <w:rPr>
          <w:rFonts w:ascii="Times New Roman" w:hAnsi="Times New Roman" w:cs="Times New Roman"/>
          <w:color w:val="auto"/>
          <w:sz w:val="28"/>
          <w:szCs w:val="28"/>
        </w:rPr>
        <w:t>”</w:t>
      </w:r>
    </w:p>
    <w:p w14:paraId="7F99C7AB" w14:textId="77777777" w:rsidR="00BE708E" w:rsidRPr="00E95E28" w:rsidRDefault="00BE708E" w:rsidP="00EE3EB4">
      <w:pPr>
        <w:pStyle w:val="af3"/>
        <w:tabs>
          <w:tab w:val="left" w:pos="993"/>
        </w:tabs>
        <w:ind w:left="0" w:firstLine="567"/>
        <w:rPr>
          <w:rFonts w:eastAsiaTheme="minorEastAsia"/>
          <w:bCs/>
          <w:iCs/>
        </w:rPr>
      </w:pPr>
    </w:p>
    <w:p w14:paraId="3BCC76B2" w14:textId="1DF8DD6D" w:rsidR="005B7271" w:rsidRPr="00E95E28" w:rsidRDefault="00870378" w:rsidP="00D86562">
      <w:pPr>
        <w:pStyle w:val="af3"/>
        <w:numPr>
          <w:ilvl w:val="0"/>
          <w:numId w:val="99"/>
        </w:numPr>
        <w:tabs>
          <w:tab w:val="left" w:pos="993"/>
        </w:tabs>
        <w:ind w:left="0" w:firstLine="567"/>
        <w:rPr>
          <w:rFonts w:eastAsiaTheme="minorEastAsia"/>
          <w:bCs/>
          <w:iCs/>
        </w:rPr>
      </w:pPr>
      <w:r w:rsidRPr="00E95E28">
        <w:rPr>
          <w:rFonts w:eastAsiaTheme="minorEastAsia"/>
          <w:bCs/>
          <w:iCs/>
        </w:rPr>
        <w:t>Суб’єктами внутрішнього контролю фінансової компанії є:</w:t>
      </w:r>
    </w:p>
    <w:p w14:paraId="3C6FCE2C" w14:textId="68BF0F37" w:rsidR="00BE708E" w:rsidRPr="00E95E28" w:rsidRDefault="00BE708E" w:rsidP="00EE3EB4">
      <w:pPr>
        <w:pStyle w:val="af3"/>
        <w:tabs>
          <w:tab w:val="left" w:pos="993"/>
        </w:tabs>
        <w:ind w:left="0" w:firstLine="567"/>
        <w:rPr>
          <w:rFonts w:eastAsiaTheme="minorEastAsia"/>
          <w:bCs/>
          <w:iCs/>
        </w:rPr>
      </w:pPr>
    </w:p>
    <w:p w14:paraId="397E5FB2" w14:textId="263FD4A0" w:rsidR="005B7271" w:rsidRPr="00E95E28" w:rsidRDefault="00E838B9" w:rsidP="00EE3EB4">
      <w:pPr>
        <w:pStyle w:val="af3"/>
        <w:numPr>
          <w:ilvl w:val="0"/>
          <w:numId w:val="27"/>
        </w:numPr>
        <w:tabs>
          <w:tab w:val="left" w:pos="993"/>
        </w:tabs>
        <w:ind w:left="0" w:firstLine="567"/>
        <w:rPr>
          <w:rFonts w:eastAsiaTheme="minorEastAsia"/>
          <w:bCs/>
          <w:iCs/>
        </w:rPr>
      </w:pPr>
      <w:r w:rsidRPr="00E95E28">
        <w:rPr>
          <w:rFonts w:eastAsiaTheme="minorEastAsia"/>
          <w:bCs/>
          <w:iCs/>
        </w:rPr>
        <w:t xml:space="preserve">відповідальний </w:t>
      </w:r>
      <w:r w:rsidR="003041EF" w:rsidRPr="00E95E28">
        <w:rPr>
          <w:rFonts w:eastAsiaTheme="minorEastAsia"/>
          <w:bCs/>
          <w:iCs/>
        </w:rPr>
        <w:t xml:space="preserve">орган </w:t>
      </w:r>
      <w:r w:rsidR="005B7271" w:rsidRPr="00E95E28">
        <w:rPr>
          <w:rFonts w:eastAsiaTheme="minorEastAsia"/>
          <w:bCs/>
          <w:iCs/>
        </w:rPr>
        <w:t>фінансової компанії</w:t>
      </w:r>
      <w:r w:rsidRPr="00E95E28">
        <w:rPr>
          <w:rFonts w:eastAsiaTheme="minorEastAsia"/>
          <w:bCs/>
          <w:iCs/>
        </w:rPr>
        <w:t xml:space="preserve"> та його комітети (</w:t>
      </w:r>
      <w:r w:rsidR="005544EF" w:rsidRPr="00E95E28">
        <w:rPr>
          <w:rFonts w:eastAsiaTheme="minorEastAsia"/>
          <w:bCs/>
          <w:iCs/>
        </w:rPr>
        <w:t>у разі створення</w:t>
      </w:r>
      <w:r w:rsidRPr="00E95E28">
        <w:rPr>
          <w:rFonts w:eastAsiaTheme="minorEastAsia"/>
          <w:bCs/>
          <w:iCs/>
        </w:rPr>
        <w:t>)</w:t>
      </w:r>
      <w:r w:rsidR="005B7271" w:rsidRPr="00E95E28">
        <w:rPr>
          <w:rFonts w:eastAsiaTheme="minorEastAsia"/>
          <w:bCs/>
          <w:iCs/>
        </w:rPr>
        <w:t>;</w:t>
      </w:r>
    </w:p>
    <w:p w14:paraId="402A1335" w14:textId="77777777" w:rsidR="005B7271" w:rsidRPr="00E95E28" w:rsidRDefault="005B7271" w:rsidP="00EE3EB4">
      <w:pPr>
        <w:pStyle w:val="af3"/>
        <w:tabs>
          <w:tab w:val="left" w:pos="993"/>
        </w:tabs>
        <w:ind w:left="0" w:firstLine="567"/>
        <w:rPr>
          <w:rFonts w:eastAsiaTheme="minorEastAsia"/>
          <w:bCs/>
          <w:iCs/>
        </w:rPr>
      </w:pPr>
    </w:p>
    <w:p w14:paraId="292FAAD4" w14:textId="0D2621A4" w:rsidR="005B7271" w:rsidRPr="00E95E28" w:rsidRDefault="00E838B9" w:rsidP="00EE3EB4">
      <w:pPr>
        <w:pStyle w:val="af3"/>
        <w:numPr>
          <w:ilvl w:val="0"/>
          <w:numId w:val="27"/>
        </w:numPr>
        <w:tabs>
          <w:tab w:val="left" w:pos="993"/>
        </w:tabs>
        <w:ind w:left="0" w:firstLine="567"/>
        <w:rPr>
          <w:rFonts w:eastAsiaTheme="minorEastAsia"/>
          <w:bCs/>
          <w:iCs/>
        </w:rPr>
      </w:pPr>
      <w:r w:rsidRPr="00E95E28">
        <w:rPr>
          <w:rFonts w:eastAsiaTheme="minorEastAsia"/>
          <w:bCs/>
          <w:iCs/>
        </w:rPr>
        <w:t>виконавчий орган</w:t>
      </w:r>
      <w:r w:rsidR="005B7271" w:rsidRPr="00E95E28">
        <w:rPr>
          <w:rFonts w:eastAsiaTheme="minorEastAsia"/>
          <w:bCs/>
          <w:iCs/>
        </w:rPr>
        <w:t xml:space="preserve"> фінансової компанії</w:t>
      </w:r>
      <w:r w:rsidR="00987BB3" w:rsidRPr="00E95E28">
        <w:rPr>
          <w:rFonts w:eastAsiaTheme="minorEastAsia"/>
          <w:bCs/>
          <w:iCs/>
        </w:rPr>
        <w:t xml:space="preserve"> та його комітети (</w:t>
      </w:r>
      <w:r w:rsidR="005544EF" w:rsidRPr="00E95E28">
        <w:rPr>
          <w:rFonts w:eastAsiaTheme="minorEastAsia"/>
          <w:bCs/>
          <w:iCs/>
        </w:rPr>
        <w:t>у разі створення</w:t>
      </w:r>
      <w:r w:rsidR="00987BB3" w:rsidRPr="00E95E28">
        <w:rPr>
          <w:rFonts w:eastAsiaTheme="minorEastAsia"/>
          <w:bCs/>
          <w:iCs/>
        </w:rPr>
        <w:t>)</w:t>
      </w:r>
      <w:r w:rsidR="005B7271" w:rsidRPr="00E95E28">
        <w:rPr>
          <w:rFonts w:eastAsiaTheme="minorEastAsia"/>
          <w:bCs/>
          <w:iCs/>
        </w:rPr>
        <w:t>;</w:t>
      </w:r>
    </w:p>
    <w:p w14:paraId="24B940F0" w14:textId="77777777" w:rsidR="005B7271" w:rsidRPr="00E95E28" w:rsidRDefault="005B7271" w:rsidP="00EE3EB4">
      <w:pPr>
        <w:pStyle w:val="af3"/>
        <w:tabs>
          <w:tab w:val="left" w:pos="993"/>
        </w:tabs>
        <w:ind w:left="0" w:firstLine="567"/>
        <w:rPr>
          <w:rFonts w:eastAsiaTheme="minorEastAsia"/>
          <w:bCs/>
          <w:iCs/>
        </w:rPr>
      </w:pPr>
    </w:p>
    <w:p w14:paraId="7CFAC192" w14:textId="54EA62F1" w:rsidR="005B7271" w:rsidRPr="00E95E28" w:rsidRDefault="005B7271" w:rsidP="00EE3EB4">
      <w:pPr>
        <w:pStyle w:val="af3"/>
        <w:numPr>
          <w:ilvl w:val="0"/>
          <w:numId w:val="27"/>
        </w:numPr>
        <w:tabs>
          <w:tab w:val="left" w:pos="993"/>
        </w:tabs>
        <w:ind w:left="0" w:firstLine="567"/>
        <w:rPr>
          <w:rFonts w:eastAsiaTheme="minorEastAsia"/>
          <w:bCs/>
          <w:iCs/>
        </w:rPr>
      </w:pPr>
      <w:r w:rsidRPr="00E95E28">
        <w:rPr>
          <w:rFonts w:eastAsiaTheme="minorEastAsia"/>
          <w:bCs/>
          <w:iCs/>
        </w:rPr>
        <w:t>підрозділи</w:t>
      </w:r>
      <w:r w:rsidR="009B3B80" w:rsidRPr="00E95E28">
        <w:t> / </w:t>
      </w:r>
      <w:r w:rsidRPr="00E95E28">
        <w:rPr>
          <w:rFonts w:eastAsiaTheme="minorEastAsia"/>
          <w:bCs/>
          <w:iCs/>
        </w:rPr>
        <w:t xml:space="preserve"> працівники, безпосередньо залучені до процесу надання послуг (бізнес-підрозділи) та підрозділи  підтримки діяльності фінансової компанії;</w:t>
      </w:r>
    </w:p>
    <w:p w14:paraId="3AE0FB2C" w14:textId="77777777" w:rsidR="005B7271" w:rsidRPr="00E95E28" w:rsidRDefault="005B7271" w:rsidP="00EE3EB4">
      <w:pPr>
        <w:pStyle w:val="af3"/>
        <w:tabs>
          <w:tab w:val="left" w:pos="993"/>
        </w:tabs>
        <w:ind w:left="0" w:firstLine="567"/>
        <w:rPr>
          <w:rFonts w:eastAsiaTheme="minorEastAsia"/>
          <w:bCs/>
          <w:iCs/>
        </w:rPr>
      </w:pPr>
    </w:p>
    <w:p w14:paraId="641087A5" w14:textId="1D851214" w:rsidR="005B7271" w:rsidRPr="00E95E28" w:rsidRDefault="005B7271" w:rsidP="00EE3EB4">
      <w:pPr>
        <w:pStyle w:val="af3"/>
        <w:numPr>
          <w:ilvl w:val="0"/>
          <w:numId w:val="27"/>
        </w:numPr>
        <w:tabs>
          <w:tab w:val="left" w:pos="993"/>
        </w:tabs>
        <w:ind w:left="0" w:firstLine="567"/>
        <w:rPr>
          <w:rFonts w:eastAsiaTheme="minorEastAsia"/>
          <w:bCs/>
          <w:iCs/>
        </w:rPr>
      </w:pPr>
      <w:r w:rsidRPr="00E95E28">
        <w:rPr>
          <w:rFonts w:eastAsiaTheme="minorEastAsia"/>
          <w:bCs/>
          <w:iCs/>
        </w:rPr>
        <w:t>підрозділ</w:t>
      </w:r>
      <w:r w:rsidR="009B3B80" w:rsidRPr="00E95E28">
        <w:t> / </w:t>
      </w:r>
      <w:r w:rsidR="008133F5" w:rsidRPr="00E95E28">
        <w:t>особа, на яку покладен</w:t>
      </w:r>
      <w:r w:rsidR="002B3BFB" w:rsidRPr="00E95E28">
        <w:t>а</w:t>
      </w:r>
      <w:r w:rsidR="008133F5" w:rsidRPr="00E95E28">
        <w:t xml:space="preserve"> функці</w:t>
      </w:r>
      <w:r w:rsidR="002B3BFB" w:rsidRPr="00E95E28">
        <w:t>я</w:t>
      </w:r>
      <w:r w:rsidR="00F13703" w:rsidRPr="00E95E28">
        <w:rPr>
          <w:rFonts w:eastAsiaTheme="minorEastAsia"/>
          <w:bCs/>
          <w:iCs/>
        </w:rPr>
        <w:t xml:space="preserve"> </w:t>
      </w:r>
      <w:r w:rsidRPr="00E95E28">
        <w:rPr>
          <w:rFonts w:eastAsiaTheme="minorEastAsia"/>
          <w:bCs/>
          <w:iCs/>
        </w:rPr>
        <w:t>з управління ризиками;</w:t>
      </w:r>
    </w:p>
    <w:p w14:paraId="6930BBC7" w14:textId="77777777" w:rsidR="005B7271" w:rsidRPr="00E95E28" w:rsidRDefault="005B7271" w:rsidP="00EE3EB4">
      <w:pPr>
        <w:pStyle w:val="af3"/>
        <w:tabs>
          <w:tab w:val="left" w:pos="993"/>
        </w:tabs>
        <w:ind w:left="0" w:firstLine="567"/>
        <w:rPr>
          <w:rFonts w:eastAsiaTheme="minorEastAsia"/>
          <w:bCs/>
          <w:iCs/>
        </w:rPr>
      </w:pPr>
    </w:p>
    <w:p w14:paraId="0DA09E48" w14:textId="461C17AF" w:rsidR="005B7271" w:rsidRPr="00E95E28" w:rsidRDefault="005B7271" w:rsidP="00EE3EB4">
      <w:pPr>
        <w:pStyle w:val="af3"/>
        <w:numPr>
          <w:ilvl w:val="0"/>
          <w:numId w:val="27"/>
        </w:numPr>
        <w:tabs>
          <w:tab w:val="left" w:pos="993"/>
        </w:tabs>
        <w:ind w:left="0" w:firstLine="567"/>
        <w:rPr>
          <w:rFonts w:eastAsiaTheme="minorEastAsia"/>
          <w:bCs/>
          <w:iCs/>
        </w:rPr>
      </w:pPr>
      <w:r w:rsidRPr="00E95E28">
        <w:rPr>
          <w:rFonts w:eastAsiaTheme="minorEastAsia"/>
          <w:bCs/>
          <w:iCs/>
        </w:rPr>
        <w:t>підрозділ</w:t>
      </w:r>
      <w:r w:rsidR="009B3B80" w:rsidRPr="00E95E28">
        <w:t> / </w:t>
      </w:r>
      <w:r w:rsidR="008133F5" w:rsidRPr="00E95E28">
        <w:t>особа, на яку покладена функція контролю за дотриманням норм (</w:t>
      </w:r>
      <w:proofErr w:type="spellStart"/>
      <w:r w:rsidR="008133F5" w:rsidRPr="00E95E28">
        <w:t>комплаєнс</w:t>
      </w:r>
      <w:proofErr w:type="spellEnd"/>
      <w:r w:rsidR="008133F5" w:rsidRPr="00E95E28">
        <w:t>)</w:t>
      </w:r>
      <w:r w:rsidRPr="00E95E28">
        <w:rPr>
          <w:rFonts w:eastAsiaTheme="minorEastAsia"/>
          <w:bCs/>
          <w:iCs/>
        </w:rPr>
        <w:t>;</w:t>
      </w:r>
    </w:p>
    <w:p w14:paraId="65E4F397" w14:textId="77777777" w:rsidR="005B7271" w:rsidRPr="00E95E28" w:rsidRDefault="005B7271" w:rsidP="00EE3EB4">
      <w:pPr>
        <w:pStyle w:val="af3"/>
        <w:tabs>
          <w:tab w:val="left" w:pos="993"/>
        </w:tabs>
        <w:ind w:left="0" w:firstLine="567"/>
        <w:rPr>
          <w:rFonts w:eastAsiaTheme="minorEastAsia"/>
          <w:bCs/>
          <w:iCs/>
        </w:rPr>
      </w:pPr>
    </w:p>
    <w:p w14:paraId="7950B181" w14:textId="59194126" w:rsidR="005B7271" w:rsidRPr="00E95E28" w:rsidRDefault="000E0C11" w:rsidP="00EE3EB4">
      <w:pPr>
        <w:pStyle w:val="af3"/>
        <w:numPr>
          <w:ilvl w:val="0"/>
          <w:numId w:val="27"/>
        </w:numPr>
        <w:tabs>
          <w:tab w:val="left" w:pos="993"/>
        </w:tabs>
        <w:ind w:left="0" w:firstLine="567"/>
        <w:rPr>
          <w:rFonts w:eastAsiaTheme="minorEastAsia"/>
          <w:bCs/>
          <w:iCs/>
        </w:rPr>
      </w:pPr>
      <w:r w:rsidRPr="00E95E28">
        <w:rPr>
          <w:rFonts w:eastAsiaTheme="minorEastAsia"/>
          <w:bCs/>
          <w:iCs/>
        </w:rPr>
        <w:t>служба внутрішнього аудиту</w:t>
      </w:r>
      <w:r w:rsidR="009B3B80" w:rsidRPr="00E95E28">
        <w:t> </w:t>
      </w:r>
      <w:r w:rsidR="005B7271" w:rsidRPr="00E95E28">
        <w:rPr>
          <w:rFonts w:eastAsiaTheme="minorEastAsia"/>
          <w:bCs/>
          <w:iCs/>
        </w:rPr>
        <w:t>.</w:t>
      </w:r>
    </w:p>
    <w:p w14:paraId="09760329" w14:textId="77777777" w:rsidR="005B7271" w:rsidRPr="00E95E28" w:rsidRDefault="005B7271" w:rsidP="00EE3EB4">
      <w:pPr>
        <w:pStyle w:val="af3"/>
        <w:tabs>
          <w:tab w:val="left" w:pos="993"/>
        </w:tabs>
        <w:ind w:left="0" w:firstLine="567"/>
        <w:rPr>
          <w:rFonts w:eastAsiaTheme="minorEastAsia"/>
        </w:rPr>
      </w:pPr>
    </w:p>
    <w:p w14:paraId="06DE5516" w14:textId="608592D2" w:rsidR="005B7271" w:rsidRPr="00E95E28" w:rsidRDefault="000B4EBB" w:rsidP="00D86562">
      <w:pPr>
        <w:pStyle w:val="af3"/>
        <w:numPr>
          <w:ilvl w:val="0"/>
          <w:numId w:val="99"/>
        </w:numPr>
        <w:tabs>
          <w:tab w:val="left" w:pos="993"/>
        </w:tabs>
        <w:ind w:left="0" w:firstLine="567"/>
        <w:rPr>
          <w:rFonts w:eastAsiaTheme="minorEastAsia"/>
          <w:bCs/>
          <w:iCs/>
        </w:rPr>
      </w:pPr>
      <w:r w:rsidRPr="00E95E28">
        <w:lastRenderedPageBreak/>
        <w:t>Компонент</w:t>
      </w:r>
      <w:r w:rsidR="00CA3FA7" w:rsidRPr="00E95E28">
        <w:t xml:space="preserve"> “контрольне середовище” складається з</w:t>
      </w:r>
      <w:r w:rsidR="00CA3FA7" w:rsidRPr="00E95E28" w:rsidDel="004975A2">
        <w:t xml:space="preserve"> </w:t>
      </w:r>
      <w:r w:rsidR="00CA3FA7" w:rsidRPr="00E95E28">
        <w:t xml:space="preserve">методологічних та організаційних </w:t>
      </w:r>
      <w:r w:rsidR="00BB2B28" w:rsidRPr="00E95E28">
        <w:t xml:space="preserve">заходів для </w:t>
      </w:r>
      <w:r w:rsidR="00CA3FA7" w:rsidRPr="00E95E28">
        <w:t xml:space="preserve">функціонування системи внутрішнього контролю </w:t>
      </w:r>
      <w:r w:rsidR="00CA3FA7" w:rsidRPr="00E95E28">
        <w:rPr>
          <w:rFonts w:eastAsiaTheme="minorEastAsia"/>
          <w:bCs/>
          <w:iCs/>
        </w:rPr>
        <w:t>фінансової компанії.</w:t>
      </w:r>
    </w:p>
    <w:p w14:paraId="20045957" w14:textId="77777777" w:rsidR="00CA3FA7" w:rsidRPr="00E95E28" w:rsidRDefault="00CA3FA7" w:rsidP="00EE3EB4">
      <w:pPr>
        <w:pStyle w:val="af3"/>
        <w:tabs>
          <w:tab w:val="left" w:pos="993"/>
        </w:tabs>
        <w:ind w:left="0" w:firstLine="567"/>
        <w:rPr>
          <w:rFonts w:eastAsiaTheme="minorEastAsia"/>
          <w:bCs/>
          <w:iCs/>
        </w:rPr>
      </w:pPr>
    </w:p>
    <w:p w14:paraId="13AC756F" w14:textId="260A3007" w:rsidR="00CA3FA7" w:rsidRPr="00E95E28" w:rsidRDefault="00CA3FA7" w:rsidP="00D86562">
      <w:pPr>
        <w:pStyle w:val="af3"/>
        <w:numPr>
          <w:ilvl w:val="0"/>
          <w:numId w:val="99"/>
        </w:numPr>
        <w:tabs>
          <w:tab w:val="left" w:pos="993"/>
        </w:tabs>
        <w:ind w:left="0" w:firstLine="567"/>
        <w:rPr>
          <w:rFonts w:eastAsiaTheme="minorEastAsia"/>
          <w:bCs/>
          <w:iCs/>
        </w:rPr>
      </w:pPr>
      <w:r w:rsidRPr="00E95E28">
        <w:rPr>
          <w:rFonts w:eastAsiaTheme="minorEastAsia"/>
          <w:bCs/>
          <w:iCs/>
        </w:rPr>
        <w:t>Заходами, дотримання яких свідчить про належне впровадження та функціонування контрольного середовища</w:t>
      </w:r>
      <w:r w:rsidR="00C243F2" w:rsidRPr="00E95E28">
        <w:rPr>
          <w:rFonts w:eastAsiaTheme="minorEastAsia"/>
          <w:bCs/>
          <w:iCs/>
        </w:rPr>
        <w:t>,</w:t>
      </w:r>
      <w:r w:rsidRPr="00E95E28">
        <w:rPr>
          <w:rFonts w:eastAsiaTheme="minorEastAsia"/>
          <w:bCs/>
          <w:iCs/>
        </w:rPr>
        <w:t xml:space="preserve"> </w:t>
      </w:r>
      <w:r w:rsidR="00525A00" w:rsidRPr="00E95E28">
        <w:rPr>
          <w:rFonts w:eastAsiaTheme="minorEastAsia"/>
          <w:bCs/>
          <w:iCs/>
        </w:rPr>
        <w:t>як компонента</w:t>
      </w:r>
      <w:r w:rsidRPr="00E95E28">
        <w:rPr>
          <w:rFonts w:eastAsiaTheme="minorEastAsia"/>
          <w:bCs/>
          <w:iCs/>
        </w:rPr>
        <w:t xml:space="preserve"> системи внутрішнього контролю фінансової компанії, є такі:</w:t>
      </w:r>
    </w:p>
    <w:p w14:paraId="5A21D60D" w14:textId="77777777" w:rsidR="00CA3FA7" w:rsidRPr="00E95E28" w:rsidRDefault="00CA3FA7" w:rsidP="00EE3EB4">
      <w:pPr>
        <w:pStyle w:val="af3"/>
        <w:tabs>
          <w:tab w:val="left" w:pos="993"/>
        </w:tabs>
        <w:ind w:left="0" w:firstLine="567"/>
        <w:rPr>
          <w:rFonts w:eastAsiaTheme="minorEastAsia"/>
          <w:bCs/>
          <w:iCs/>
        </w:rPr>
      </w:pPr>
    </w:p>
    <w:p w14:paraId="5F1D8970" w14:textId="13C4EDB5" w:rsidR="00CA3FA7" w:rsidRPr="00E95E28" w:rsidRDefault="00CA3FA7" w:rsidP="000157B4">
      <w:pPr>
        <w:pStyle w:val="af3"/>
        <w:numPr>
          <w:ilvl w:val="0"/>
          <w:numId w:val="10"/>
        </w:numPr>
        <w:tabs>
          <w:tab w:val="left" w:pos="993"/>
        </w:tabs>
        <w:ind w:left="0" w:firstLine="567"/>
        <w:rPr>
          <w:rFonts w:eastAsiaTheme="minorEastAsia"/>
          <w:bCs/>
          <w:iCs/>
        </w:rPr>
      </w:pPr>
      <w:r w:rsidRPr="00E95E28">
        <w:rPr>
          <w:rFonts w:eastAsiaTheme="minorEastAsia"/>
          <w:bCs/>
          <w:iCs/>
        </w:rPr>
        <w:t>фінансовою компанією затверджено, доведено до відома всіх працівників та контролюється дотримання і належне виконання внутрішніх документів, що містять інформацію, потрібну для належного виконання такими працівниками своїх повноважень</w:t>
      </w:r>
      <w:r w:rsidR="00E70414" w:rsidRPr="00E95E28">
        <w:rPr>
          <w:rFonts w:eastAsiaTheme="minorEastAsia"/>
          <w:bCs/>
          <w:iCs/>
        </w:rPr>
        <w:t xml:space="preserve"> (опис функціональних обов’язків</w:t>
      </w:r>
      <w:r w:rsidR="0060617C" w:rsidRPr="00E95E28">
        <w:rPr>
          <w:rFonts w:eastAsiaTheme="minorEastAsia"/>
          <w:bCs/>
          <w:iCs/>
        </w:rPr>
        <w:t xml:space="preserve"> та посадові інструкції</w:t>
      </w:r>
      <w:r w:rsidR="00E70414" w:rsidRPr="00E95E28">
        <w:rPr>
          <w:rFonts w:eastAsiaTheme="minorEastAsia"/>
          <w:bCs/>
          <w:iCs/>
        </w:rPr>
        <w:t>)</w:t>
      </w:r>
      <w:r w:rsidRPr="00E95E28">
        <w:rPr>
          <w:rFonts w:eastAsiaTheme="minorEastAsia"/>
          <w:bCs/>
          <w:iCs/>
        </w:rPr>
        <w:t xml:space="preserve"> та визначають стандарти етичної поведінки працівників, порядок здійснення внутрішніх та зовнішніх комунікацій</w:t>
      </w:r>
      <w:r w:rsidR="000157B4" w:rsidRPr="00E95E28">
        <w:rPr>
          <w:rFonts w:eastAsiaTheme="minorEastAsia"/>
          <w:bCs/>
          <w:iCs/>
        </w:rPr>
        <w:t>, містять інформацію щодо відповідальності, підзвітності та підконтрольності</w:t>
      </w:r>
      <w:r w:rsidRPr="00E95E28">
        <w:rPr>
          <w:rFonts w:eastAsiaTheme="minorEastAsia"/>
          <w:bCs/>
          <w:iCs/>
        </w:rPr>
        <w:t>;</w:t>
      </w:r>
    </w:p>
    <w:p w14:paraId="0B2E69EE" w14:textId="77777777" w:rsidR="00CA3FA7" w:rsidRPr="00E95E28" w:rsidRDefault="00CA3FA7" w:rsidP="00EE3EB4">
      <w:pPr>
        <w:pStyle w:val="af3"/>
        <w:tabs>
          <w:tab w:val="left" w:pos="993"/>
        </w:tabs>
        <w:ind w:left="0" w:firstLine="567"/>
        <w:rPr>
          <w:rFonts w:eastAsiaTheme="minorEastAsia"/>
          <w:bCs/>
          <w:iCs/>
        </w:rPr>
      </w:pPr>
    </w:p>
    <w:p w14:paraId="0EA27394" w14:textId="558370A3" w:rsidR="00CA3FA7" w:rsidRPr="00E95E28" w:rsidRDefault="00CA3FA7" w:rsidP="00EE3EB4">
      <w:pPr>
        <w:pStyle w:val="af3"/>
        <w:numPr>
          <w:ilvl w:val="0"/>
          <w:numId w:val="10"/>
        </w:numPr>
        <w:tabs>
          <w:tab w:val="left" w:pos="993"/>
        </w:tabs>
        <w:ind w:left="0" w:firstLine="567"/>
        <w:rPr>
          <w:rFonts w:eastAsiaTheme="minorEastAsia"/>
          <w:bCs/>
          <w:iCs/>
        </w:rPr>
      </w:pPr>
      <w:r w:rsidRPr="00E95E28">
        <w:rPr>
          <w:rFonts w:eastAsiaTheme="minorEastAsia"/>
          <w:bCs/>
          <w:iCs/>
        </w:rPr>
        <w:t xml:space="preserve">фінансовою компанією визначено порядок дій та повноваження </w:t>
      </w:r>
      <w:r w:rsidR="00F13703" w:rsidRPr="00E95E28">
        <w:rPr>
          <w:rFonts w:eastAsiaTheme="minorEastAsia"/>
          <w:bCs/>
          <w:iCs/>
        </w:rPr>
        <w:t>осіб</w:t>
      </w:r>
      <w:r w:rsidRPr="00E95E28">
        <w:rPr>
          <w:rFonts w:eastAsiaTheme="minorEastAsia"/>
          <w:bCs/>
          <w:iCs/>
        </w:rPr>
        <w:t>, відповідальних за здійснення контролю за діяльністю підрозділів</w:t>
      </w:r>
      <w:r w:rsidR="007E511C" w:rsidRPr="00E95E28">
        <w:t> / </w:t>
      </w:r>
      <w:r w:rsidR="00F13703" w:rsidRPr="00E95E28">
        <w:rPr>
          <w:rFonts w:eastAsiaTheme="minorEastAsia"/>
          <w:bCs/>
          <w:iCs/>
        </w:rPr>
        <w:t>працівників</w:t>
      </w:r>
      <w:r w:rsidRPr="00E95E28">
        <w:rPr>
          <w:rFonts w:eastAsiaTheme="minorEastAsia"/>
          <w:bCs/>
          <w:iCs/>
        </w:rPr>
        <w:t xml:space="preserve">, на яких покладено виконання окремих функцій у системі трьох ліній захисту щодо належності функціонування системи внутрішнього контролю </w:t>
      </w:r>
      <w:r w:rsidR="006E77EB" w:rsidRPr="00E95E28">
        <w:rPr>
          <w:rFonts w:eastAsiaTheme="minorEastAsia"/>
          <w:bCs/>
          <w:iCs/>
        </w:rPr>
        <w:t>фінансової компанії</w:t>
      </w:r>
      <w:r w:rsidRPr="00E95E28">
        <w:rPr>
          <w:rFonts w:eastAsiaTheme="minorEastAsia"/>
          <w:bCs/>
          <w:iCs/>
        </w:rPr>
        <w:t>;</w:t>
      </w:r>
    </w:p>
    <w:p w14:paraId="0938BD60" w14:textId="77777777" w:rsidR="00CA3FA7" w:rsidRPr="00E95E28" w:rsidRDefault="00CA3FA7" w:rsidP="00EE3EB4">
      <w:pPr>
        <w:pStyle w:val="af3"/>
        <w:tabs>
          <w:tab w:val="left" w:pos="993"/>
        </w:tabs>
        <w:ind w:left="0" w:firstLine="567"/>
        <w:rPr>
          <w:rFonts w:eastAsiaTheme="minorEastAsia"/>
          <w:bCs/>
          <w:iCs/>
        </w:rPr>
      </w:pPr>
    </w:p>
    <w:p w14:paraId="60C5BFB9" w14:textId="2A524693" w:rsidR="00CA3FA7" w:rsidRPr="00E95E28" w:rsidRDefault="00CA3FA7" w:rsidP="00EE3EB4">
      <w:pPr>
        <w:pStyle w:val="af3"/>
        <w:numPr>
          <w:ilvl w:val="0"/>
          <w:numId w:val="10"/>
        </w:numPr>
        <w:tabs>
          <w:tab w:val="left" w:pos="993"/>
        </w:tabs>
        <w:ind w:left="0" w:firstLine="567"/>
        <w:rPr>
          <w:rFonts w:eastAsiaTheme="minorEastAsia"/>
          <w:bCs/>
          <w:iCs/>
        </w:rPr>
      </w:pPr>
      <w:r w:rsidRPr="00E95E28">
        <w:rPr>
          <w:rFonts w:eastAsiaTheme="minorEastAsia"/>
          <w:bCs/>
          <w:iCs/>
        </w:rPr>
        <w:t xml:space="preserve">створено організаційну структуру фінансової компанії, яка забезпечує побудову системи внутрішнього контролю, у межах якої визначено та </w:t>
      </w:r>
      <w:proofErr w:type="spellStart"/>
      <w:r w:rsidRPr="00E95E28">
        <w:rPr>
          <w:rFonts w:eastAsiaTheme="minorEastAsia"/>
          <w:bCs/>
          <w:iCs/>
        </w:rPr>
        <w:t>розподілено</w:t>
      </w:r>
      <w:proofErr w:type="spellEnd"/>
      <w:r w:rsidRPr="00E95E28">
        <w:rPr>
          <w:rFonts w:eastAsiaTheme="minorEastAsia"/>
          <w:bCs/>
          <w:iCs/>
        </w:rPr>
        <w:t xml:space="preserve"> функції, обов’язки та повноваження між суб’єктами внутрішнього контролю, а також забезпечує належний рівень системи стримування і </w:t>
      </w:r>
      <w:proofErr w:type="spellStart"/>
      <w:r w:rsidRPr="00E95E28">
        <w:rPr>
          <w:rFonts w:eastAsiaTheme="minorEastAsia"/>
          <w:bCs/>
          <w:iCs/>
        </w:rPr>
        <w:t>противаг</w:t>
      </w:r>
      <w:proofErr w:type="spellEnd"/>
      <w:r w:rsidRPr="00E95E28">
        <w:rPr>
          <w:rFonts w:eastAsiaTheme="minorEastAsia"/>
          <w:bCs/>
          <w:iCs/>
        </w:rPr>
        <w:t>;</w:t>
      </w:r>
    </w:p>
    <w:p w14:paraId="1D5910B9" w14:textId="77777777" w:rsidR="00CA3FA7" w:rsidRPr="00E95E28" w:rsidRDefault="00CA3FA7" w:rsidP="00EE3EB4">
      <w:pPr>
        <w:pStyle w:val="af3"/>
        <w:tabs>
          <w:tab w:val="left" w:pos="993"/>
        </w:tabs>
        <w:ind w:left="0" w:firstLine="567"/>
        <w:rPr>
          <w:rFonts w:eastAsiaTheme="minorEastAsia"/>
          <w:bCs/>
          <w:iCs/>
        </w:rPr>
      </w:pPr>
    </w:p>
    <w:p w14:paraId="7CE34DFD" w14:textId="4AC82E56" w:rsidR="00CA3FA7" w:rsidRPr="00E95E28" w:rsidRDefault="00CA3FA7" w:rsidP="00EE3EB4">
      <w:pPr>
        <w:pStyle w:val="af3"/>
        <w:numPr>
          <w:ilvl w:val="0"/>
          <w:numId w:val="10"/>
        </w:numPr>
        <w:tabs>
          <w:tab w:val="left" w:pos="993"/>
        </w:tabs>
        <w:ind w:left="0" w:firstLine="567"/>
        <w:rPr>
          <w:rFonts w:eastAsiaTheme="minorEastAsia"/>
          <w:bCs/>
          <w:iCs/>
        </w:rPr>
      </w:pPr>
      <w:r w:rsidRPr="00E95E28">
        <w:rPr>
          <w:rFonts w:eastAsiaTheme="minorEastAsia"/>
          <w:bCs/>
          <w:iCs/>
        </w:rPr>
        <w:t xml:space="preserve">фінансова компанія з урахуванням цілей її діяльності забезпечує створення умов, потрібних для залучення компетентних осіб, які володіють необхідним досвідом, професійними навичками та якостями для виконання функцій та обов’язків, та навчання працівників, шляхом опису відповідних процесів у </w:t>
      </w:r>
      <w:r w:rsidR="0033681C" w:rsidRPr="00E95E28">
        <w:rPr>
          <w:lang w:eastAsia="en-US"/>
        </w:rPr>
        <w:t>внутрішньому документі / внутрішніх документах</w:t>
      </w:r>
      <w:r w:rsidRPr="00E95E28">
        <w:rPr>
          <w:rFonts w:eastAsiaTheme="minorEastAsia"/>
          <w:bCs/>
          <w:iCs/>
        </w:rPr>
        <w:t>;</w:t>
      </w:r>
    </w:p>
    <w:p w14:paraId="3733D95F" w14:textId="77777777" w:rsidR="00CA3FA7" w:rsidRPr="00E95E28" w:rsidRDefault="00CA3FA7" w:rsidP="00EE3EB4">
      <w:pPr>
        <w:pStyle w:val="af3"/>
        <w:tabs>
          <w:tab w:val="left" w:pos="993"/>
        </w:tabs>
        <w:ind w:left="0" w:firstLine="567"/>
        <w:rPr>
          <w:rFonts w:eastAsiaTheme="minorEastAsia"/>
        </w:rPr>
      </w:pPr>
    </w:p>
    <w:p w14:paraId="5B26F218" w14:textId="29F0197D" w:rsidR="00CA3FA7" w:rsidRPr="00E95E28" w:rsidRDefault="009332EA" w:rsidP="00EE3EB4">
      <w:pPr>
        <w:pStyle w:val="af3"/>
        <w:numPr>
          <w:ilvl w:val="0"/>
          <w:numId w:val="10"/>
        </w:numPr>
        <w:tabs>
          <w:tab w:val="left" w:pos="993"/>
        </w:tabs>
        <w:ind w:left="0" w:firstLine="567"/>
        <w:rPr>
          <w:rFonts w:eastAsiaTheme="minorEastAsia"/>
          <w:bCs/>
          <w:iCs/>
        </w:rPr>
      </w:pPr>
      <w:r w:rsidRPr="00E95E28">
        <w:rPr>
          <w:rFonts w:eastAsiaTheme="minorEastAsia"/>
          <w:bCs/>
          <w:iCs/>
        </w:rPr>
        <w:t xml:space="preserve">відповідальний </w:t>
      </w:r>
      <w:r w:rsidR="007E511C" w:rsidRPr="00E95E28">
        <w:rPr>
          <w:rFonts w:eastAsiaTheme="minorEastAsia"/>
          <w:bCs/>
          <w:iCs/>
        </w:rPr>
        <w:t xml:space="preserve">орган </w:t>
      </w:r>
      <w:r w:rsidR="00CA3FA7" w:rsidRPr="00E95E28">
        <w:rPr>
          <w:rFonts w:eastAsiaTheme="minorEastAsia"/>
          <w:bCs/>
          <w:iCs/>
        </w:rPr>
        <w:t>фінансової компанії</w:t>
      </w:r>
      <w:r w:rsidR="00092A5D" w:rsidRPr="00E95E28">
        <w:rPr>
          <w:rFonts w:eastAsiaTheme="minorEastAsia"/>
          <w:bCs/>
          <w:iCs/>
        </w:rPr>
        <w:t xml:space="preserve"> (</w:t>
      </w:r>
      <w:r w:rsidR="00092A5D" w:rsidRPr="00E95E28">
        <w:t>з урахуванням компетенції)</w:t>
      </w:r>
      <w:r w:rsidR="007E511C" w:rsidRPr="00E95E28">
        <w:rPr>
          <w:rFonts w:eastAsiaTheme="minorEastAsia"/>
          <w:bCs/>
          <w:iCs/>
        </w:rPr>
        <w:t xml:space="preserve"> </w:t>
      </w:r>
      <w:r w:rsidR="00CA3FA7" w:rsidRPr="00E95E28">
        <w:rPr>
          <w:rFonts w:eastAsiaTheme="minorEastAsia"/>
          <w:bCs/>
          <w:iCs/>
        </w:rPr>
        <w:t>забезпечує функціонування та контроль за ефективністю комплексної та адекватної системи внутрішнього контролю;</w:t>
      </w:r>
    </w:p>
    <w:p w14:paraId="002261BB" w14:textId="77777777" w:rsidR="00CA3FA7" w:rsidRPr="00E95E28" w:rsidRDefault="00CA3FA7" w:rsidP="00EE3EB4">
      <w:pPr>
        <w:pStyle w:val="af3"/>
        <w:tabs>
          <w:tab w:val="left" w:pos="993"/>
        </w:tabs>
        <w:ind w:left="0" w:firstLine="567"/>
        <w:rPr>
          <w:rFonts w:eastAsiaTheme="minorEastAsia"/>
          <w:bCs/>
          <w:iCs/>
        </w:rPr>
      </w:pPr>
    </w:p>
    <w:p w14:paraId="420C02B3" w14:textId="52CDBC5B" w:rsidR="00CA3FA7" w:rsidRPr="00E95E28" w:rsidRDefault="00CA3FA7" w:rsidP="00EE3EB4">
      <w:pPr>
        <w:pStyle w:val="af3"/>
        <w:numPr>
          <w:ilvl w:val="0"/>
          <w:numId w:val="10"/>
        </w:numPr>
        <w:tabs>
          <w:tab w:val="left" w:pos="993"/>
        </w:tabs>
        <w:ind w:left="0" w:firstLine="567"/>
        <w:rPr>
          <w:rFonts w:eastAsiaTheme="minorEastAsia"/>
          <w:bCs/>
          <w:iCs/>
        </w:rPr>
      </w:pPr>
      <w:r w:rsidRPr="00E95E28">
        <w:rPr>
          <w:rFonts w:eastAsiaTheme="minorEastAsia"/>
          <w:bCs/>
          <w:iCs/>
        </w:rPr>
        <w:t>виконавчий орган</w:t>
      </w:r>
      <w:r w:rsidR="008259D8" w:rsidRPr="00E95E28">
        <w:rPr>
          <w:rFonts w:eastAsiaTheme="minorEastAsia"/>
          <w:bCs/>
          <w:iCs/>
        </w:rPr>
        <w:t xml:space="preserve"> </w:t>
      </w:r>
      <w:r w:rsidR="008259D8" w:rsidRPr="00E95E28">
        <w:t>фінансової компанії</w:t>
      </w:r>
      <w:r w:rsidRPr="00E95E28">
        <w:rPr>
          <w:rFonts w:eastAsiaTheme="minorEastAsia"/>
          <w:bCs/>
          <w:iCs/>
        </w:rPr>
        <w:t xml:space="preserve"> </w:t>
      </w:r>
      <w:r w:rsidR="009220E8" w:rsidRPr="00E95E28">
        <w:rPr>
          <w:rFonts w:eastAsiaTheme="minorEastAsia"/>
          <w:bCs/>
          <w:iCs/>
        </w:rPr>
        <w:t>у</w:t>
      </w:r>
      <w:r w:rsidRPr="00E95E28">
        <w:rPr>
          <w:rFonts w:eastAsiaTheme="minorEastAsia"/>
          <w:bCs/>
          <w:iCs/>
        </w:rPr>
        <w:t xml:space="preserve"> межах своїх повноважень забезпечує виконання рішень </w:t>
      </w:r>
      <w:r w:rsidR="00E70414" w:rsidRPr="00E95E28">
        <w:rPr>
          <w:rFonts w:eastAsiaTheme="minorEastAsia"/>
          <w:bCs/>
          <w:iCs/>
        </w:rPr>
        <w:t xml:space="preserve">відповідального </w:t>
      </w:r>
      <w:r w:rsidRPr="00E95E28">
        <w:rPr>
          <w:rFonts w:eastAsiaTheme="minorEastAsia"/>
          <w:bCs/>
          <w:iCs/>
        </w:rPr>
        <w:t xml:space="preserve">органу </w:t>
      </w:r>
      <w:r w:rsidR="009220E8" w:rsidRPr="00E95E28">
        <w:rPr>
          <w:rFonts w:eastAsiaTheme="minorEastAsia"/>
          <w:bCs/>
          <w:iCs/>
        </w:rPr>
        <w:t>фінансової компанії</w:t>
      </w:r>
      <w:r w:rsidRPr="00E95E28">
        <w:rPr>
          <w:rFonts w:eastAsiaTheme="minorEastAsia"/>
          <w:bCs/>
          <w:iCs/>
        </w:rPr>
        <w:t xml:space="preserve"> щодо забезпечення організації та функціонування системи внутрішнього контролю фінансової компанії;</w:t>
      </w:r>
    </w:p>
    <w:p w14:paraId="61D0569B" w14:textId="77777777" w:rsidR="00CA3FA7" w:rsidRPr="00E95E28" w:rsidRDefault="00CA3FA7" w:rsidP="00EE3EB4">
      <w:pPr>
        <w:pStyle w:val="af3"/>
        <w:tabs>
          <w:tab w:val="left" w:pos="993"/>
        </w:tabs>
        <w:ind w:left="0" w:firstLine="567"/>
        <w:rPr>
          <w:rFonts w:eastAsiaTheme="minorEastAsia"/>
        </w:rPr>
      </w:pPr>
    </w:p>
    <w:p w14:paraId="7E3CD0FB" w14:textId="6643E8AD" w:rsidR="00CA3FA7" w:rsidRPr="00E95E28" w:rsidRDefault="00CA3FA7" w:rsidP="005524E6">
      <w:pPr>
        <w:pStyle w:val="af3"/>
        <w:numPr>
          <w:ilvl w:val="0"/>
          <w:numId w:val="10"/>
        </w:numPr>
        <w:tabs>
          <w:tab w:val="left" w:pos="993"/>
        </w:tabs>
        <w:ind w:left="0" w:firstLine="567"/>
        <w:rPr>
          <w:rFonts w:eastAsiaTheme="minorEastAsia"/>
          <w:bCs/>
          <w:iCs/>
        </w:rPr>
      </w:pPr>
      <w:r w:rsidRPr="00E95E28">
        <w:rPr>
          <w:rFonts w:eastAsiaTheme="minorEastAsia"/>
          <w:bCs/>
          <w:iCs/>
        </w:rPr>
        <w:lastRenderedPageBreak/>
        <w:t xml:space="preserve">суб’єкти внутрішнього контролю фінансової компанії несуть </w:t>
      </w:r>
      <w:r w:rsidR="00870378" w:rsidRPr="00E95E28">
        <w:rPr>
          <w:rFonts w:eastAsiaTheme="minorEastAsia"/>
          <w:bCs/>
          <w:iCs/>
        </w:rPr>
        <w:t xml:space="preserve">відповідальність </w:t>
      </w:r>
      <w:r w:rsidRPr="00E95E28">
        <w:rPr>
          <w:rFonts w:eastAsiaTheme="minorEastAsia"/>
          <w:bCs/>
          <w:iCs/>
        </w:rPr>
        <w:t>за неналежне виконання та</w:t>
      </w:r>
      <w:r w:rsidR="009B3B80" w:rsidRPr="00E95E28">
        <w:t> / </w:t>
      </w:r>
      <w:r w:rsidRPr="00E95E28">
        <w:rPr>
          <w:rFonts w:eastAsiaTheme="minorEastAsia"/>
          <w:bCs/>
          <w:iCs/>
        </w:rPr>
        <w:t>або невиконання ними своїх обов’язків</w:t>
      </w:r>
      <w:r w:rsidR="00257DC8" w:rsidRPr="00E95E28">
        <w:rPr>
          <w:rFonts w:eastAsiaTheme="minorEastAsia"/>
          <w:bCs/>
          <w:iCs/>
        </w:rPr>
        <w:t>,</w:t>
      </w:r>
      <w:r w:rsidR="00337296" w:rsidRPr="00E95E28">
        <w:rPr>
          <w:rFonts w:eastAsiaTheme="minorEastAsia"/>
          <w:bCs/>
          <w:iCs/>
        </w:rPr>
        <w:t xml:space="preserve"> </w:t>
      </w:r>
      <w:r w:rsidR="00C5261F" w:rsidRPr="00E95E28">
        <w:rPr>
          <w:rFonts w:eastAsiaTheme="minorEastAsia"/>
          <w:bCs/>
          <w:iCs/>
        </w:rPr>
        <w:t>включаючи дії та</w:t>
      </w:r>
      <w:r w:rsidR="00C5261F" w:rsidRPr="00E95E28">
        <w:t> / </w:t>
      </w:r>
      <w:r w:rsidR="00C5261F" w:rsidRPr="00E95E28">
        <w:rPr>
          <w:rFonts w:eastAsiaTheme="minorEastAsia"/>
          <w:bCs/>
          <w:iCs/>
        </w:rPr>
        <w:t>або бездіяльність,</w:t>
      </w:r>
      <w:r w:rsidR="00D91CBD" w:rsidRPr="00E95E28">
        <w:rPr>
          <w:rFonts w:eastAsiaTheme="minorEastAsia"/>
          <w:bCs/>
          <w:iCs/>
        </w:rPr>
        <w:t xml:space="preserve"> наслідк</w:t>
      </w:r>
      <w:r w:rsidR="00257DC8" w:rsidRPr="00E95E28">
        <w:rPr>
          <w:rFonts w:eastAsiaTheme="minorEastAsia"/>
          <w:bCs/>
          <w:iCs/>
        </w:rPr>
        <w:t xml:space="preserve">ом чого </w:t>
      </w:r>
      <w:r w:rsidR="005F4365" w:rsidRPr="00E95E28">
        <w:rPr>
          <w:rFonts w:eastAsiaTheme="minorEastAsia"/>
          <w:bCs/>
          <w:iCs/>
        </w:rPr>
        <w:t>стало</w:t>
      </w:r>
      <w:r w:rsidR="00D91CBD" w:rsidRPr="00E95E28">
        <w:rPr>
          <w:rFonts w:eastAsiaTheme="minorEastAsia"/>
          <w:bCs/>
          <w:iCs/>
        </w:rPr>
        <w:t xml:space="preserve"> застосування </w:t>
      </w:r>
      <w:r w:rsidR="005F4365" w:rsidRPr="00E95E28">
        <w:rPr>
          <w:rFonts w:eastAsiaTheme="minorEastAsia"/>
          <w:bCs/>
          <w:iCs/>
        </w:rPr>
        <w:t xml:space="preserve">коригувальних заходів, заходів раннього втручання, </w:t>
      </w:r>
      <w:r w:rsidR="00D91CBD" w:rsidRPr="00E95E28">
        <w:rPr>
          <w:rFonts w:eastAsiaTheme="minorEastAsia"/>
          <w:bCs/>
          <w:iCs/>
        </w:rPr>
        <w:t xml:space="preserve">заходів впливу відповідно </w:t>
      </w:r>
      <w:r w:rsidR="00CE0B52">
        <w:rPr>
          <w:rFonts w:eastAsiaTheme="minorEastAsia"/>
          <w:bCs/>
          <w:iCs/>
        </w:rPr>
        <w:t xml:space="preserve">до </w:t>
      </w:r>
      <w:r w:rsidR="00D91CBD" w:rsidRPr="00E95E28">
        <w:rPr>
          <w:rFonts w:eastAsiaTheme="minorEastAsia"/>
          <w:bCs/>
          <w:iCs/>
        </w:rPr>
        <w:t>Положення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r w:rsidR="005F4365" w:rsidRPr="00E95E28">
        <w:rPr>
          <w:rFonts w:eastAsiaTheme="minorEastAsia"/>
          <w:bCs/>
          <w:iCs/>
        </w:rPr>
        <w:t>, затвердженого постановою Правління Національного банку</w:t>
      </w:r>
      <w:r w:rsidR="00F7220B" w:rsidRPr="00E95E28">
        <w:rPr>
          <w:rFonts w:eastAsiaTheme="minorEastAsia"/>
          <w:bCs/>
          <w:iCs/>
        </w:rPr>
        <w:t xml:space="preserve"> України</w:t>
      </w:r>
      <w:r w:rsidR="005F4365" w:rsidRPr="00E95E28">
        <w:rPr>
          <w:rFonts w:eastAsiaTheme="minorEastAsia"/>
          <w:bCs/>
          <w:iCs/>
        </w:rPr>
        <w:t xml:space="preserve"> від 25</w:t>
      </w:r>
      <w:r w:rsidR="00C5261F" w:rsidRPr="00E95E28">
        <w:rPr>
          <w:rFonts w:eastAsiaTheme="minorEastAsia"/>
          <w:bCs/>
          <w:iCs/>
        </w:rPr>
        <w:t xml:space="preserve"> грудня </w:t>
      </w:r>
      <w:r w:rsidR="005F4365" w:rsidRPr="00E95E28">
        <w:rPr>
          <w:rFonts w:eastAsiaTheme="minorEastAsia"/>
          <w:bCs/>
          <w:iCs/>
        </w:rPr>
        <w:t>2023</w:t>
      </w:r>
      <w:r w:rsidR="00C5261F" w:rsidRPr="00E95E28">
        <w:rPr>
          <w:rFonts w:eastAsiaTheme="minorEastAsia"/>
          <w:bCs/>
          <w:iCs/>
        </w:rPr>
        <w:t xml:space="preserve"> року</w:t>
      </w:r>
      <w:r w:rsidR="005F4365" w:rsidRPr="00E95E28">
        <w:rPr>
          <w:rFonts w:eastAsiaTheme="minorEastAsia"/>
          <w:bCs/>
          <w:iCs/>
        </w:rPr>
        <w:t xml:space="preserve"> № 183</w:t>
      </w:r>
      <w:r w:rsidR="007368F2" w:rsidRPr="00E95E28">
        <w:rPr>
          <w:rFonts w:eastAsiaTheme="minorEastAsia"/>
          <w:bCs/>
          <w:iCs/>
        </w:rPr>
        <w:t>(зі змінами)</w:t>
      </w:r>
      <w:r w:rsidR="00D91CBD" w:rsidRPr="00E95E28">
        <w:rPr>
          <w:rFonts w:eastAsiaTheme="minorEastAsia"/>
          <w:bCs/>
          <w:iCs/>
        </w:rPr>
        <w:t>.</w:t>
      </w:r>
    </w:p>
    <w:p w14:paraId="0AB8C69B" w14:textId="13F87AD6" w:rsidR="00D91CBD" w:rsidRPr="00E95E28" w:rsidRDefault="00D91CBD" w:rsidP="00D91CBD">
      <w:pPr>
        <w:tabs>
          <w:tab w:val="left" w:pos="993"/>
        </w:tabs>
        <w:rPr>
          <w:rFonts w:eastAsiaTheme="minorEastAsia"/>
        </w:rPr>
      </w:pPr>
    </w:p>
    <w:p w14:paraId="542F97DF" w14:textId="54964650" w:rsidR="00A209E4" w:rsidRPr="00E95E28" w:rsidRDefault="00A209E4" w:rsidP="00D86562">
      <w:pPr>
        <w:pStyle w:val="af3"/>
        <w:numPr>
          <w:ilvl w:val="0"/>
          <w:numId w:val="99"/>
        </w:numPr>
        <w:ind w:left="0" w:firstLine="567"/>
        <w:rPr>
          <w:rFonts w:eastAsiaTheme="minorEastAsia"/>
          <w:bCs/>
          <w:iCs/>
        </w:rPr>
      </w:pPr>
      <w:r w:rsidRPr="00E95E28">
        <w:rPr>
          <w:rFonts w:eastAsiaTheme="minorEastAsia"/>
          <w:bCs/>
          <w:iCs/>
        </w:rPr>
        <w:t xml:space="preserve">Фінансова компанія створює комплексну та адекватну систему управління ризиками як компонент системи внутрішнього контролю, що відповідає вимогам, визначеним у розділі </w:t>
      </w:r>
      <w:r w:rsidR="00F116EC" w:rsidRPr="00E95E28">
        <w:rPr>
          <w:lang w:eastAsia="en-US"/>
        </w:rPr>
        <w:t>ІV</w:t>
      </w:r>
      <w:r w:rsidRPr="00E95E28">
        <w:rPr>
          <w:rFonts w:eastAsiaTheme="minorEastAsia"/>
          <w:bCs/>
          <w:iCs/>
        </w:rPr>
        <w:t xml:space="preserve"> цього Положення.</w:t>
      </w:r>
    </w:p>
    <w:p w14:paraId="41E391FA" w14:textId="77777777" w:rsidR="00A209E4" w:rsidRPr="00E95E28" w:rsidRDefault="00A209E4" w:rsidP="00EE3EB4">
      <w:pPr>
        <w:pStyle w:val="af3"/>
        <w:ind w:left="0" w:firstLine="567"/>
        <w:rPr>
          <w:rFonts w:eastAsiaTheme="minorEastAsia"/>
        </w:rPr>
      </w:pPr>
    </w:p>
    <w:p w14:paraId="231E6ADB" w14:textId="3C189FBD" w:rsidR="00A209E4" w:rsidRPr="00E95E28" w:rsidRDefault="00A209E4" w:rsidP="00D86562">
      <w:pPr>
        <w:pStyle w:val="af3"/>
        <w:numPr>
          <w:ilvl w:val="0"/>
          <w:numId w:val="99"/>
        </w:numPr>
        <w:tabs>
          <w:tab w:val="left" w:pos="993"/>
        </w:tabs>
        <w:ind w:left="0" w:firstLine="567"/>
        <w:rPr>
          <w:rFonts w:eastAsiaTheme="minorEastAsia"/>
          <w:bCs/>
          <w:iCs/>
        </w:rPr>
      </w:pPr>
      <w:r w:rsidRPr="00E95E28">
        <w:rPr>
          <w:rFonts w:eastAsiaTheme="minorEastAsia"/>
          <w:bCs/>
          <w:iCs/>
        </w:rPr>
        <w:t>Заходами, дотримання яких свідчить про впровадження та ефективність, комплексність та адекватність функціонування системи управління ризиками як компонента системи внутрішнього контролю фінансової компанії є:</w:t>
      </w:r>
    </w:p>
    <w:p w14:paraId="60F616FE" w14:textId="77777777" w:rsidR="00A209E4" w:rsidRPr="00E95E28" w:rsidRDefault="00A209E4" w:rsidP="00EE3EB4">
      <w:pPr>
        <w:pStyle w:val="af3"/>
        <w:tabs>
          <w:tab w:val="left" w:pos="993"/>
        </w:tabs>
        <w:ind w:left="0" w:firstLine="567"/>
        <w:rPr>
          <w:rFonts w:eastAsiaTheme="minorEastAsia"/>
          <w:bCs/>
          <w:iCs/>
        </w:rPr>
      </w:pPr>
    </w:p>
    <w:p w14:paraId="5BDCFA65" w14:textId="1D73C731"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 xml:space="preserve">відповідність затверджених </w:t>
      </w:r>
      <w:r w:rsidR="009332EA" w:rsidRPr="00E95E28">
        <w:rPr>
          <w:rFonts w:eastAsiaTheme="minorEastAsia"/>
          <w:bCs/>
          <w:iCs/>
        </w:rPr>
        <w:t xml:space="preserve">відповідальним </w:t>
      </w:r>
      <w:r w:rsidR="009220E8" w:rsidRPr="00E95E28">
        <w:rPr>
          <w:rFonts w:eastAsiaTheme="minorEastAsia"/>
          <w:bCs/>
          <w:iCs/>
        </w:rPr>
        <w:t xml:space="preserve">органом </w:t>
      </w:r>
      <w:r w:rsidRPr="00E95E28">
        <w:rPr>
          <w:rFonts w:eastAsiaTheme="minorEastAsia"/>
          <w:bCs/>
          <w:iCs/>
        </w:rPr>
        <w:t>фінансової компанії стратегії управління ризиками та декларації схильності до ризиків фінансової компанії</w:t>
      </w:r>
      <w:r w:rsidR="006D5DF9" w:rsidRPr="00E95E28">
        <w:rPr>
          <w:rFonts w:eastAsiaTheme="minorEastAsia"/>
          <w:bCs/>
          <w:iCs/>
        </w:rPr>
        <w:t xml:space="preserve"> </w:t>
      </w:r>
      <w:r w:rsidR="002D33AA" w:rsidRPr="00E95E28">
        <w:rPr>
          <w:rFonts w:eastAsiaTheme="minorEastAsia"/>
          <w:bCs/>
          <w:iCs/>
        </w:rPr>
        <w:t xml:space="preserve">документам з </w:t>
      </w:r>
      <w:r w:rsidR="006D5DF9" w:rsidRPr="00E95E28">
        <w:rPr>
          <w:rFonts w:eastAsiaTheme="minorEastAsia"/>
          <w:bCs/>
          <w:iCs/>
        </w:rPr>
        <w:t>плану</w:t>
      </w:r>
      <w:r w:rsidR="002D33AA" w:rsidRPr="00E95E28">
        <w:rPr>
          <w:rFonts w:eastAsiaTheme="minorEastAsia"/>
          <w:bCs/>
          <w:iCs/>
        </w:rPr>
        <w:t>вання</w:t>
      </w:r>
      <w:r w:rsidR="006D5DF9" w:rsidRPr="00E95E28">
        <w:rPr>
          <w:rFonts w:eastAsiaTheme="minorEastAsia"/>
          <w:bCs/>
          <w:iCs/>
        </w:rPr>
        <w:t xml:space="preserve"> діяльності</w:t>
      </w:r>
      <w:r w:rsidR="008D7046" w:rsidRPr="00E95E28">
        <w:rPr>
          <w:shd w:val="clear" w:color="auto" w:fill="FFFFFF"/>
        </w:rPr>
        <w:t xml:space="preserve"> фінансової компанії</w:t>
      </w:r>
      <w:r w:rsidR="00D91CBD" w:rsidRPr="00E95E28">
        <w:rPr>
          <w:shd w:val="clear" w:color="auto" w:fill="FFFFFF"/>
        </w:rPr>
        <w:t xml:space="preserve"> та вимогам цього Положення</w:t>
      </w:r>
      <w:r w:rsidRPr="00E95E28">
        <w:rPr>
          <w:rFonts w:eastAsiaTheme="minorEastAsia"/>
          <w:bCs/>
          <w:iCs/>
        </w:rPr>
        <w:t>;</w:t>
      </w:r>
    </w:p>
    <w:p w14:paraId="477ED2A7" w14:textId="77777777" w:rsidR="00A209E4" w:rsidRPr="00E95E28" w:rsidRDefault="00A209E4" w:rsidP="00EE3EB4">
      <w:pPr>
        <w:pStyle w:val="af3"/>
        <w:tabs>
          <w:tab w:val="left" w:pos="993"/>
        </w:tabs>
        <w:ind w:left="0" w:firstLine="567"/>
        <w:rPr>
          <w:rFonts w:eastAsiaTheme="minorEastAsia"/>
          <w:bCs/>
          <w:iCs/>
        </w:rPr>
      </w:pPr>
    </w:p>
    <w:p w14:paraId="676421F7" w14:textId="0FE7DB7E"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відповідність профілю ризику фінансової компанії</w:t>
      </w:r>
      <w:r w:rsidR="00B26301" w:rsidRPr="00E95E28">
        <w:rPr>
          <w:rFonts w:eastAsiaTheme="minorEastAsia"/>
          <w:bCs/>
          <w:iCs/>
        </w:rPr>
        <w:t>,</w:t>
      </w:r>
      <w:r w:rsidRPr="00E95E28">
        <w:rPr>
          <w:rFonts w:eastAsiaTheme="minorEastAsia"/>
          <w:bCs/>
          <w:iCs/>
        </w:rPr>
        <w:t xml:space="preserve"> затвердженому </w:t>
      </w:r>
      <w:r w:rsidR="003A4E2E" w:rsidRPr="00E95E28">
        <w:rPr>
          <w:rFonts w:eastAsiaTheme="minorEastAsia"/>
          <w:bCs/>
          <w:iCs/>
        </w:rPr>
        <w:t>відповідальним органом</w:t>
      </w:r>
      <w:r w:rsidR="007368F2" w:rsidRPr="00E95E28">
        <w:rPr>
          <w:rFonts w:eastAsiaTheme="minorEastAsia"/>
          <w:bCs/>
          <w:iCs/>
        </w:rPr>
        <w:t xml:space="preserve"> фінансової компанії</w:t>
      </w:r>
      <w:r w:rsidR="000528BA" w:rsidRPr="00E95E28">
        <w:rPr>
          <w:rFonts w:eastAsiaTheme="minorEastAsia"/>
          <w:bCs/>
          <w:iCs/>
        </w:rPr>
        <w:t>,</w:t>
      </w:r>
      <w:r w:rsidR="003A4E2E" w:rsidRPr="00E95E28">
        <w:rPr>
          <w:rFonts w:eastAsiaTheme="minorEastAsia"/>
          <w:bCs/>
          <w:iCs/>
        </w:rPr>
        <w:t xml:space="preserve"> </w:t>
      </w:r>
      <w:r w:rsidRPr="00E95E28">
        <w:rPr>
          <w:rFonts w:eastAsiaTheme="minorEastAsia"/>
          <w:bCs/>
          <w:iCs/>
        </w:rPr>
        <w:t>рівню ризик-апетиту;</w:t>
      </w:r>
    </w:p>
    <w:p w14:paraId="0777DDA5" w14:textId="77777777" w:rsidR="00A209E4" w:rsidRPr="00E95E28" w:rsidRDefault="00A209E4" w:rsidP="00EE3EB4">
      <w:pPr>
        <w:pStyle w:val="af3"/>
        <w:tabs>
          <w:tab w:val="left" w:pos="993"/>
        </w:tabs>
        <w:ind w:left="0" w:firstLine="567"/>
        <w:rPr>
          <w:rFonts w:eastAsiaTheme="minorEastAsia"/>
          <w:bCs/>
          <w:iCs/>
        </w:rPr>
      </w:pPr>
    </w:p>
    <w:p w14:paraId="1C7EBF69" w14:textId="00244CFA"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 xml:space="preserve">повнота та ефективність впровадження </w:t>
      </w:r>
      <w:r w:rsidR="0033681C" w:rsidRPr="00E95E28">
        <w:rPr>
          <w:lang w:eastAsia="en-US"/>
        </w:rPr>
        <w:t>внутрішнього документа / внутрішніх документів</w:t>
      </w:r>
      <w:r w:rsidRPr="00E95E28">
        <w:rPr>
          <w:rFonts w:eastAsiaTheme="minorEastAsia"/>
          <w:bCs/>
          <w:iCs/>
        </w:rPr>
        <w:t xml:space="preserve"> з питань управління ризиками;</w:t>
      </w:r>
    </w:p>
    <w:p w14:paraId="4581E906" w14:textId="77777777" w:rsidR="00A209E4" w:rsidRPr="00E95E28" w:rsidRDefault="00A209E4" w:rsidP="00EE3EB4">
      <w:pPr>
        <w:pStyle w:val="af3"/>
        <w:tabs>
          <w:tab w:val="left" w:pos="993"/>
        </w:tabs>
        <w:ind w:left="0" w:firstLine="567"/>
        <w:rPr>
          <w:rFonts w:eastAsiaTheme="minorEastAsia"/>
        </w:rPr>
      </w:pPr>
    </w:p>
    <w:p w14:paraId="23D568C4" w14:textId="1AFC020F"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 xml:space="preserve">створення та дотримання культури управління ризиками, включаючи забезпечення обізнаності та залучення членів </w:t>
      </w:r>
      <w:r w:rsidR="009220E8" w:rsidRPr="00E95E28">
        <w:rPr>
          <w:rFonts w:eastAsiaTheme="minorEastAsia"/>
          <w:bCs/>
          <w:iCs/>
        </w:rPr>
        <w:t>органу управління</w:t>
      </w:r>
      <w:r w:rsidRPr="00E95E28">
        <w:rPr>
          <w:rFonts w:eastAsiaTheme="minorEastAsia"/>
          <w:bCs/>
          <w:iCs/>
        </w:rPr>
        <w:t xml:space="preserve"> фінансової компанії, а також інших працівників </w:t>
      </w:r>
      <w:r w:rsidR="00277714" w:rsidRPr="00E95E28">
        <w:rPr>
          <w:rFonts w:eastAsiaTheme="minorEastAsia"/>
          <w:bCs/>
          <w:iCs/>
        </w:rPr>
        <w:t>фінансової компанії</w:t>
      </w:r>
      <w:r w:rsidRPr="00E95E28">
        <w:rPr>
          <w:rFonts w:eastAsiaTheme="minorEastAsia"/>
          <w:bCs/>
          <w:iCs/>
        </w:rPr>
        <w:t xml:space="preserve"> до управління ризиками </w:t>
      </w:r>
      <w:r w:rsidR="00613BE8" w:rsidRPr="00E95E28">
        <w:rPr>
          <w:rFonts w:eastAsiaTheme="minorEastAsia"/>
          <w:bCs/>
          <w:iCs/>
        </w:rPr>
        <w:t>(</w:t>
      </w:r>
      <w:r w:rsidRPr="00E95E28">
        <w:rPr>
          <w:rFonts w:eastAsiaTheme="minorEastAsia"/>
          <w:bCs/>
          <w:iCs/>
        </w:rPr>
        <w:t xml:space="preserve">періодичність засідань </w:t>
      </w:r>
      <w:r w:rsidR="009220E8" w:rsidRPr="00E95E28">
        <w:rPr>
          <w:rFonts w:eastAsiaTheme="minorEastAsia"/>
          <w:bCs/>
          <w:iCs/>
        </w:rPr>
        <w:t xml:space="preserve">органу управління </w:t>
      </w:r>
      <w:r w:rsidR="00277714" w:rsidRPr="00E95E28">
        <w:rPr>
          <w:rFonts w:eastAsiaTheme="minorEastAsia"/>
          <w:bCs/>
          <w:iCs/>
        </w:rPr>
        <w:t>фінансової компанії</w:t>
      </w:r>
      <w:r w:rsidRPr="00E95E28">
        <w:rPr>
          <w:rFonts w:eastAsiaTheme="minorEastAsia"/>
          <w:bCs/>
          <w:iCs/>
        </w:rPr>
        <w:t xml:space="preserve">, комітетів </w:t>
      </w:r>
      <w:r w:rsidR="00835006" w:rsidRPr="00E95E28">
        <w:rPr>
          <w:rFonts w:eastAsiaTheme="minorEastAsia"/>
          <w:bCs/>
          <w:iCs/>
        </w:rPr>
        <w:t xml:space="preserve">органу управління </w:t>
      </w:r>
      <w:r w:rsidR="00277714" w:rsidRPr="00E95E28">
        <w:rPr>
          <w:rFonts w:eastAsiaTheme="minorEastAsia"/>
          <w:bCs/>
          <w:iCs/>
        </w:rPr>
        <w:t>фінансової компанії</w:t>
      </w:r>
      <w:r w:rsidRPr="00E95E28">
        <w:rPr>
          <w:rFonts w:eastAsiaTheme="minorEastAsia"/>
          <w:bCs/>
          <w:iCs/>
        </w:rPr>
        <w:t xml:space="preserve"> за участю головного ризик-менеджера</w:t>
      </w:r>
      <w:r w:rsidR="009B3B80" w:rsidRPr="00E95E28">
        <w:t> / </w:t>
      </w:r>
      <w:r w:rsidRPr="00E95E28">
        <w:rPr>
          <w:rFonts w:eastAsiaTheme="minorEastAsia"/>
          <w:bCs/>
          <w:iCs/>
        </w:rPr>
        <w:t>працівників підрозділу з управління ризиками, документування таких засідань</w:t>
      </w:r>
      <w:r w:rsidR="00613BE8" w:rsidRPr="00E95E28">
        <w:rPr>
          <w:rFonts w:eastAsiaTheme="minorEastAsia"/>
          <w:bCs/>
          <w:iCs/>
        </w:rPr>
        <w:t xml:space="preserve">), </w:t>
      </w:r>
      <w:r w:rsidRPr="00E95E28">
        <w:rPr>
          <w:rFonts w:eastAsiaTheme="minorEastAsia"/>
          <w:bCs/>
          <w:iCs/>
        </w:rPr>
        <w:t xml:space="preserve">навчання працівників </w:t>
      </w:r>
      <w:r w:rsidR="00277714" w:rsidRPr="00E95E28">
        <w:rPr>
          <w:rFonts w:eastAsiaTheme="minorEastAsia"/>
          <w:bCs/>
          <w:iCs/>
        </w:rPr>
        <w:t>фінансової компанії</w:t>
      </w:r>
      <w:r w:rsidRPr="00E95E28">
        <w:rPr>
          <w:rFonts w:eastAsiaTheme="minorEastAsia"/>
          <w:bCs/>
          <w:iCs/>
        </w:rPr>
        <w:t xml:space="preserve"> з питань управління ризиками;</w:t>
      </w:r>
    </w:p>
    <w:p w14:paraId="4D20FC05" w14:textId="77777777" w:rsidR="00A209E4" w:rsidRPr="00E95E28" w:rsidRDefault="00A209E4" w:rsidP="00EE3EB4">
      <w:pPr>
        <w:pStyle w:val="af3"/>
        <w:tabs>
          <w:tab w:val="left" w:pos="993"/>
        </w:tabs>
        <w:ind w:left="0" w:firstLine="567"/>
        <w:rPr>
          <w:rFonts w:eastAsiaTheme="minorEastAsia"/>
          <w:bCs/>
          <w:iCs/>
        </w:rPr>
      </w:pPr>
    </w:p>
    <w:p w14:paraId="05713D56" w14:textId="2BA6C729"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відповідність внутрішніх документів щодо управління ризиками вимогам цього Положення;</w:t>
      </w:r>
    </w:p>
    <w:p w14:paraId="38333355" w14:textId="77777777" w:rsidR="000C1702" w:rsidRPr="00E95E28" w:rsidRDefault="000C1702" w:rsidP="000C1702">
      <w:pPr>
        <w:pStyle w:val="af3"/>
        <w:tabs>
          <w:tab w:val="left" w:pos="993"/>
        </w:tabs>
        <w:ind w:left="567"/>
        <w:rPr>
          <w:rFonts w:eastAsiaTheme="minorEastAsia"/>
          <w:bCs/>
          <w:iCs/>
        </w:rPr>
      </w:pPr>
    </w:p>
    <w:p w14:paraId="4AF29C9E" w14:textId="516B3A29" w:rsidR="000C1702" w:rsidRPr="00E95E28" w:rsidRDefault="000C1702" w:rsidP="00EE3EB4">
      <w:pPr>
        <w:pStyle w:val="af3"/>
        <w:numPr>
          <w:ilvl w:val="0"/>
          <w:numId w:val="11"/>
        </w:numPr>
        <w:tabs>
          <w:tab w:val="left" w:pos="993"/>
        </w:tabs>
        <w:ind w:left="0" w:firstLine="567"/>
        <w:rPr>
          <w:rFonts w:eastAsiaTheme="minorEastAsia"/>
          <w:bCs/>
          <w:iCs/>
        </w:rPr>
      </w:pPr>
      <w:r w:rsidRPr="00E95E28">
        <w:rPr>
          <w:lang w:eastAsia="en-US"/>
        </w:rPr>
        <w:lastRenderedPageBreak/>
        <w:t xml:space="preserve">забезпечення моніторингу та контролю за функціями, які виконуються третіми особами, які залучаються фінансовою компанією до виконання її ключових функцій (у разі залучення таких осіб на </w:t>
      </w:r>
      <w:proofErr w:type="spellStart"/>
      <w:r w:rsidRPr="00E95E28">
        <w:rPr>
          <w:lang w:eastAsia="en-US"/>
        </w:rPr>
        <w:t>аутсорсинг</w:t>
      </w:r>
      <w:proofErr w:type="spellEnd"/>
      <w:r w:rsidRPr="00E95E28">
        <w:rPr>
          <w:lang w:eastAsia="en-US"/>
        </w:rPr>
        <w:t>);</w:t>
      </w:r>
    </w:p>
    <w:p w14:paraId="644AC6D6" w14:textId="77777777" w:rsidR="00A209E4" w:rsidRPr="00E95E28" w:rsidRDefault="00A209E4" w:rsidP="00EE3EB4">
      <w:pPr>
        <w:pStyle w:val="af3"/>
        <w:tabs>
          <w:tab w:val="left" w:pos="993"/>
        </w:tabs>
        <w:ind w:left="0" w:firstLine="567"/>
        <w:rPr>
          <w:rFonts w:eastAsiaTheme="minorEastAsia"/>
          <w:bCs/>
          <w:iCs/>
        </w:rPr>
      </w:pPr>
    </w:p>
    <w:p w14:paraId="23BADB3B" w14:textId="4B240A4D"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 xml:space="preserve">наявність </w:t>
      </w:r>
      <w:r w:rsidR="00E85567" w:rsidRPr="00E95E28">
        <w:rPr>
          <w:rFonts w:eastAsiaTheme="minorEastAsia"/>
          <w:bCs/>
          <w:iCs/>
        </w:rPr>
        <w:t>в</w:t>
      </w:r>
      <w:r w:rsidRPr="00E95E28">
        <w:rPr>
          <w:rFonts w:eastAsiaTheme="minorEastAsia"/>
          <w:bCs/>
          <w:iCs/>
        </w:rPr>
        <w:t xml:space="preserve"> </w:t>
      </w:r>
      <w:r w:rsidR="00E50D9C" w:rsidRPr="00E95E28">
        <w:t>особи, на яку покладен</w:t>
      </w:r>
      <w:r w:rsidR="007F5D7E" w:rsidRPr="00E95E28">
        <w:t>а</w:t>
      </w:r>
      <w:r w:rsidR="00E50D9C" w:rsidRPr="00E95E28">
        <w:t xml:space="preserve"> функці</w:t>
      </w:r>
      <w:r w:rsidR="007F5D7E" w:rsidRPr="00E95E28">
        <w:t>я</w:t>
      </w:r>
      <w:r w:rsidR="00E50D9C" w:rsidRPr="00E95E28">
        <w:t xml:space="preserve"> з управління ризиками</w:t>
      </w:r>
      <w:r w:rsidR="00525A00" w:rsidRPr="00E95E28">
        <w:rPr>
          <w:rFonts w:eastAsiaTheme="minorEastAsia"/>
          <w:bCs/>
          <w:iCs/>
        </w:rPr>
        <w:t xml:space="preserve"> </w:t>
      </w:r>
      <w:r w:rsidRPr="00E95E28">
        <w:rPr>
          <w:rFonts w:eastAsiaTheme="minorEastAsia"/>
          <w:bCs/>
          <w:iCs/>
        </w:rPr>
        <w:t>належного статусу та відповідної кваліфікації для виконання покладених на н</w:t>
      </w:r>
      <w:r w:rsidR="00102EE6" w:rsidRPr="00E95E28">
        <w:rPr>
          <w:rFonts w:eastAsiaTheme="minorEastAsia"/>
          <w:bCs/>
          <w:iCs/>
        </w:rPr>
        <w:t>еї</w:t>
      </w:r>
      <w:r w:rsidRPr="00E95E28">
        <w:rPr>
          <w:rFonts w:eastAsiaTheme="minorEastAsia"/>
          <w:bCs/>
          <w:iCs/>
        </w:rPr>
        <w:t xml:space="preserve"> функцій;</w:t>
      </w:r>
    </w:p>
    <w:p w14:paraId="527937F4" w14:textId="77777777" w:rsidR="00A209E4" w:rsidRPr="00E95E28" w:rsidRDefault="00A209E4" w:rsidP="00EE3EB4">
      <w:pPr>
        <w:pStyle w:val="af3"/>
        <w:tabs>
          <w:tab w:val="left" w:pos="993"/>
        </w:tabs>
        <w:ind w:left="0" w:firstLine="567"/>
        <w:rPr>
          <w:rFonts w:eastAsiaTheme="minorEastAsia"/>
          <w:bCs/>
          <w:iCs/>
        </w:rPr>
      </w:pPr>
    </w:p>
    <w:p w14:paraId="0F647D76" w14:textId="2EEFCA03" w:rsidR="00A209E4" w:rsidRPr="00E95E28" w:rsidRDefault="00A209E4" w:rsidP="00EE3EB4">
      <w:pPr>
        <w:pStyle w:val="af3"/>
        <w:numPr>
          <w:ilvl w:val="0"/>
          <w:numId w:val="11"/>
        </w:numPr>
        <w:tabs>
          <w:tab w:val="left" w:pos="993"/>
        </w:tabs>
        <w:ind w:left="0" w:firstLine="567"/>
        <w:rPr>
          <w:rFonts w:eastAsiaTheme="minorEastAsia"/>
          <w:bCs/>
          <w:iCs/>
        </w:rPr>
      </w:pPr>
      <w:r w:rsidRPr="00E95E28">
        <w:rPr>
          <w:rFonts w:eastAsiaTheme="minorEastAsia"/>
          <w:bCs/>
          <w:iCs/>
        </w:rPr>
        <w:t xml:space="preserve">виконання </w:t>
      </w:r>
      <w:r w:rsidR="00277714" w:rsidRPr="00E95E28">
        <w:rPr>
          <w:rFonts w:eastAsiaTheme="minorEastAsia"/>
          <w:bCs/>
          <w:iCs/>
        </w:rPr>
        <w:t>фінансовою компанією</w:t>
      </w:r>
      <w:r w:rsidRPr="00E95E28">
        <w:rPr>
          <w:rFonts w:eastAsiaTheme="minorEastAsia"/>
          <w:bCs/>
          <w:iCs/>
        </w:rPr>
        <w:t xml:space="preserve"> інших вимог</w:t>
      </w:r>
      <w:r w:rsidR="00C1270A" w:rsidRPr="00E95E28">
        <w:rPr>
          <w:rFonts w:eastAsiaTheme="minorEastAsia"/>
          <w:bCs/>
          <w:iCs/>
        </w:rPr>
        <w:t xml:space="preserve"> щодо системи управління ризиками</w:t>
      </w:r>
      <w:r w:rsidRPr="00E95E28">
        <w:rPr>
          <w:rFonts w:eastAsiaTheme="minorEastAsia"/>
          <w:bCs/>
          <w:iCs/>
        </w:rPr>
        <w:t>, установлених цим Положенням.</w:t>
      </w:r>
    </w:p>
    <w:p w14:paraId="41F3FA6C" w14:textId="74F940DA" w:rsidR="00277714" w:rsidRPr="00E95E28" w:rsidRDefault="00277714" w:rsidP="00EE3EB4">
      <w:pPr>
        <w:pStyle w:val="af3"/>
        <w:tabs>
          <w:tab w:val="left" w:pos="993"/>
        </w:tabs>
        <w:ind w:left="0" w:firstLine="567"/>
        <w:rPr>
          <w:rFonts w:eastAsiaTheme="minorEastAsia"/>
        </w:rPr>
      </w:pPr>
    </w:p>
    <w:p w14:paraId="3ADF5F7A" w14:textId="3DB0B88E" w:rsidR="00277714" w:rsidRPr="00E95E28" w:rsidRDefault="00277714"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Фінансова компанія </w:t>
      </w:r>
      <w:r w:rsidR="00F7220B" w:rsidRPr="00E95E28">
        <w:rPr>
          <w:rFonts w:eastAsiaTheme="minorEastAsia"/>
          <w:bCs/>
          <w:iCs/>
        </w:rPr>
        <w:t>зобов’язана</w:t>
      </w:r>
      <w:r w:rsidR="00F7220B" w:rsidRPr="00E95E28">
        <w:t xml:space="preserve"> </w:t>
      </w:r>
      <w:r w:rsidRPr="00E95E28">
        <w:rPr>
          <w:rFonts w:eastAsiaTheme="minorEastAsia"/>
          <w:bCs/>
          <w:iCs/>
        </w:rPr>
        <w:t xml:space="preserve">забезпечити розподіл обов’язків, що ґрунтується </w:t>
      </w:r>
      <w:r w:rsidR="00D90562" w:rsidRPr="00E95E28">
        <w:rPr>
          <w:rFonts w:eastAsiaTheme="minorEastAsia"/>
          <w:bCs/>
          <w:iCs/>
        </w:rPr>
        <w:t>на системі трьох ліній захисту</w:t>
      </w:r>
      <w:r w:rsidRPr="00E95E28">
        <w:rPr>
          <w:rFonts w:eastAsiaTheme="minorEastAsia"/>
          <w:bCs/>
          <w:iCs/>
        </w:rPr>
        <w:t>, яка передбачає, що:</w:t>
      </w:r>
    </w:p>
    <w:p w14:paraId="265EAE3A" w14:textId="77777777" w:rsidR="00277714" w:rsidRPr="00E95E28" w:rsidRDefault="00277714" w:rsidP="00EE3EB4">
      <w:pPr>
        <w:pStyle w:val="af3"/>
        <w:tabs>
          <w:tab w:val="left" w:pos="993"/>
        </w:tabs>
        <w:ind w:left="0" w:firstLine="567"/>
        <w:rPr>
          <w:rFonts w:eastAsiaTheme="minorEastAsia"/>
          <w:bCs/>
          <w:iCs/>
        </w:rPr>
      </w:pPr>
    </w:p>
    <w:p w14:paraId="194EB7EC" w14:textId="647A1E2C" w:rsidR="00277714" w:rsidRPr="00E95E28" w:rsidRDefault="00277714" w:rsidP="00EE3EB4">
      <w:pPr>
        <w:pStyle w:val="af3"/>
        <w:numPr>
          <w:ilvl w:val="0"/>
          <w:numId w:val="12"/>
        </w:numPr>
        <w:tabs>
          <w:tab w:val="left" w:pos="993"/>
        </w:tabs>
        <w:ind w:left="0" w:firstLine="567"/>
        <w:rPr>
          <w:rFonts w:eastAsiaTheme="minorEastAsia"/>
          <w:bCs/>
          <w:iCs/>
        </w:rPr>
      </w:pPr>
      <w:r w:rsidRPr="00E95E28">
        <w:rPr>
          <w:rFonts w:eastAsiaTheme="minorEastAsia"/>
          <w:bCs/>
          <w:iCs/>
        </w:rPr>
        <w:t xml:space="preserve">до першої лінії захисту належать підрозділи, безпосередньо залучені до процесу надання послуг (бізнес-підрозділи), підрозділи підтримки діяльності </w:t>
      </w:r>
      <w:r w:rsidR="006E77EB" w:rsidRPr="00E95E28">
        <w:rPr>
          <w:rFonts w:eastAsiaTheme="minorEastAsia"/>
          <w:bCs/>
          <w:iCs/>
        </w:rPr>
        <w:t>фінансової компанії</w:t>
      </w:r>
      <w:r w:rsidRPr="00E95E28">
        <w:rPr>
          <w:rFonts w:eastAsiaTheme="minorEastAsia"/>
          <w:bCs/>
          <w:iCs/>
        </w:rPr>
        <w:t>, а також працівники цих підрозділів (далі – суб’єкти першої лінії), які ініціюють, здійснюють або відображають господарські операції, приймають ризики в процесі своєї діяльності та відповідають за поточне управління цими ризиками, здійснюють заходи з контролю в межах своєї компетенції;</w:t>
      </w:r>
    </w:p>
    <w:p w14:paraId="7BF28BD5" w14:textId="77777777" w:rsidR="00277714" w:rsidRPr="00E95E28" w:rsidRDefault="00277714" w:rsidP="00EE3EB4">
      <w:pPr>
        <w:pStyle w:val="af3"/>
        <w:tabs>
          <w:tab w:val="left" w:pos="993"/>
        </w:tabs>
        <w:ind w:left="0" w:firstLine="567"/>
        <w:rPr>
          <w:rFonts w:eastAsiaTheme="minorEastAsia"/>
          <w:bCs/>
          <w:iCs/>
        </w:rPr>
      </w:pPr>
    </w:p>
    <w:p w14:paraId="22EB65F0" w14:textId="032172FA" w:rsidR="00277714" w:rsidRPr="00E95E28" w:rsidRDefault="00277714" w:rsidP="00EE3EB4">
      <w:pPr>
        <w:pStyle w:val="af3"/>
        <w:numPr>
          <w:ilvl w:val="0"/>
          <w:numId w:val="12"/>
        </w:numPr>
        <w:tabs>
          <w:tab w:val="left" w:pos="993"/>
        </w:tabs>
        <w:ind w:left="0" w:firstLine="567"/>
        <w:rPr>
          <w:rFonts w:eastAsiaTheme="minorEastAsia"/>
          <w:bCs/>
          <w:iCs/>
        </w:rPr>
      </w:pPr>
      <w:r w:rsidRPr="00E95E28">
        <w:rPr>
          <w:rFonts w:eastAsiaTheme="minorEastAsia"/>
          <w:bCs/>
          <w:iCs/>
        </w:rPr>
        <w:t>до другої лінії захисту належать підрозділи</w:t>
      </w:r>
      <w:r w:rsidR="007E511C" w:rsidRPr="00E95E28">
        <w:t> / </w:t>
      </w:r>
      <w:r w:rsidRPr="00E95E28">
        <w:rPr>
          <w:rFonts w:eastAsiaTheme="minorEastAsia"/>
          <w:bCs/>
          <w:iCs/>
        </w:rPr>
        <w:t>особи, на яких покладен</w:t>
      </w:r>
      <w:r w:rsidR="007F5D7E" w:rsidRPr="00E95E28">
        <w:rPr>
          <w:rFonts w:eastAsiaTheme="minorEastAsia"/>
          <w:bCs/>
          <w:iCs/>
        </w:rPr>
        <w:t>а</w:t>
      </w:r>
      <w:r w:rsidRPr="00E95E28">
        <w:rPr>
          <w:rFonts w:eastAsiaTheme="minorEastAsia"/>
          <w:bCs/>
          <w:iCs/>
        </w:rPr>
        <w:t xml:space="preserve"> функці</w:t>
      </w:r>
      <w:r w:rsidR="007F5D7E" w:rsidRPr="00E95E28">
        <w:rPr>
          <w:rFonts w:eastAsiaTheme="minorEastAsia"/>
          <w:bCs/>
          <w:iCs/>
        </w:rPr>
        <w:t>я</w:t>
      </w:r>
      <w:r w:rsidRPr="00E95E28">
        <w:rPr>
          <w:rFonts w:eastAsiaTheme="minorEastAsia"/>
          <w:bCs/>
          <w:iCs/>
        </w:rPr>
        <w:t xml:space="preserve"> з управління ризиками, контролю за дотриманням норм (</w:t>
      </w:r>
      <w:proofErr w:type="spellStart"/>
      <w:r w:rsidRPr="00E95E28">
        <w:rPr>
          <w:rFonts w:eastAsiaTheme="minorEastAsia"/>
          <w:bCs/>
          <w:iCs/>
        </w:rPr>
        <w:t>комплаєнс</w:t>
      </w:r>
      <w:proofErr w:type="spellEnd"/>
      <w:r w:rsidRPr="00E95E28">
        <w:rPr>
          <w:rFonts w:eastAsiaTheme="minorEastAsia"/>
          <w:bCs/>
          <w:iCs/>
        </w:rPr>
        <w:t>), а також інші підрозділи</w:t>
      </w:r>
      <w:r w:rsidR="007E511C" w:rsidRPr="00E95E28">
        <w:t> / </w:t>
      </w:r>
      <w:r w:rsidRPr="00E95E28">
        <w:rPr>
          <w:rFonts w:eastAsiaTheme="minorEastAsia"/>
          <w:bCs/>
          <w:iCs/>
        </w:rPr>
        <w:t xml:space="preserve">працівники, які відповідно до </w:t>
      </w:r>
      <w:r w:rsidR="00CD05DC" w:rsidRPr="00E95E28">
        <w:rPr>
          <w:lang w:eastAsia="en-US"/>
        </w:rPr>
        <w:t>внутрішнього документа / внутрішніх документів</w:t>
      </w:r>
      <w:r w:rsidRPr="00E95E28">
        <w:rPr>
          <w:rFonts w:eastAsiaTheme="minorEastAsia"/>
          <w:bCs/>
          <w:iCs/>
        </w:rPr>
        <w:t xml:space="preserve"> належать до другої лінії захисту (далі – суб’єкти другої лінії), які </w:t>
      </w:r>
      <w:r w:rsidR="00D24C3D" w:rsidRPr="00E95E28">
        <w:rPr>
          <w:rFonts w:eastAsiaTheme="minorEastAsia"/>
          <w:bCs/>
          <w:iCs/>
        </w:rPr>
        <w:t xml:space="preserve">забезпечують ефективність впроваджених першою лінією захисту заходів з контролю та управління ризиками, їх відповідність вимогам законодавства України та </w:t>
      </w:r>
      <w:r w:rsidR="00CD05DC" w:rsidRPr="00E95E28">
        <w:rPr>
          <w:lang w:eastAsia="en-US"/>
        </w:rPr>
        <w:t>внутрішнього документа / внутрішніх документів</w:t>
      </w:r>
      <w:r w:rsidR="004B5B4B" w:rsidRPr="00E95E28">
        <w:rPr>
          <w:rFonts w:eastAsiaTheme="minorEastAsia"/>
          <w:bCs/>
          <w:iCs/>
        </w:rPr>
        <w:t xml:space="preserve"> фінансової компанії</w:t>
      </w:r>
      <w:r w:rsidRPr="00E95E28">
        <w:rPr>
          <w:rFonts w:eastAsiaTheme="minorEastAsia"/>
          <w:bCs/>
          <w:iCs/>
        </w:rPr>
        <w:t>;</w:t>
      </w:r>
    </w:p>
    <w:p w14:paraId="3BB26FE5" w14:textId="77777777" w:rsidR="00277714" w:rsidRPr="00E95E28" w:rsidRDefault="00277714" w:rsidP="00EE3EB4">
      <w:pPr>
        <w:pStyle w:val="af3"/>
        <w:tabs>
          <w:tab w:val="left" w:pos="993"/>
        </w:tabs>
        <w:ind w:left="0" w:firstLine="567"/>
        <w:rPr>
          <w:rFonts w:eastAsiaTheme="minorEastAsia"/>
        </w:rPr>
      </w:pPr>
    </w:p>
    <w:p w14:paraId="477B7783" w14:textId="0F5EB3C6" w:rsidR="00277714" w:rsidRPr="00E95E28" w:rsidRDefault="00277714" w:rsidP="00EE3EB4">
      <w:pPr>
        <w:pStyle w:val="af3"/>
        <w:numPr>
          <w:ilvl w:val="0"/>
          <w:numId w:val="12"/>
        </w:numPr>
        <w:tabs>
          <w:tab w:val="left" w:pos="993"/>
        </w:tabs>
        <w:ind w:left="0" w:firstLine="567"/>
        <w:rPr>
          <w:rFonts w:eastAsiaTheme="minorEastAsia"/>
          <w:bCs/>
          <w:iCs/>
        </w:rPr>
      </w:pPr>
      <w:r w:rsidRPr="00E95E28">
        <w:rPr>
          <w:rFonts w:eastAsiaTheme="minorEastAsia"/>
          <w:bCs/>
          <w:iCs/>
        </w:rPr>
        <w:t xml:space="preserve">до третьої лінії захисту належить </w:t>
      </w:r>
      <w:r w:rsidR="00D90562" w:rsidRPr="00E95E28">
        <w:rPr>
          <w:rFonts w:eastAsiaTheme="minorEastAsia"/>
          <w:bCs/>
          <w:iCs/>
        </w:rPr>
        <w:t>підрозділ</w:t>
      </w:r>
      <w:r w:rsidR="00D90562" w:rsidRPr="00E95E28">
        <w:t> / </w:t>
      </w:r>
      <w:r w:rsidR="00D90562" w:rsidRPr="00E95E28">
        <w:rPr>
          <w:rFonts w:eastAsiaTheme="minorEastAsia"/>
          <w:bCs/>
          <w:iCs/>
        </w:rPr>
        <w:t>окрема особа, визначений</w:t>
      </w:r>
      <w:r w:rsidR="00D90562" w:rsidRPr="00E95E28">
        <w:t> </w:t>
      </w:r>
      <w:r w:rsidR="007E511C" w:rsidRPr="00E95E28">
        <w:t>/ </w:t>
      </w:r>
      <w:r w:rsidRPr="00E95E28">
        <w:rPr>
          <w:rFonts w:eastAsiaTheme="minorEastAsia"/>
          <w:bCs/>
          <w:iCs/>
        </w:rPr>
        <w:t xml:space="preserve">визначена </w:t>
      </w:r>
      <w:r w:rsidR="003A4E2E" w:rsidRPr="00E95E28">
        <w:rPr>
          <w:rFonts w:eastAsiaTheme="minorEastAsia"/>
          <w:bCs/>
          <w:iCs/>
        </w:rPr>
        <w:t xml:space="preserve">відповідальним органом </w:t>
      </w:r>
      <w:r w:rsidR="0036090A" w:rsidRPr="00E95E28">
        <w:rPr>
          <w:rFonts w:eastAsiaTheme="minorEastAsia"/>
          <w:bCs/>
          <w:iCs/>
        </w:rPr>
        <w:t>ф</w:t>
      </w:r>
      <w:r w:rsidRPr="00E95E28">
        <w:rPr>
          <w:rFonts w:eastAsiaTheme="minorEastAsia"/>
          <w:bCs/>
          <w:iCs/>
        </w:rPr>
        <w:t>інансов</w:t>
      </w:r>
      <w:r w:rsidR="0036090A" w:rsidRPr="00E95E28">
        <w:rPr>
          <w:rFonts w:eastAsiaTheme="minorEastAsia"/>
          <w:bCs/>
          <w:iCs/>
        </w:rPr>
        <w:t>ої</w:t>
      </w:r>
      <w:r w:rsidRPr="00E95E28">
        <w:rPr>
          <w:rFonts w:eastAsiaTheme="minorEastAsia"/>
          <w:bCs/>
          <w:iCs/>
        </w:rPr>
        <w:t xml:space="preserve"> </w:t>
      </w:r>
      <w:r w:rsidR="0036090A" w:rsidRPr="00E95E28">
        <w:rPr>
          <w:rFonts w:eastAsiaTheme="minorEastAsia"/>
          <w:bCs/>
          <w:iCs/>
        </w:rPr>
        <w:t>компанії</w:t>
      </w:r>
      <w:r w:rsidRPr="00E95E28">
        <w:rPr>
          <w:rFonts w:eastAsiaTheme="minorEastAsia"/>
          <w:bCs/>
          <w:iCs/>
        </w:rPr>
        <w:t xml:space="preserve"> для проведення внутрішнього аудиту, що здійснює оцінювання ефективності діяльності першої та другої ліній захисту, загальне оцінювання ефективності системи внутрішнього контролю в межах виконання функції внутрішнього </w:t>
      </w:r>
      <w:r w:rsidR="0036090A" w:rsidRPr="00E95E28">
        <w:rPr>
          <w:rFonts w:eastAsiaTheme="minorEastAsia"/>
          <w:bCs/>
          <w:iCs/>
        </w:rPr>
        <w:t xml:space="preserve">аудиту </w:t>
      </w:r>
      <w:r w:rsidRPr="00E95E28">
        <w:rPr>
          <w:rFonts w:eastAsiaTheme="minorEastAsia"/>
          <w:bCs/>
          <w:iCs/>
        </w:rPr>
        <w:t>(далі – суб’єкти третьої лінії).</w:t>
      </w:r>
    </w:p>
    <w:p w14:paraId="0E39FB0B" w14:textId="77777777" w:rsidR="00277714" w:rsidRPr="00E95E28" w:rsidRDefault="00277714" w:rsidP="00EE3EB4">
      <w:pPr>
        <w:pStyle w:val="af3"/>
        <w:tabs>
          <w:tab w:val="left" w:pos="993"/>
        </w:tabs>
        <w:ind w:left="0" w:firstLine="567"/>
        <w:rPr>
          <w:rFonts w:eastAsiaTheme="minorEastAsia"/>
        </w:rPr>
      </w:pPr>
    </w:p>
    <w:p w14:paraId="315678AB" w14:textId="03D75D63" w:rsidR="00277714" w:rsidRPr="00E95E28" w:rsidRDefault="0036090A"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Фінансова компанія зобов’язана забезпечити розподіл функцій у межах системи трьох ліній захисту з дотриманням обмежень щодо конфлікту інтересів на рівні керівників, підрозділів, працівників першої, другої </w:t>
      </w:r>
      <w:r w:rsidR="00767365" w:rsidRPr="00E95E28">
        <w:rPr>
          <w:rFonts w:eastAsiaTheme="minorEastAsia"/>
          <w:bCs/>
          <w:iCs/>
        </w:rPr>
        <w:t>й</w:t>
      </w:r>
      <w:r w:rsidRPr="00E95E28">
        <w:rPr>
          <w:rFonts w:eastAsiaTheme="minorEastAsia"/>
          <w:bCs/>
          <w:iCs/>
        </w:rPr>
        <w:t xml:space="preserve"> третьої ліній захисту, а також незалежність другої та третьої ліній захисту.</w:t>
      </w:r>
    </w:p>
    <w:p w14:paraId="49CA4AD3" w14:textId="77777777" w:rsidR="0036090A" w:rsidRPr="00E95E28" w:rsidRDefault="0036090A" w:rsidP="00EE3EB4">
      <w:pPr>
        <w:pStyle w:val="af3"/>
        <w:tabs>
          <w:tab w:val="left" w:pos="993"/>
        </w:tabs>
        <w:ind w:left="0" w:firstLine="567"/>
        <w:rPr>
          <w:rFonts w:eastAsiaTheme="minorEastAsia"/>
          <w:bCs/>
          <w:iCs/>
        </w:rPr>
      </w:pPr>
    </w:p>
    <w:p w14:paraId="0FAEF71F" w14:textId="028A65ED" w:rsidR="0036090A" w:rsidRPr="00E95E28" w:rsidRDefault="00157E72" w:rsidP="00D86562">
      <w:pPr>
        <w:pStyle w:val="af3"/>
        <w:numPr>
          <w:ilvl w:val="0"/>
          <w:numId w:val="99"/>
        </w:numPr>
        <w:ind w:left="0" w:firstLine="567"/>
        <w:rPr>
          <w:rFonts w:eastAsiaTheme="minorEastAsia"/>
          <w:bCs/>
          <w:iCs/>
        </w:rPr>
      </w:pPr>
      <w:r w:rsidRPr="00E95E28">
        <w:rPr>
          <w:rFonts w:eastAsiaTheme="minorEastAsia"/>
          <w:bCs/>
          <w:iCs/>
        </w:rPr>
        <w:t>Суб’єкти першої лінії захисту не можуть поєднувати функції суб’єктів другої</w:t>
      </w:r>
      <w:r w:rsidR="00CE37D3" w:rsidRPr="00E95E28">
        <w:rPr>
          <w:rFonts w:eastAsiaTheme="minorEastAsia"/>
          <w:bCs/>
          <w:iCs/>
        </w:rPr>
        <w:t>,</w:t>
      </w:r>
      <w:r w:rsidRPr="00E95E28">
        <w:rPr>
          <w:rFonts w:eastAsiaTheme="minorEastAsia"/>
          <w:bCs/>
          <w:iCs/>
        </w:rPr>
        <w:t xml:space="preserve"> третьої ліній захисту</w:t>
      </w:r>
      <w:r w:rsidR="00C17C8B" w:rsidRPr="00E95E28">
        <w:rPr>
          <w:rFonts w:eastAsiaTheme="minorEastAsia"/>
          <w:bCs/>
          <w:iCs/>
        </w:rPr>
        <w:t xml:space="preserve"> та зобов’язані забезпечити належне виконання покладених на них обов’язків</w:t>
      </w:r>
      <w:r w:rsidR="00B110B6" w:rsidRPr="00E95E28">
        <w:rPr>
          <w:rFonts w:eastAsiaTheme="minorEastAsia"/>
          <w:bCs/>
          <w:iCs/>
        </w:rPr>
        <w:t xml:space="preserve">. </w:t>
      </w:r>
      <w:r w:rsidRPr="00E95E28">
        <w:rPr>
          <w:rFonts w:eastAsiaTheme="minorEastAsia"/>
          <w:bCs/>
          <w:iCs/>
        </w:rPr>
        <w:t>Суб’єкти другої ліні</w:t>
      </w:r>
      <w:r w:rsidR="00F7220B" w:rsidRPr="00E95E28">
        <w:rPr>
          <w:rFonts w:eastAsiaTheme="minorEastAsia"/>
          <w:bCs/>
          <w:iCs/>
        </w:rPr>
        <w:t>ї</w:t>
      </w:r>
      <w:r w:rsidRPr="00E95E28">
        <w:rPr>
          <w:rFonts w:eastAsiaTheme="minorEastAsia"/>
          <w:bCs/>
          <w:iCs/>
        </w:rPr>
        <w:t xml:space="preserve"> захисту </w:t>
      </w:r>
      <w:r w:rsidR="00B110B6" w:rsidRPr="00E95E28">
        <w:rPr>
          <w:rFonts w:eastAsiaTheme="minorEastAsia"/>
          <w:bCs/>
          <w:iCs/>
        </w:rPr>
        <w:t xml:space="preserve">не можуть поєднувати функції суб’єктів першої </w:t>
      </w:r>
      <w:r w:rsidR="00B75886" w:rsidRPr="00E95E28">
        <w:rPr>
          <w:rFonts w:eastAsiaTheme="minorEastAsia"/>
          <w:bCs/>
          <w:iCs/>
        </w:rPr>
        <w:t xml:space="preserve">та/або третьої ліній захисту </w:t>
      </w:r>
      <w:r w:rsidR="00B110B6" w:rsidRPr="00E95E28">
        <w:rPr>
          <w:rFonts w:eastAsiaTheme="minorEastAsia"/>
          <w:bCs/>
          <w:iCs/>
        </w:rPr>
        <w:t>лінії захисту</w:t>
      </w:r>
      <w:r w:rsidR="00735311" w:rsidRPr="00E95E28">
        <w:rPr>
          <w:rFonts w:eastAsiaTheme="minorEastAsia"/>
          <w:bCs/>
          <w:iCs/>
        </w:rPr>
        <w:t xml:space="preserve"> та </w:t>
      </w:r>
      <w:r w:rsidR="00FE36C3" w:rsidRPr="00E95E28">
        <w:rPr>
          <w:rFonts w:eastAsiaTheme="minorEastAsia"/>
          <w:bCs/>
          <w:iCs/>
        </w:rPr>
        <w:t xml:space="preserve">зобов’язані </w:t>
      </w:r>
      <w:r w:rsidR="00735311" w:rsidRPr="00E95E28">
        <w:rPr>
          <w:rFonts w:eastAsiaTheme="minorEastAsia"/>
          <w:bCs/>
          <w:iCs/>
        </w:rPr>
        <w:t xml:space="preserve">забезпечити </w:t>
      </w:r>
      <w:r w:rsidR="00C02AAF" w:rsidRPr="00E95E28">
        <w:rPr>
          <w:rFonts w:eastAsiaTheme="minorEastAsia"/>
          <w:bCs/>
          <w:iCs/>
        </w:rPr>
        <w:t>належне виконання покладених на них обов’язків</w:t>
      </w:r>
      <w:r w:rsidR="0004229A" w:rsidRPr="00E95E28">
        <w:rPr>
          <w:rFonts w:eastAsiaTheme="minorEastAsia"/>
          <w:bCs/>
          <w:iCs/>
        </w:rPr>
        <w:t xml:space="preserve">. Суб’єкти </w:t>
      </w:r>
      <w:r w:rsidR="00B75886" w:rsidRPr="00E95E28">
        <w:rPr>
          <w:rFonts w:eastAsiaTheme="minorEastAsia"/>
          <w:bCs/>
          <w:iCs/>
        </w:rPr>
        <w:t xml:space="preserve">третьої </w:t>
      </w:r>
      <w:r w:rsidR="0004229A" w:rsidRPr="00E95E28">
        <w:rPr>
          <w:rFonts w:eastAsiaTheme="minorEastAsia"/>
          <w:bCs/>
          <w:iCs/>
        </w:rPr>
        <w:t xml:space="preserve">лінії захисту не можуть поєднувати функції суб’єктів </w:t>
      </w:r>
      <w:r w:rsidR="00B75886" w:rsidRPr="00E95E28">
        <w:rPr>
          <w:rFonts w:eastAsiaTheme="minorEastAsia"/>
          <w:bCs/>
          <w:iCs/>
        </w:rPr>
        <w:t>першої та/або другої</w:t>
      </w:r>
      <w:r w:rsidR="0004229A" w:rsidRPr="00E95E28">
        <w:rPr>
          <w:rFonts w:eastAsiaTheme="minorEastAsia"/>
          <w:bCs/>
          <w:iCs/>
        </w:rPr>
        <w:t xml:space="preserve"> ліні</w:t>
      </w:r>
      <w:r w:rsidR="00C17C8B" w:rsidRPr="00E95E28">
        <w:rPr>
          <w:rFonts w:eastAsiaTheme="minorEastAsia"/>
          <w:bCs/>
          <w:iCs/>
        </w:rPr>
        <w:t>ї</w:t>
      </w:r>
      <w:r w:rsidR="0004229A" w:rsidRPr="00E95E28">
        <w:rPr>
          <w:rFonts w:eastAsiaTheme="minorEastAsia"/>
          <w:bCs/>
          <w:iCs/>
        </w:rPr>
        <w:t xml:space="preserve"> захисту</w:t>
      </w:r>
      <w:r w:rsidR="00B75886" w:rsidRPr="00E95E28">
        <w:rPr>
          <w:rFonts w:eastAsiaTheme="minorEastAsia"/>
          <w:bCs/>
          <w:iCs/>
        </w:rPr>
        <w:t xml:space="preserve"> та зобов’язані забезпечити належне виконання покладених на них обов’язків</w:t>
      </w:r>
      <w:r w:rsidR="0004229A" w:rsidRPr="00E95E28">
        <w:rPr>
          <w:rFonts w:eastAsiaTheme="minorEastAsia"/>
          <w:bCs/>
          <w:iCs/>
        </w:rPr>
        <w:t>.</w:t>
      </w:r>
    </w:p>
    <w:p w14:paraId="7FE6A6E1" w14:textId="77777777" w:rsidR="00F174E5" w:rsidRPr="00E95E28" w:rsidRDefault="00F174E5" w:rsidP="00EE3EB4">
      <w:pPr>
        <w:pStyle w:val="af3"/>
        <w:tabs>
          <w:tab w:val="left" w:pos="993"/>
        </w:tabs>
        <w:ind w:left="0" w:firstLine="567"/>
        <w:rPr>
          <w:rFonts w:eastAsiaTheme="minorEastAsia"/>
          <w:bCs/>
          <w:iCs/>
        </w:rPr>
      </w:pPr>
    </w:p>
    <w:p w14:paraId="44F8BC7B" w14:textId="094E543C" w:rsidR="00EB37DE" w:rsidRPr="00E95E28" w:rsidRDefault="00EB37DE" w:rsidP="00D86562">
      <w:pPr>
        <w:pStyle w:val="af3"/>
        <w:numPr>
          <w:ilvl w:val="0"/>
          <w:numId w:val="99"/>
        </w:numPr>
        <w:ind w:left="0" w:firstLine="567"/>
        <w:rPr>
          <w:rFonts w:eastAsiaTheme="minorEastAsia"/>
          <w:bCs/>
          <w:iCs/>
        </w:rPr>
      </w:pPr>
      <w:r w:rsidRPr="00E95E28">
        <w:rPr>
          <w:rFonts w:eastAsiaTheme="minorEastAsia"/>
          <w:bCs/>
          <w:iCs/>
        </w:rPr>
        <w:t>Відокремлені підрозділи фінансової компанії залежно від їх розміру, функцій та повноважень, якими вони наділені відповідно до внутрішніх документів, можуть бути віднесені фінансовою компанією до першої лінії захисту та</w:t>
      </w:r>
      <w:r w:rsidR="009B3B80" w:rsidRPr="00E95E28">
        <w:t> / </w:t>
      </w:r>
      <w:r w:rsidRPr="00E95E28">
        <w:rPr>
          <w:rFonts w:eastAsiaTheme="minorEastAsia"/>
          <w:bCs/>
          <w:iCs/>
        </w:rPr>
        <w:t xml:space="preserve">або мати у своїй </w:t>
      </w:r>
      <w:r w:rsidR="00B110B6" w:rsidRPr="00E95E28">
        <w:rPr>
          <w:rFonts w:eastAsiaTheme="minorEastAsia"/>
          <w:bCs/>
          <w:iCs/>
        </w:rPr>
        <w:t>структурі розподіл функцій за трьома лініями захисту.</w:t>
      </w:r>
    </w:p>
    <w:p w14:paraId="1B78CA07" w14:textId="77777777" w:rsidR="00EB37DE" w:rsidRPr="00E95E28" w:rsidRDefault="00EB37DE" w:rsidP="00EE3EB4">
      <w:pPr>
        <w:pStyle w:val="af3"/>
        <w:ind w:left="0" w:firstLine="567"/>
        <w:rPr>
          <w:rFonts w:eastAsiaTheme="minorEastAsia"/>
        </w:rPr>
      </w:pPr>
    </w:p>
    <w:p w14:paraId="50BBCD7F" w14:textId="29586C1C" w:rsidR="00EB37DE" w:rsidRPr="00E95E28" w:rsidRDefault="00EB37DE" w:rsidP="00D86562">
      <w:pPr>
        <w:pStyle w:val="af3"/>
        <w:numPr>
          <w:ilvl w:val="0"/>
          <w:numId w:val="99"/>
        </w:numPr>
        <w:ind w:left="0" w:firstLine="567"/>
        <w:rPr>
          <w:rFonts w:eastAsiaTheme="minorEastAsia"/>
          <w:bCs/>
          <w:iCs/>
        </w:rPr>
      </w:pPr>
      <w:r w:rsidRPr="00E95E28">
        <w:rPr>
          <w:rFonts w:eastAsiaTheme="minorEastAsia"/>
          <w:bCs/>
          <w:iCs/>
        </w:rPr>
        <w:t>Суб’єкти трьох ліній захисту фінансової компанії зобов’язані:</w:t>
      </w:r>
    </w:p>
    <w:p w14:paraId="4FC762B1" w14:textId="77777777" w:rsidR="00EB37DE" w:rsidRPr="00E95E28" w:rsidRDefault="00EB37DE" w:rsidP="00EE3EB4">
      <w:pPr>
        <w:pStyle w:val="af3"/>
        <w:ind w:left="0" w:firstLine="567"/>
        <w:rPr>
          <w:rFonts w:eastAsiaTheme="minorEastAsia"/>
          <w:bCs/>
          <w:iCs/>
        </w:rPr>
      </w:pPr>
    </w:p>
    <w:p w14:paraId="2F220D2C" w14:textId="3B0CB06D" w:rsidR="00EB37DE" w:rsidRPr="00E95E28" w:rsidRDefault="00EB37DE" w:rsidP="00EE3EB4">
      <w:pPr>
        <w:pStyle w:val="af3"/>
        <w:numPr>
          <w:ilvl w:val="0"/>
          <w:numId w:val="13"/>
        </w:numPr>
        <w:ind w:left="0" w:firstLine="567"/>
        <w:rPr>
          <w:rFonts w:eastAsiaTheme="minorEastAsia"/>
          <w:bCs/>
          <w:iCs/>
        </w:rPr>
      </w:pPr>
      <w:r w:rsidRPr="00E95E28">
        <w:rPr>
          <w:rFonts w:eastAsiaTheme="minorEastAsia"/>
          <w:bCs/>
          <w:iCs/>
        </w:rPr>
        <w:t>дотримуватися вимог законодавства України, внутрішні</w:t>
      </w:r>
      <w:r w:rsidR="002F37A5" w:rsidRPr="00E95E28">
        <w:rPr>
          <w:rFonts w:eastAsiaTheme="minorEastAsia"/>
          <w:bCs/>
          <w:iCs/>
        </w:rPr>
        <w:t>х</w:t>
      </w:r>
      <w:r w:rsidRPr="00E95E28">
        <w:rPr>
          <w:rFonts w:eastAsiaTheme="minorEastAsia"/>
          <w:bCs/>
          <w:iCs/>
        </w:rPr>
        <w:t xml:space="preserve"> </w:t>
      </w:r>
      <w:r w:rsidR="002F37A5" w:rsidRPr="00E95E28">
        <w:rPr>
          <w:rFonts w:eastAsiaTheme="minorEastAsia"/>
          <w:bCs/>
          <w:iCs/>
        </w:rPr>
        <w:t xml:space="preserve">документів </w:t>
      </w:r>
      <w:r w:rsidRPr="00E95E28">
        <w:rPr>
          <w:rFonts w:eastAsiaTheme="minorEastAsia"/>
          <w:bCs/>
          <w:iCs/>
        </w:rPr>
        <w:t>фінансової компанії, у межах повноважень виконувати рішення про застосування заходів щодо усунення</w:t>
      </w:r>
      <w:r w:rsidR="007E511C" w:rsidRPr="00E95E28">
        <w:t> / </w:t>
      </w:r>
      <w:r w:rsidRPr="00E95E28">
        <w:rPr>
          <w:rFonts w:eastAsiaTheme="minorEastAsia"/>
          <w:bCs/>
          <w:iCs/>
        </w:rPr>
        <w:t>мінімізації порушень</w:t>
      </w:r>
      <w:r w:rsidR="007E511C" w:rsidRPr="00E95E28">
        <w:t> / </w:t>
      </w:r>
      <w:r w:rsidR="009B3B80" w:rsidRPr="00E95E28">
        <w:t>н</w:t>
      </w:r>
      <w:r w:rsidRPr="00E95E28">
        <w:rPr>
          <w:rFonts w:eastAsiaTheme="minorEastAsia"/>
          <w:bCs/>
          <w:iCs/>
        </w:rPr>
        <w:t>едоліків, виявлених у системі внутрішнього контролю уповноваженими суб’єктами першої – третьої ліній захисту, суб’єктами аудиторської діяльності та</w:t>
      </w:r>
      <w:r w:rsidR="009B3B80" w:rsidRPr="00E95E28">
        <w:t> / </w:t>
      </w:r>
      <w:r w:rsidRPr="00E95E28">
        <w:rPr>
          <w:rFonts w:eastAsiaTheme="minorEastAsia"/>
          <w:bCs/>
          <w:iCs/>
        </w:rPr>
        <w:t>або Національним банком;</w:t>
      </w:r>
    </w:p>
    <w:p w14:paraId="486027E7" w14:textId="77777777" w:rsidR="00EB37DE" w:rsidRPr="00E95E28" w:rsidRDefault="00EB37DE" w:rsidP="00EE3EB4">
      <w:pPr>
        <w:pStyle w:val="af3"/>
        <w:ind w:left="0" w:firstLine="567"/>
        <w:rPr>
          <w:rFonts w:eastAsiaTheme="minorEastAsia"/>
          <w:bCs/>
          <w:iCs/>
        </w:rPr>
      </w:pPr>
    </w:p>
    <w:p w14:paraId="2BE7975F" w14:textId="2E05FF92" w:rsidR="00EB37DE" w:rsidRPr="00E95E28" w:rsidRDefault="00EB37DE" w:rsidP="00EE3EB4">
      <w:pPr>
        <w:pStyle w:val="af3"/>
        <w:numPr>
          <w:ilvl w:val="0"/>
          <w:numId w:val="13"/>
        </w:numPr>
        <w:ind w:left="0" w:firstLine="567"/>
        <w:rPr>
          <w:rFonts w:eastAsiaTheme="minorEastAsia"/>
          <w:bCs/>
          <w:iCs/>
        </w:rPr>
      </w:pPr>
      <w:r w:rsidRPr="00E95E28">
        <w:rPr>
          <w:rFonts w:eastAsiaTheme="minorEastAsia"/>
          <w:bCs/>
          <w:iCs/>
        </w:rPr>
        <w:t xml:space="preserve">діяти в межах своїх повноважень, виконувати покладені на них </w:t>
      </w:r>
      <w:r w:rsidR="009220E8" w:rsidRPr="00E95E28">
        <w:rPr>
          <w:rFonts w:eastAsiaTheme="minorEastAsia"/>
          <w:bCs/>
          <w:iCs/>
        </w:rPr>
        <w:t>орган</w:t>
      </w:r>
      <w:r w:rsidR="004B5BAC" w:rsidRPr="00E95E28">
        <w:rPr>
          <w:rFonts w:eastAsiaTheme="minorEastAsia"/>
          <w:bCs/>
          <w:iCs/>
        </w:rPr>
        <w:t>ом</w:t>
      </w:r>
      <w:r w:rsidR="009220E8" w:rsidRPr="00E95E28">
        <w:rPr>
          <w:rFonts w:eastAsiaTheme="minorEastAsia"/>
          <w:bCs/>
          <w:iCs/>
        </w:rPr>
        <w:t xml:space="preserve"> управління </w:t>
      </w:r>
      <w:r w:rsidRPr="00E95E28">
        <w:rPr>
          <w:rFonts w:eastAsiaTheme="minorEastAsia"/>
          <w:bCs/>
          <w:iCs/>
        </w:rPr>
        <w:t>фінансової компанії обов’язки щодо внутрішнього контролю;</w:t>
      </w:r>
    </w:p>
    <w:p w14:paraId="6EA6D1CE" w14:textId="77777777" w:rsidR="00EB37DE" w:rsidRPr="00E95E28" w:rsidRDefault="00EB37DE" w:rsidP="00EE3EB4">
      <w:pPr>
        <w:pStyle w:val="af3"/>
        <w:ind w:left="0" w:firstLine="567"/>
        <w:rPr>
          <w:rFonts w:eastAsiaTheme="minorEastAsia"/>
          <w:bCs/>
          <w:iCs/>
        </w:rPr>
      </w:pPr>
    </w:p>
    <w:p w14:paraId="10CBB1D1" w14:textId="120F9E43" w:rsidR="00EB37DE" w:rsidRPr="00E95E28" w:rsidRDefault="00EB37DE" w:rsidP="00EE3EB4">
      <w:pPr>
        <w:pStyle w:val="af3"/>
        <w:numPr>
          <w:ilvl w:val="0"/>
          <w:numId w:val="13"/>
        </w:numPr>
        <w:ind w:left="0" w:firstLine="567"/>
        <w:rPr>
          <w:rFonts w:eastAsiaTheme="minorEastAsia"/>
          <w:bCs/>
          <w:iCs/>
        </w:rPr>
      </w:pPr>
      <w:r w:rsidRPr="00E95E28">
        <w:rPr>
          <w:rFonts w:eastAsiaTheme="minorEastAsia"/>
          <w:bCs/>
          <w:iCs/>
        </w:rPr>
        <w:t>проходити навчання, призначене</w:t>
      </w:r>
      <w:r w:rsidR="007E511C" w:rsidRPr="00E95E28">
        <w:t> / </w:t>
      </w:r>
      <w:r w:rsidRPr="00E95E28">
        <w:rPr>
          <w:rFonts w:eastAsiaTheme="minorEastAsia"/>
          <w:bCs/>
          <w:iCs/>
        </w:rPr>
        <w:t>організоване фінансов</w:t>
      </w:r>
      <w:r w:rsidR="0061799C" w:rsidRPr="00E95E28">
        <w:rPr>
          <w:rFonts w:eastAsiaTheme="minorEastAsia"/>
          <w:bCs/>
          <w:iCs/>
        </w:rPr>
        <w:t>ою</w:t>
      </w:r>
      <w:r w:rsidRPr="00E95E28">
        <w:rPr>
          <w:rFonts w:eastAsiaTheme="minorEastAsia"/>
          <w:bCs/>
          <w:iCs/>
        </w:rPr>
        <w:t xml:space="preserve"> </w:t>
      </w:r>
      <w:r w:rsidR="0061799C" w:rsidRPr="00E95E28">
        <w:rPr>
          <w:rFonts w:eastAsiaTheme="minorEastAsia"/>
          <w:bCs/>
          <w:iCs/>
        </w:rPr>
        <w:t>компанією</w:t>
      </w:r>
      <w:r w:rsidRPr="00E95E28">
        <w:rPr>
          <w:rFonts w:eastAsiaTheme="minorEastAsia"/>
          <w:bCs/>
          <w:iCs/>
        </w:rPr>
        <w:t xml:space="preserve"> із метою підвищення рівня кваліфікації у сфері внутрішнього контролю, порядок, умови та періодичність проведення якого визначає </w:t>
      </w:r>
      <w:r w:rsidR="0061799C" w:rsidRPr="00E95E28">
        <w:rPr>
          <w:rFonts w:eastAsiaTheme="minorEastAsia"/>
          <w:bCs/>
          <w:iCs/>
        </w:rPr>
        <w:t>фінансова компанія</w:t>
      </w:r>
      <w:r w:rsidRPr="00E95E28">
        <w:rPr>
          <w:rFonts w:eastAsiaTheme="minorEastAsia"/>
          <w:bCs/>
          <w:iCs/>
        </w:rPr>
        <w:t xml:space="preserve"> у </w:t>
      </w:r>
      <w:r w:rsidR="00CD05DC" w:rsidRPr="00E95E28">
        <w:rPr>
          <w:lang w:eastAsia="en-US"/>
        </w:rPr>
        <w:t>внутрішньому документі / внутрішніх документах</w:t>
      </w:r>
      <w:r w:rsidRPr="00E95E28">
        <w:rPr>
          <w:rFonts w:eastAsiaTheme="minorEastAsia"/>
          <w:bCs/>
          <w:iCs/>
        </w:rPr>
        <w:t>.</w:t>
      </w:r>
    </w:p>
    <w:p w14:paraId="7E8CE73E" w14:textId="77777777" w:rsidR="00035090" w:rsidRPr="00E95E28" w:rsidRDefault="00035090" w:rsidP="00EE3EB4">
      <w:pPr>
        <w:pStyle w:val="af3"/>
        <w:ind w:left="0" w:firstLine="567"/>
        <w:rPr>
          <w:rFonts w:eastAsiaTheme="minorEastAsia"/>
          <w:bCs/>
          <w:iCs/>
        </w:rPr>
      </w:pPr>
    </w:p>
    <w:p w14:paraId="3E81DBB8" w14:textId="17DB456A" w:rsidR="00716DDF" w:rsidRPr="00E95E28" w:rsidRDefault="00716DDF" w:rsidP="00D86562">
      <w:pPr>
        <w:pStyle w:val="af3"/>
        <w:numPr>
          <w:ilvl w:val="0"/>
          <w:numId w:val="99"/>
        </w:numPr>
        <w:ind w:left="0" w:firstLine="567"/>
        <w:rPr>
          <w:rFonts w:eastAsiaTheme="minorEastAsia"/>
          <w:bCs/>
          <w:iCs/>
        </w:rPr>
      </w:pPr>
      <w:r w:rsidRPr="00E95E28">
        <w:rPr>
          <w:rFonts w:eastAsiaTheme="minorEastAsia"/>
          <w:bCs/>
          <w:iCs/>
        </w:rPr>
        <w:t>Суб’єкти першої лінії захисту в межах компетенції:</w:t>
      </w:r>
    </w:p>
    <w:p w14:paraId="16D6F8FD" w14:textId="77777777" w:rsidR="00716DDF" w:rsidRPr="00E95E28" w:rsidRDefault="00716DDF" w:rsidP="00EE3EB4">
      <w:pPr>
        <w:pStyle w:val="af3"/>
        <w:ind w:left="0" w:firstLine="567"/>
        <w:rPr>
          <w:rFonts w:eastAsiaTheme="minorEastAsia"/>
          <w:bCs/>
          <w:iCs/>
        </w:rPr>
      </w:pPr>
    </w:p>
    <w:p w14:paraId="501ABEE7" w14:textId="4188646A" w:rsidR="00716DDF" w:rsidRPr="00E95E28" w:rsidRDefault="00716DDF" w:rsidP="00EE3EB4">
      <w:pPr>
        <w:pStyle w:val="af3"/>
        <w:numPr>
          <w:ilvl w:val="0"/>
          <w:numId w:val="14"/>
        </w:numPr>
        <w:ind w:left="0" w:firstLine="567"/>
        <w:rPr>
          <w:rFonts w:eastAsiaTheme="minorEastAsia"/>
          <w:bCs/>
          <w:iCs/>
        </w:rPr>
      </w:pPr>
      <w:r w:rsidRPr="00E95E28">
        <w:rPr>
          <w:rFonts w:eastAsiaTheme="minorEastAsia"/>
          <w:bCs/>
          <w:iCs/>
        </w:rPr>
        <w:t>здійснюють виконання покладених на них обов’язків та повноважень відповідно до внутрішніх документів фінансової компанії, забезпечують дотримання вимог, визначених внутрішніми документами;</w:t>
      </w:r>
    </w:p>
    <w:p w14:paraId="2D1A7837" w14:textId="372A5064" w:rsidR="00716DDF" w:rsidRPr="00E95E28" w:rsidRDefault="00716DDF" w:rsidP="00EE3EB4">
      <w:pPr>
        <w:pStyle w:val="af3"/>
        <w:ind w:left="0" w:firstLine="567"/>
        <w:rPr>
          <w:rFonts w:eastAsiaTheme="minorEastAsia"/>
          <w:bCs/>
          <w:iCs/>
        </w:rPr>
      </w:pPr>
    </w:p>
    <w:p w14:paraId="6B8296B7" w14:textId="6D5AE9B0" w:rsidR="00716DDF" w:rsidRPr="00E95E28" w:rsidRDefault="00CE70A6" w:rsidP="00EE3EB4">
      <w:pPr>
        <w:pStyle w:val="af3"/>
        <w:numPr>
          <w:ilvl w:val="0"/>
          <w:numId w:val="14"/>
        </w:numPr>
        <w:ind w:left="0" w:firstLine="567"/>
        <w:rPr>
          <w:rFonts w:eastAsiaTheme="minorEastAsia"/>
          <w:bCs/>
          <w:iCs/>
        </w:rPr>
      </w:pPr>
      <w:r w:rsidRPr="00E95E28">
        <w:rPr>
          <w:rFonts w:eastAsiaTheme="minorEastAsia"/>
          <w:bCs/>
          <w:iCs/>
        </w:rPr>
        <w:t xml:space="preserve">на постійній основі </w:t>
      </w:r>
      <w:r w:rsidR="00716DDF" w:rsidRPr="00E95E28">
        <w:rPr>
          <w:rFonts w:eastAsiaTheme="minorEastAsia"/>
          <w:bCs/>
          <w:iCs/>
        </w:rPr>
        <w:t xml:space="preserve">здійснюють заходи з контролю, </w:t>
      </w:r>
      <w:r w:rsidRPr="00E95E28">
        <w:rPr>
          <w:rFonts w:eastAsiaTheme="minorEastAsia"/>
          <w:bCs/>
          <w:iCs/>
        </w:rPr>
        <w:t xml:space="preserve">періодичність та </w:t>
      </w:r>
      <w:r w:rsidR="00716DDF" w:rsidRPr="00E95E28">
        <w:rPr>
          <w:rFonts w:eastAsiaTheme="minorEastAsia"/>
          <w:bCs/>
          <w:iCs/>
        </w:rPr>
        <w:t xml:space="preserve">обов’язок із виконання яких </w:t>
      </w:r>
      <w:r w:rsidRPr="00E95E28">
        <w:rPr>
          <w:rFonts w:eastAsiaTheme="minorEastAsia"/>
          <w:bCs/>
          <w:iCs/>
        </w:rPr>
        <w:t xml:space="preserve">визначається </w:t>
      </w:r>
      <w:r w:rsidR="00716DDF" w:rsidRPr="00E95E28">
        <w:rPr>
          <w:rFonts w:eastAsiaTheme="minorEastAsia"/>
          <w:bCs/>
          <w:iCs/>
        </w:rPr>
        <w:t>у внутрішніх документах фінансової компанії, та відповідають за їх належне і своєчасне виконання;</w:t>
      </w:r>
    </w:p>
    <w:p w14:paraId="0BDCE84A" w14:textId="77777777" w:rsidR="00716DDF" w:rsidRPr="00E95E28" w:rsidRDefault="00716DDF" w:rsidP="00EE3EB4">
      <w:pPr>
        <w:pStyle w:val="af3"/>
        <w:ind w:left="0" w:firstLine="567"/>
        <w:rPr>
          <w:rFonts w:eastAsiaTheme="minorEastAsia"/>
          <w:bCs/>
          <w:iCs/>
        </w:rPr>
      </w:pPr>
    </w:p>
    <w:p w14:paraId="34C81176" w14:textId="77777777" w:rsidR="00716DDF" w:rsidRPr="00E95E28" w:rsidRDefault="00716DDF" w:rsidP="00EE3EB4">
      <w:pPr>
        <w:pStyle w:val="af3"/>
        <w:numPr>
          <w:ilvl w:val="0"/>
          <w:numId w:val="14"/>
        </w:numPr>
        <w:ind w:left="0" w:firstLine="567"/>
        <w:rPr>
          <w:rFonts w:eastAsiaTheme="minorEastAsia"/>
          <w:bCs/>
          <w:iCs/>
        </w:rPr>
      </w:pPr>
      <w:r w:rsidRPr="00E95E28">
        <w:rPr>
          <w:rFonts w:eastAsiaTheme="minorEastAsia"/>
          <w:bCs/>
          <w:iCs/>
        </w:rPr>
        <w:t>здійснюють заходи з виявлення та інформування про ризики, пов’язані з діяльністю суб’єктів першої лінії захисту, відповідно до вимог цього Положення;</w:t>
      </w:r>
    </w:p>
    <w:p w14:paraId="7A52A6A4" w14:textId="77777777" w:rsidR="00716DDF" w:rsidRPr="00E95E28" w:rsidRDefault="00716DDF" w:rsidP="00EE3EB4">
      <w:pPr>
        <w:pStyle w:val="af3"/>
        <w:ind w:left="0" w:firstLine="567"/>
        <w:rPr>
          <w:rFonts w:eastAsiaTheme="minorEastAsia"/>
          <w:bCs/>
          <w:iCs/>
        </w:rPr>
      </w:pPr>
    </w:p>
    <w:p w14:paraId="27525A39" w14:textId="3A5C8A49" w:rsidR="00EB37DE" w:rsidRPr="00E95E28" w:rsidRDefault="00716DDF" w:rsidP="00EE3EB4">
      <w:pPr>
        <w:pStyle w:val="af3"/>
        <w:numPr>
          <w:ilvl w:val="0"/>
          <w:numId w:val="14"/>
        </w:numPr>
        <w:ind w:left="0" w:firstLine="567"/>
        <w:rPr>
          <w:rFonts w:eastAsiaTheme="minorEastAsia"/>
          <w:bCs/>
          <w:iCs/>
        </w:rPr>
      </w:pPr>
      <w:r w:rsidRPr="00E95E28">
        <w:rPr>
          <w:rFonts w:eastAsiaTheme="minorEastAsia"/>
          <w:bCs/>
          <w:iCs/>
        </w:rPr>
        <w:t>мають право ініціювати</w:t>
      </w:r>
      <w:r w:rsidR="007E511C" w:rsidRPr="00E95E28">
        <w:t> / </w:t>
      </w:r>
      <w:r w:rsidRPr="00E95E28">
        <w:rPr>
          <w:rFonts w:eastAsiaTheme="minorEastAsia"/>
          <w:bCs/>
          <w:iCs/>
        </w:rPr>
        <w:t>брати участь у періодичному перегляді</w:t>
      </w:r>
      <w:r w:rsidR="007E511C" w:rsidRPr="00E95E28">
        <w:t> / </w:t>
      </w:r>
      <w:r w:rsidRPr="00E95E28">
        <w:rPr>
          <w:rFonts w:eastAsiaTheme="minorEastAsia"/>
          <w:bCs/>
          <w:iCs/>
        </w:rPr>
        <w:t xml:space="preserve">розробленні </w:t>
      </w:r>
      <w:r w:rsidR="007E511C" w:rsidRPr="00E95E28">
        <w:rPr>
          <w:rFonts w:eastAsiaTheme="minorEastAsia"/>
          <w:bCs/>
          <w:iCs/>
        </w:rPr>
        <w:t xml:space="preserve">заходів </w:t>
      </w:r>
      <w:r w:rsidRPr="00E95E28">
        <w:rPr>
          <w:rFonts w:eastAsiaTheme="minorEastAsia"/>
          <w:bCs/>
          <w:iCs/>
        </w:rPr>
        <w:t>процесу внутрішнього контролю.</w:t>
      </w:r>
    </w:p>
    <w:p w14:paraId="78ABF429" w14:textId="77777777" w:rsidR="00EB37DE" w:rsidRPr="00E95E28" w:rsidRDefault="00EB37DE" w:rsidP="00EE3EB4">
      <w:pPr>
        <w:pStyle w:val="af3"/>
        <w:ind w:left="0" w:firstLine="567"/>
        <w:rPr>
          <w:rFonts w:eastAsiaTheme="minorEastAsia"/>
          <w:bCs/>
          <w:iCs/>
        </w:rPr>
      </w:pPr>
    </w:p>
    <w:p w14:paraId="6FF8B76F" w14:textId="6EF0F6B9" w:rsidR="00716DDF" w:rsidRPr="00E95E28" w:rsidRDefault="00FA5328" w:rsidP="00D86562">
      <w:pPr>
        <w:pStyle w:val="af3"/>
        <w:numPr>
          <w:ilvl w:val="0"/>
          <w:numId w:val="99"/>
        </w:numPr>
        <w:tabs>
          <w:tab w:val="left" w:pos="993"/>
        </w:tabs>
        <w:ind w:left="0" w:firstLine="567"/>
        <w:rPr>
          <w:rFonts w:eastAsiaTheme="minorEastAsia"/>
          <w:bCs/>
          <w:iCs/>
        </w:rPr>
      </w:pPr>
      <w:r w:rsidRPr="00E95E28">
        <w:rPr>
          <w:rFonts w:eastAsiaTheme="minorEastAsia"/>
          <w:bCs/>
          <w:iCs/>
        </w:rPr>
        <w:t>Суб’єкти другої лінії захисту в межах повноважень під час виконання функцій з контролю за дотриманням норм (</w:t>
      </w:r>
      <w:proofErr w:type="spellStart"/>
      <w:r w:rsidRPr="00E95E28">
        <w:rPr>
          <w:rFonts w:eastAsiaTheme="minorEastAsia"/>
          <w:bCs/>
          <w:iCs/>
        </w:rPr>
        <w:t>комплаєнс</w:t>
      </w:r>
      <w:proofErr w:type="spellEnd"/>
      <w:r w:rsidRPr="00E95E28">
        <w:rPr>
          <w:rFonts w:eastAsiaTheme="minorEastAsia"/>
          <w:bCs/>
          <w:iCs/>
        </w:rPr>
        <w:t>) та функції з управління ризиками фінансової компанії:</w:t>
      </w:r>
    </w:p>
    <w:p w14:paraId="33A21E47" w14:textId="77777777" w:rsidR="00716DDF" w:rsidRPr="00E95E28" w:rsidRDefault="00716DDF" w:rsidP="00EE3EB4">
      <w:pPr>
        <w:pStyle w:val="af3"/>
        <w:tabs>
          <w:tab w:val="left" w:pos="993"/>
        </w:tabs>
        <w:ind w:left="0" w:firstLine="567"/>
        <w:rPr>
          <w:rFonts w:eastAsiaTheme="minorEastAsia"/>
          <w:bCs/>
          <w:iCs/>
        </w:rPr>
      </w:pPr>
    </w:p>
    <w:p w14:paraId="6D70547E" w14:textId="763B15CF"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надають пропозиції щодо вибору та визначення органом</w:t>
      </w:r>
      <w:r w:rsidR="007E511C" w:rsidRPr="00E95E28">
        <w:rPr>
          <w:rFonts w:eastAsiaTheme="minorEastAsia"/>
          <w:bCs/>
          <w:iCs/>
        </w:rPr>
        <w:t xml:space="preserve"> управління</w:t>
      </w:r>
      <w:r w:rsidRPr="00E95E28">
        <w:rPr>
          <w:rFonts w:eastAsiaTheme="minorEastAsia"/>
          <w:bCs/>
          <w:iCs/>
        </w:rPr>
        <w:t xml:space="preserve"> фінансової компанії видів контрольної діяльності;</w:t>
      </w:r>
    </w:p>
    <w:p w14:paraId="096669A7" w14:textId="77777777" w:rsidR="00716DDF" w:rsidRPr="00E95E28" w:rsidRDefault="00716DDF" w:rsidP="00EE3EB4">
      <w:pPr>
        <w:pStyle w:val="af3"/>
        <w:tabs>
          <w:tab w:val="left" w:pos="993"/>
        </w:tabs>
        <w:ind w:left="0" w:firstLine="567"/>
        <w:rPr>
          <w:rFonts w:eastAsiaTheme="minorEastAsia"/>
          <w:bCs/>
          <w:iCs/>
        </w:rPr>
      </w:pPr>
    </w:p>
    <w:p w14:paraId="38EFD328" w14:textId="53C3EB37"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консультують виконавчий орган фінансової компанії з питань розроблення</w:t>
      </w:r>
      <w:r w:rsidR="007E511C" w:rsidRPr="00E95E28">
        <w:t> / </w:t>
      </w:r>
      <w:r w:rsidRPr="00E95E28">
        <w:rPr>
          <w:rFonts w:eastAsiaTheme="minorEastAsia"/>
          <w:bCs/>
          <w:iCs/>
        </w:rPr>
        <w:t xml:space="preserve">перегляду внутрішніх документів, які визначають процес здійснення кожного з видів діяльності в межах системи </w:t>
      </w:r>
      <w:r w:rsidR="00666032" w:rsidRPr="00E95E28">
        <w:rPr>
          <w:rFonts w:eastAsiaTheme="minorEastAsia"/>
          <w:bCs/>
          <w:iCs/>
        </w:rPr>
        <w:t>внутрішнього контролю</w:t>
      </w:r>
      <w:r w:rsidRPr="00E95E28">
        <w:rPr>
          <w:rFonts w:eastAsiaTheme="minorEastAsia"/>
          <w:bCs/>
          <w:iCs/>
        </w:rPr>
        <w:t>, та окремих процедур внутрішнього контролю;</w:t>
      </w:r>
    </w:p>
    <w:p w14:paraId="638474CE" w14:textId="77777777" w:rsidR="00716DDF" w:rsidRPr="00E95E28" w:rsidRDefault="00716DDF" w:rsidP="00EE3EB4">
      <w:pPr>
        <w:pStyle w:val="af3"/>
        <w:tabs>
          <w:tab w:val="left" w:pos="993"/>
        </w:tabs>
        <w:ind w:left="0" w:firstLine="567"/>
        <w:rPr>
          <w:rFonts w:eastAsiaTheme="minorEastAsia"/>
          <w:bCs/>
          <w:iCs/>
        </w:rPr>
      </w:pPr>
    </w:p>
    <w:p w14:paraId="6B81E36B" w14:textId="2C9B2FC3"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забезпечують організацію</w:t>
      </w:r>
      <w:r w:rsidR="00666032" w:rsidRPr="00E95E28">
        <w:rPr>
          <w:rFonts w:eastAsiaTheme="minorEastAsia"/>
          <w:bCs/>
          <w:iCs/>
        </w:rPr>
        <w:t xml:space="preserve"> </w:t>
      </w:r>
      <w:r w:rsidR="00666032" w:rsidRPr="00E95E28">
        <w:t>виявлення, моніторинг та контроль суттєвих ризиків</w:t>
      </w:r>
      <w:r w:rsidRPr="00E95E28">
        <w:rPr>
          <w:rFonts w:eastAsiaTheme="minorEastAsia"/>
          <w:bCs/>
          <w:iCs/>
        </w:rPr>
        <w:t>,</w:t>
      </w:r>
      <w:r w:rsidR="00666032" w:rsidRPr="00E95E28">
        <w:rPr>
          <w:rFonts w:eastAsiaTheme="minorEastAsia"/>
          <w:bCs/>
          <w:iCs/>
        </w:rPr>
        <w:t xml:space="preserve"> вимірювання ризиків та складання (обчислення) профілю ризиків,</w:t>
      </w:r>
      <w:r w:rsidRPr="00E95E28">
        <w:rPr>
          <w:rFonts w:eastAsiaTheme="minorEastAsia"/>
          <w:bCs/>
          <w:iCs/>
        </w:rPr>
        <w:t xml:space="preserve"> здійснюють контроль та моніторинг впровадження внутрішніх документів, включаючи документи з питань культури управління ризиками, та виконання суб’єктами першої лінії захисту покладених на них функцій, включаючи виконання заходів з контролю;</w:t>
      </w:r>
    </w:p>
    <w:p w14:paraId="70FE5EE1" w14:textId="77777777" w:rsidR="00716DDF" w:rsidRPr="00E95E28" w:rsidRDefault="00716DDF" w:rsidP="00EE3EB4">
      <w:pPr>
        <w:pStyle w:val="af3"/>
        <w:tabs>
          <w:tab w:val="left" w:pos="993"/>
        </w:tabs>
        <w:ind w:left="0" w:firstLine="567"/>
        <w:rPr>
          <w:rFonts w:eastAsiaTheme="minorEastAsia"/>
          <w:bCs/>
          <w:iCs/>
        </w:rPr>
      </w:pPr>
    </w:p>
    <w:p w14:paraId="698AC3DD" w14:textId="3CFBBF83"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 xml:space="preserve">здійснюють контроль </w:t>
      </w:r>
      <w:r w:rsidR="001E777A" w:rsidRPr="00E95E28">
        <w:rPr>
          <w:rFonts w:eastAsiaTheme="minorEastAsia"/>
          <w:bCs/>
          <w:iCs/>
        </w:rPr>
        <w:t xml:space="preserve">за виявленням </w:t>
      </w:r>
      <w:r w:rsidRPr="00E95E28">
        <w:rPr>
          <w:rFonts w:eastAsiaTheme="minorEastAsia"/>
          <w:bCs/>
          <w:iCs/>
        </w:rPr>
        <w:t>та своєчасним інформуванням про виявлені ризики, пов’язані з їх діяльністю;</w:t>
      </w:r>
    </w:p>
    <w:p w14:paraId="0B88E54E" w14:textId="77777777" w:rsidR="00716DDF" w:rsidRPr="00E95E28" w:rsidRDefault="00716DDF" w:rsidP="00EE3EB4">
      <w:pPr>
        <w:pStyle w:val="af3"/>
        <w:tabs>
          <w:tab w:val="left" w:pos="993"/>
        </w:tabs>
        <w:ind w:left="0" w:firstLine="567"/>
        <w:rPr>
          <w:rFonts w:eastAsiaTheme="minorEastAsia"/>
          <w:bCs/>
          <w:iCs/>
        </w:rPr>
      </w:pPr>
    </w:p>
    <w:p w14:paraId="1DD1AA05" w14:textId="2BFF1C03"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контролюють дотримання лімітів ризиків</w:t>
      </w:r>
      <w:r w:rsidR="00265B06" w:rsidRPr="00E95E28">
        <w:rPr>
          <w:rFonts w:eastAsiaTheme="minorEastAsia"/>
          <w:bCs/>
          <w:iCs/>
        </w:rPr>
        <w:t xml:space="preserve"> </w:t>
      </w:r>
      <w:r w:rsidR="00265B06" w:rsidRPr="00E95E28">
        <w:t>(якісних та/або кількісних, єдиним значенням або діапазоном чи межами)</w:t>
      </w:r>
      <w:r w:rsidRPr="00E95E28">
        <w:rPr>
          <w:rFonts w:eastAsiaTheme="minorEastAsia"/>
          <w:bCs/>
          <w:iCs/>
        </w:rPr>
        <w:t>, встановлених для окремих підрозділів</w:t>
      </w:r>
      <w:r w:rsidR="007E511C" w:rsidRPr="00E95E28">
        <w:t> / </w:t>
      </w:r>
      <w:r w:rsidRPr="00E95E28">
        <w:rPr>
          <w:rFonts w:eastAsiaTheme="minorEastAsia"/>
          <w:bCs/>
          <w:iCs/>
        </w:rPr>
        <w:t>відповідальних працівників фінансової компанії та в межах таких підрозділів</w:t>
      </w:r>
      <w:r w:rsidR="00E11F75" w:rsidRPr="00E95E28">
        <w:rPr>
          <w:rFonts w:eastAsiaTheme="minorEastAsia"/>
          <w:bCs/>
          <w:iCs/>
        </w:rPr>
        <w:t xml:space="preserve">, лімітів ризику концентрації, лімітів дотримання повноважень, лімітів по продуктах та сервісах, інших лімітів, встановлених </w:t>
      </w:r>
      <w:r w:rsidR="00335F92" w:rsidRPr="00E95E28">
        <w:rPr>
          <w:rFonts w:eastAsiaTheme="minorEastAsia"/>
          <w:bCs/>
          <w:iCs/>
        </w:rPr>
        <w:t xml:space="preserve">внутрішніми </w:t>
      </w:r>
      <w:r w:rsidR="00E11F75" w:rsidRPr="00E95E28">
        <w:rPr>
          <w:rFonts w:eastAsiaTheme="minorEastAsia"/>
          <w:bCs/>
          <w:iCs/>
        </w:rPr>
        <w:t>документами</w:t>
      </w:r>
      <w:r w:rsidR="00335F92" w:rsidRPr="00E95E28">
        <w:rPr>
          <w:rFonts w:eastAsiaTheme="minorEastAsia"/>
          <w:bCs/>
          <w:iCs/>
        </w:rPr>
        <w:t xml:space="preserve"> фінансової компанії</w:t>
      </w:r>
      <w:r w:rsidRPr="00E95E28">
        <w:rPr>
          <w:rFonts w:eastAsiaTheme="minorEastAsia"/>
          <w:bCs/>
          <w:iCs/>
        </w:rPr>
        <w:t>;</w:t>
      </w:r>
    </w:p>
    <w:p w14:paraId="0F743CA3" w14:textId="77777777" w:rsidR="00716DDF" w:rsidRPr="00E95E28" w:rsidRDefault="00716DDF" w:rsidP="00EE3EB4">
      <w:pPr>
        <w:pStyle w:val="af3"/>
        <w:tabs>
          <w:tab w:val="left" w:pos="993"/>
        </w:tabs>
        <w:ind w:left="0" w:firstLine="567"/>
        <w:rPr>
          <w:rFonts w:eastAsiaTheme="minorEastAsia"/>
          <w:bCs/>
          <w:iCs/>
        </w:rPr>
      </w:pPr>
    </w:p>
    <w:p w14:paraId="393441C2" w14:textId="2F0BC217" w:rsidR="00243277" w:rsidRPr="00E95E28" w:rsidRDefault="003C657D" w:rsidP="00EE3EB4">
      <w:pPr>
        <w:pStyle w:val="af3"/>
        <w:numPr>
          <w:ilvl w:val="0"/>
          <w:numId w:val="15"/>
        </w:numPr>
        <w:tabs>
          <w:tab w:val="left" w:pos="993"/>
        </w:tabs>
        <w:ind w:left="0" w:firstLine="567"/>
        <w:rPr>
          <w:rFonts w:eastAsiaTheme="minorEastAsia"/>
          <w:bCs/>
          <w:iCs/>
        </w:rPr>
      </w:pPr>
      <w:r w:rsidRPr="00E95E28">
        <w:rPr>
          <w:rFonts w:eastAsiaTheme="minorEastAsia"/>
          <w:bCs/>
          <w:iCs/>
        </w:rPr>
        <w:t>забезпечують складання</w:t>
      </w:r>
      <w:r w:rsidRPr="00E95E28">
        <w:t xml:space="preserve"> висновків щодо ризиків, які притаманні діяльності фінансової компанії </w:t>
      </w:r>
      <w:r w:rsidR="00977713">
        <w:t>в</w:t>
      </w:r>
      <w:r w:rsidR="00977713" w:rsidRPr="00E95E28">
        <w:t xml:space="preserve">ключаючи </w:t>
      </w:r>
      <w:r w:rsidR="006130AE" w:rsidRPr="00E95E28">
        <w:t>висновки щодо</w:t>
      </w:r>
      <w:r w:rsidR="00FE36C3" w:rsidRPr="00E95E28">
        <w:t xml:space="preserve"> з</w:t>
      </w:r>
      <w:r w:rsidRPr="00E95E28">
        <w:t xml:space="preserve"> </w:t>
      </w:r>
      <w:r w:rsidR="006130AE" w:rsidRPr="00E95E28">
        <w:t>ризиків</w:t>
      </w:r>
      <w:r w:rsidR="00FE36C3" w:rsidRPr="00E95E28">
        <w:t>, що виникають</w:t>
      </w:r>
      <w:r w:rsidRPr="00E95E28">
        <w:t xml:space="preserve"> при запровадженні нових продуктів / послуг;</w:t>
      </w:r>
    </w:p>
    <w:p w14:paraId="47244394" w14:textId="77777777" w:rsidR="00243277" w:rsidRPr="00E95E28" w:rsidRDefault="00243277" w:rsidP="00243277">
      <w:pPr>
        <w:pStyle w:val="af3"/>
        <w:tabs>
          <w:tab w:val="left" w:pos="993"/>
        </w:tabs>
        <w:ind w:left="567"/>
        <w:rPr>
          <w:rFonts w:eastAsiaTheme="minorEastAsia"/>
        </w:rPr>
      </w:pPr>
    </w:p>
    <w:p w14:paraId="7947033E" w14:textId="5D7FA976"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ураховують у процесі прийняття рішень інформацію, отриману в межах системи управління ризиками;</w:t>
      </w:r>
    </w:p>
    <w:p w14:paraId="34544D0C" w14:textId="77777777" w:rsidR="00716DDF" w:rsidRPr="00E95E28" w:rsidRDefault="00716DDF" w:rsidP="00EE3EB4">
      <w:pPr>
        <w:pStyle w:val="af3"/>
        <w:tabs>
          <w:tab w:val="left" w:pos="993"/>
        </w:tabs>
        <w:ind w:left="0" w:firstLine="567"/>
        <w:rPr>
          <w:rFonts w:eastAsiaTheme="minorEastAsia"/>
          <w:bCs/>
          <w:iCs/>
        </w:rPr>
      </w:pPr>
    </w:p>
    <w:p w14:paraId="48BEFDC9" w14:textId="6AC8805D" w:rsidR="00CE37D3" w:rsidRPr="00E95E28" w:rsidRDefault="00CE37D3" w:rsidP="00CE37D3">
      <w:pPr>
        <w:pStyle w:val="af3"/>
        <w:numPr>
          <w:ilvl w:val="0"/>
          <w:numId w:val="15"/>
        </w:numPr>
        <w:tabs>
          <w:tab w:val="left" w:pos="993"/>
        </w:tabs>
        <w:ind w:left="0" w:firstLine="567"/>
        <w:rPr>
          <w:rFonts w:eastAsiaTheme="minorEastAsia"/>
          <w:bCs/>
          <w:iCs/>
        </w:rPr>
      </w:pPr>
      <w:r w:rsidRPr="00E95E28">
        <w:rPr>
          <w:rFonts w:eastAsiaTheme="minorEastAsia"/>
          <w:bCs/>
          <w:iCs/>
        </w:rPr>
        <w:t>забезпечують складання та своєчасне звітування, підготовка якого належить до компетенції відповідного підрозділу</w:t>
      </w:r>
      <w:r w:rsidRPr="00E95E28">
        <w:t> / </w:t>
      </w:r>
      <w:r w:rsidRPr="00E95E28">
        <w:rPr>
          <w:rFonts w:eastAsiaTheme="minorEastAsia"/>
          <w:bCs/>
          <w:iCs/>
        </w:rPr>
        <w:t xml:space="preserve">відповідального працівника, включаючи звітування щодо ризиків, які притаманні діяльності фінансової компанії </w:t>
      </w:r>
      <w:r w:rsidR="00977713">
        <w:rPr>
          <w:rFonts w:eastAsiaTheme="minorEastAsia"/>
          <w:bCs/>
          <w:iCs/>
        </w:rPr>
        <w:t>в</w:t>
      </w:r>
      <w:r w:rsidR="00977713" w:rsidRPr="00E95E28">
        <w:rPr>
          <w:rFonts w:eastAsiaTheme="minorEastAsia"/>
          <w:bCs/>
          <w:iCs/>
        </w:rPr>
        <w:t xml:space="preserve">ключаючи </w:t>
      </w:r>
      <w:r w:rsidR="006130AE" w:rsidRPr="00E95E28">
        <w:rPr>
          <w:rFonts w:eastAsiaTheme="minorEastAsia"/>
          <w:bCs/>
          <w:iCs/>
        </w:rPr>
        <w:t xml:space="preserve">висновки щодо </w:t>
      </w:r>
      <w:r w:rsidRPr="00E95E28">
        <w:rPr>
          <w:rFonts w:eastAsiaTheme="minorEastAsia"/>
          <w:bCs/>
          <w:iCs/>
        </w:rPr>
        <w:t>ризик</w:t>
      </w:r>
      <w:r w:rsidR="006130AE" w:rsidRPr="00E95E28">
        <w:rPr>
          <w:rFonts w:eastAsiaTheme="minorEastAsia"/>
          <w:bCs/>
          <w:iCs/>
        </w:rPr>
        <w:t>ів</w:t>
      </w:r>
      <w:r w:rsidRPr="00E95E28">
        <w:rPr>
          <w:rFonts w:eastAsiaTheme="minorEastAsia"/>
          <w:bCs/>
          <w:iCs/>
        </w:rPr>
        <w:t>, що виникають при запровадженні нових продуктів</w:t>
      </w:r>
      <w:r w:rsidRPr="00E95E28">
        <w:t> / </w:t>
      </w:r>
      <w:r w:rsidRPr="00E95E28">
        <w:rPr>
          <w:rFonts w:eastAsiaTheme="minorEastAsia"/>
          <w:bCs/>
          <w:iCs/>
        </w:rPr>
        <w:t>послуг);</w:t>
      </w:r>
    </w:p>
    <w:p w14:paraId="601A4FF5" w14:textId="77777777" w:rsidR="00716DDF" w:rsidRPr="00E95E28" w:rsidRDefault="00716DDF" w:rsidP="00EE3EB4">
      <w:pPr>
        <w:pStyle w:val="af3"/>
        <w:tabs>
          <w:tab w:val="left" w:pos="993"/>
        </w:tabs>
        <w:ind w:left="0" w:firstLine="567"/>
        <w:rPr>
          <w:rFonts w:eastAsiaTheme="minorEastAsia"/>
          <w:bCs/>
          <w:iCs/>
        </w:rPr>
      </w:pPr>
    </w:p>
    <w:p w14:paraId="6C7A6628" w14:textId="627A5E7A" w:rsidR="00716DDF"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 xml:space="preserve">здійснюють контроль за дотриманням вимог законодавства України </w:t>
      </w:r>
      <w:r w:rsidR="00243277" w:rsidRPr="00E95E28">
        <w:rPr>
          <w:rFonts w:eastAsiaTheme="minorEastAsia"/>
          <w:bCs/>
          <w:iCs/>
        </w:rPr>
        <w:t>про захист прав споживачів фінансових послуг</w:t>
      </w:r>
      <w:r w:rsidRPr="00E95E28">
        <w:rPr>
          <w:rFonts w:eastAsiaTheme="minorEastAsia"/>
          <w:bCs/>
          <w:iCs/>
        </w:rPr>
        <w:t>, внутрішніх документів та процесів;</w:t>
      </w:r>
    </w:p>
    <w:p w14:paraId="2EAE0BE9" w14:textId="77777777" w:rsidR="00716DDF" w:rsidRPr="00E95E28" w:rsidRDefault="00716DDF" w:rsidP="00EE3EB4">
      <w:pPr>
        <w:pStyle w:val="af3"/>
        <w:tabs>
          <w:tab w:val="left" w:pos="993"/>
        </w:tabs>
        <w:ind w:left="0" w:firstLine="567"/>
        <w:rPr>
          <w:rFonts w:eastAsiaTheme="minorEastAsia"/>
          <w:bCs/>
          <w:iCs/>
        </w:rPr>
      </w:pPr>
    </w:p>
    <w:p w14:paraId="660BBB64" w14:textId="55D4B873" w:rsidR="00716DDF" w:rsidRPr="00E95E28" w:rsidRDefault="00B110B6" w:rsidP="00EE3EB4">
      <w:pPr>
        <w:pStyle w:val="af3"/>
        <w:numPr>
          <w:ilvl w:val="0"/>
          <w:numId w:val="15"/>
        </w:numPr>
        <w:tabs>
          <w:tab w:val="left" w:pos="993"/>
        </w:tabs>
        <w:ind w:left="0" w:firstLine="567"/>
        <w:rPr>
          <w:rFonts w:eastAsiaTheme="minorEastAsia"/>
          <w:bCs/>
          <w:iCs/>
        </w:rPr>
      </w:pPr>
      <w:r w:rsidRPr="00E95E28">
        <w:rPr>
          <w:rFonts w:eastAsiaTheme="minorEastAsia"/>
          <w:bCs/>
          <w:iCs/>
        </w:rPr>
        <w:t xml:space="preserve">здійснюють контрольну діяльність за інформаційними системами </w:t>
      </w:r>
      <w:r w:rsidR="005E5198" w:rsidRPr="00E95E28">
        <w:rPr>
          <w:rFonts w:eastAsiaTheme="minorEastAsia"/>
          <w:bCs/>
          <w:iCs/>
        </w:rPr>
        <w:t>й</w:t>
      </w:r>
      <w:r w:rsidRPr="00E95E28">
        <w:rPr>
          <w:rFonts w:eastAsiaTheme="minorEastAsia"/>
          <w:bCs/>
          <w:iCs/>
        </w:rPr>
        <w:t xml:space="preserve"> технологіями,</w:t>
      </w:r>
      <w:r w:rsidR="00716DDF" w:rsidRPr="00E95E28">
        <w:rPr>
          <w:rFonts w:eastAsiaTheme="minorEastAsia"/>
          <w:bCs/>
          <w:iCs/>
        </w:rPr>
        <w:t xml:space="preserve"> надають рекомендації щодо їх вдосконалення, усунення виявлених недоліків у їх роботі виконавчому органу </w:t>
      </w:r>
      <w:r w:rsidR="008D266F" w:rsidRPr="00E95E28">
        <w:rPr>
          <w:rFonts w:eastAsiaTheme="minorEastAsia"/>
          <w:bCs/>
          <w:iCs/>
        </w:rPr>
        <w:t>фінансової компанії</w:t>
      </w:r>
      <w:r w:rsidR="00716DDF" w:rsidRPr="00E95E28">
        <w:rPr>
          <w:rFonts w:eastAsiaTheme="minorEastAsia"/>
          <w:bCs/>
          <w:iCs/>
        </w:rPr>
        <w:t>;</w:t>
      </w:r>
    </w:p>
    <w:p w14:paraId="6B20CBAF" w14:textId="77777777" w:rsidR="00716DDF" w:rsidRPr="00E95E28" w:rsidRDefault="00716DDF" w:rsidP="00EE3EB4">
      <w:pPr>
        <w:pStyle w:val="af3"/>
        <w:tabs>
          <w:tab w:val="left" w:pos="993"/>
        </w:tabs>
        <w:ind w:left="0" w:firstLine="567"/>
        <w:rPr>
          <w:rFonts w:eastAsiaTheme="minorEastAsia"/>
          <w:bCs/>
          <w:iCs/>
        </w:rPr>
      </w:pPr>
    </w:p>
    <w:p w14:paraId="6D5B5D80" w14:textId="37E3CC2D" w:rsidR="00F174E5" w:rsidRPr="00E95E28" w:rsidRDefault="00716DDF" w:rsidP="00EE3EB4">
      <w:pPr>
        <w:pStyle w:val="af3"/>
        <w:numPr>
          <w:ilvl w:val="0"/>
          <w:numId w:val="15"/>
        </w:numPr>
        <w:tabs>
          <w:tab w:val="left" w:pos="993"/>
        </w:tabs>
        <w:ind w:left="0" w:firstLine="567"/>
        <w:rPr>
          <w:rFonts w:eastAsiaTheme="minorEastAsia"/>
          <w:bCs/>
          <w:iCs/>
        </w:rPr>
      </w:pPr>
      <w:r w:rsidRPr="00E95E28">
        <w:rPr>
          <w:rFonts w:eastAsiaTheme="minorEastAsia"/>
          <w:bCs/>
          <w:iCs/>
        </w:rPr>
        <w:t xml:space="preserve">перевіряють відповідність внутрішніх документів </w:t>
      </w:r>
      <w:r w:rsidR="008D266F" w:rsidRPr="00E95E28">
        <w:rPr>
          <w:rFonts w:eastAsiaTheme="minorEastAsia"/>
          <w:bCs/>
          <w:iCs/>
        </w:rPr>
        <w:t>фінансової компанії</w:t>
      </w:r>
      <w:r w:rsidRPr="00E95E28">
        <w:rPr>
          <w:rFonts w:eastAsiaTheme="minorEastAsia"/>
          <w:bCs/>
          <w:iCs/>
        </w:rPr>
        <w:t xml:space="preserve"> законодавству України</w:t>
      </w:r>
      <w:r w:rsidR="00243277" w:rsidRPr="00E95E28">
        <w:rPr>
          <w:rFonts w:eastAsiaTheme="minorEastAsia"/>
          <w:bCs/>
          <w:iCs/>
        </w:rPr>
        <w:t xml:space="preserve">, </w:t>
      </w:r>
      <w:r w:rsidR="00243277" w:rsidRPr="00E95E28">
        <w:t xml:space="preserve">забезпечують здійснення моніторингу змін у законодавстві України, та здійснюють оцінку впливу таких змін на процеси та процедури, запроваджені в </w:t>
      </w:r>
      <w:r w:rsidR="00E5457B" w:rsidRPr="00E95E28">
        <w:t>фінансовій компанії</w:t>
      </w:r>
      <w:r w:rsidR="00243277" w:rsidRPr="00E95E28">
        <w:t>, а також забезпечують контроль за імплементацією відповідних змін у внутрішні документи</w:t>
      </w:r>
      <w:r w:rsidRPr="00E95E28">
        <w:rPr>
          <w:rFonts w:eastAsiaTheme="minorEastAsia"/>
          <w:bCs/>
          <w:iCs/>
        </w:rPr>
        <w:t>;</w:t>
      </w:r>
    </w:p>
    <w:p w14:paraId="235497E6" w14:textId="77777777" w:rsidR="008D266F" w:rsidRPr="00E95E28" w:rsidRDefault="008D266F" w:rsidP="00EE3EB4">
      <w:pPr>
        <w:pStyle w:val="af3"/>
        <w:tabs>
          <w:tab w:val="left" w:pos="993"/>
        </w:tabs>
        <w:ind w:left="0" w:firstLine="567"/>
        <w:rPr>
          <w:rFonts w:eastAsiaTheme="minorEastAsia"/>
          <w:bCs/>
          <w:iCs/>
        </w:rPr>
      </w:pPr>
    </w:p>
    <w:p w14:paraId="5261BC9F" w14:textId="71C5A6C0" w:rsidR="008D266F" w:rsidRPr="00E95E28" w:rsidRDefault="008D266F" w:rsidP="00EE3EB4">
      <w:pPr>
        <w:pStyle w:val="af3"/>
        <w:numPr>
          <w:ilvl w:val="0"/>
          <w:numId w:val="15"/>
        </w:numPr>
        <w:tabs>
          <w:tab w:val="left" w:pos="1134"/>
        </w:tabs>
        <w:ind w:left="0" w:firstLine="567"/>
      </w:pPr>
      <w:r w:rsidRPr="00E95E28">
        <w:t xml:space="preserve">перевіряють відповідність здійснюваних суб’єктами першої лінії захисту заходів з контролю внутрішнім документам </w:t>
      </w:r>
      <w:r w:rsidRPr="00E95E28">
        <w:rPr>
          <w:rFonts w:eastAsiaTheme="minorEastAsia"/>
          <w:bCs/>
          <w:iCs/>
        </w:rPr>
        <w:t>фінансової компанії</w:t>
      </w:r>
      <w:r w:rsidRPr="00E95E28">
        <w:t>;</w:t>
      </w:r>
    </w:p>
    <w:p w14:paraId="0A8DEF6A" w14:textId="77777777" w:rsidR="008D266F" w:rsidRPr="00E95E28" w:rsidRDefault="008D266F" w:rsidP="00EE3EB4">
      <w:pPr>
        <w:pStyle w:val="af3"/>
        <w:tabs>
          <w:tab w:val="left" w:pos="1134"/>
        </w:tabs>
        <w:ind w:left="0" w:firstLine="567"/>
      </w:pPr>
    </w:p>
    <w:p w14:paraId="677DFFBA" w14:textId="77777777" w:rsidR="00302986" w:rsidRPr="00E95E28" w:rsidRDefault="00243277" w:rsidP="00243277">
      <w:pPr>
        <w:pStyle w:val="af3"/>
        <w:numPr>
          <w:ilvl w:val="0"/>
          <w:numId w:val="15"/>
        </w:numPr>
        <w:tabs>
          <w:tab w:val="left" w:pos="1134"/>
        </w:tabs>
        <w:ind w:left="0" w:firstLine="567"/>
      </w:pPr>
      <w:r w:rsidRPr="00E95E28">
        <w:t>забезпечують управління ризиками, пов'язаними з конфліктом інтересів, що можуть виникати на всіх рівнях організаційної структури фінансової компанії;</w:t>
      </w:r>
    </w:p>
    <w:p w14:paraId="5D285460" w14:textId="2786552A" w:rsidR="00243277" w:rsidRPr="00E95E28" w:rsidRDefault="00243277" w:rsidP="00302986">
      <w:pPr>
        <w:pStyle w:val="af3"/>
        <w:tabs>
          <w:tab w:val="left" w:pos="1134"/>
        </w:tabs>
        <w:ind w:left="567"/>
      </w:pPr>
    </w:p>
    <w:p w14:paraId="6A2CB2BB" w14:textId="3B241269" w:rsidR="00302986" w:rsidRPr="00E95E28" w:rsidRDefault="00302986" w:rsidP="00302986">
      <w:pPr>
        <w:pStyle w:val="af3"/>
        <w:numPr>
          <w:ilvl w:val="0"/>
          <w:numId w:val="15"/>
        </w:numPr>
        <w:tabs>
          <w:tab w:val="left" w:pos="1134"/>
        </w:tabs>
        <w:ind w:left="0" w:firstLine="567"/>
      </w:pPr>
      <w:r w:rsidRPr="00E95E28">
        <w:t>забезпечують організацію контролю за захистом</w:t>
      </w:r>
      <w:r w:rsidR="007368F2" w:rsidRPr="00E95E28">
        <w:t xml:space="preserve"> і обробкою</w:t>
      </w:r>
      <w:r w:rsidRPr="00E95E28">
        <w:t xml:space="preserve"> персональних даних відповідно до законодавства України;</w:t>
      </w:r>
    </w:p>
    <w:p w14:paraId="1711F7A9" w14:textId="77777777" w:rsidR="008D266F" w:rsidRPr="00E95E28" w:rsidRDefault="008D266F" w:rsidP="00EE3EB4">
      <w:pPr>
        <w:pStyle w:val="af3"/>
        <w:tabs>
          <w:tab w:val="left" w:pos="1134"/>
        </w:tabs>
        <w:ind w:left="0" w:firstLine="567"/>
      </w:pPr>
    </w:p>
    <w:p w14:paraId="2756D009" w14:textId="77777777" w:rsidR="008D266F" w:rsidRPr="00E95E28" w:rsidRDefault="008D266F" w:rsidP="00EE3EB4">
      <w:pPr>
        <w:pStyle w:val="af3"/>
        <w:numPr>
          <w:ilvl w:val="0"/>
          <w:numId w:val="15"/>
        </w:numPr>
        <w:tabs>
          <w:tab w:val="left" w:pos="1134"/>
        </w:tabs>
        <w:ind w:left="0" w:firstLine="567"/>
      </w:pPr>
      <w:r w:rsidRPr="00E95E28">
        <w:t>відповідають за належне та своєчасне інформування суб’єктів внутрішнього контролю щодо внутрішніх документів та внесених до них змін, які визначають процедури здійснення кожного з видів контрольної діяльності та окремих процедур внутрішнього контролю;</w:t>
      </w:r>
    </w:p>
    <w:p w14:paraId="4877B83E" w14:textId="77777777" w:rsidR="008D266F" w:rsidRPr="00E95E28" w:rsidRDefault="008D266F" w:rsidP="00EE3EB4">
      <w:pPr>
        <w:pStyle w:val="af3"/>
        <w:tabs>
          <w:tab w:val="left" w:pos="1134"/>
        </w:tabs>
        <w:ind w:left="0" w:firstLine="567"/>
      </w:pPr>
    </w:p>
    <w:p w14:paraId="0103239A" w14:textId="17F1DA72" w:rsidR="008D266F" w:rsidRPr="00E95E28" w:rsidRDefault="008D266F" w:rsidP="00EE3EB4">
      <w:pPr>
        <w:pStyle w:val="af3"/>
        <w:numPr>
          <w:ilvl w:val="0"/>
          <w:numId w:val="15"/>
        </w:numPr>
        <w:tabs>
          <w:tab w:val="left" w:pos="1134"/>
        </w:tabs>
        <w:ind w:left="0" w:firstLine="567"/>
      </w:pPr>
      <w:r w:rsidRPr="00E95E28">
        <w:t xml:space="preserve">складають звіти в межах компетенції щодо реалізації контрольної діяльності / моніторингу, які мають бути подані для оцінки та розгляду </w:t>
      </w:r>
      <w:r w:rsidR="008259D8" w:rsidRPr="00E95E28">
        <w:rPr>
          <w:rFonts w:eastAsiaTheme="minorEastAsia"/>
          <w:bCs/>
          <w:iCs/>
        </w:rPr>
        <w:t xml:space="preserve">органу управління </w:t>
      </w:r>
      <w:r w:rsidRPr="00E95E28">
        <w:rPr>
          <w:rFonts w:eastAsiaTheme="minorEastAsia"/>
          <w:bCs/>
          <w:iCs/>
        </w:rPr>
        <w:t>фінансової компанії</w:t>
      </w:r>
      <w:r w:rsidR="004B5BAC" w:rsidRPr="00E95E28">
        <w:rPr>
          <w:rFonts w:eastAsiaTheme="minorEastAsia"/>
          <w:bCs/>
          <w:iCs/>
        </w:rPr>
        <w:t>.</w:t>
      </w:r>
    </w:p>
    <w:p w14:paraId="0E0F6067" w14:textId="77777777" w:rsidR="00716DDF" w:rsidRPr="00E95E28" w:rsidRDefault="00716DDF" w:rsidP="00EE3EB4">
      <w:pPr>
        <w:pStyle w:val="af3"/>
        <w:tabs>
          <w:tab w:val="left" w:pos="993"/>
        </w:tabs>
        <w:ind w:left="0" w:firstLine="567"/>
        <w:rPr>
          <w:rFonts w:eastAsiaTheme="minorEastAsia"/>
          <w:bCs/>
          <w:iCs/>
        </w:rPr>
      </w:pPr>
    </w:p>
    <w:p w14:paraId="002B748A" w14:textId="2AA77F97" w:rsidR="00716DDF" w:rsidRPr="00E95E28" w:rsidRDefault="008D266F" w:rsidP="00D86562">
      <w:pPr>
        <w:pStyle w:val="af3"/>
        <w:numPr>
          <w:ilvl w:val="0"/>
          <w:numId w:val="99"/>
        </w:numPr>
        <w:tabs>
          <w:tab w:val="left" w:pos="993"/>
        </w:tabs>
        <w:ind w:left="0" w:firstLine="567"/>
        <w:rPr>
          <w:rFonts w:eastAsiaTheme="minorEastAsia"/>
          <w:bCs/>
          <w:iCs/>
        </w:rPr>
      </w:pPr>
      <w:r w:rsidRPr="00E95E28">
        <w:t>Суб’єкти третьої лінії захисту:</w:t>
      </w:r>
    </w:p>
    <w:p w14:paraId="76D67B86" w14:textId="0B776FC1" w:rsidR="008D266F" w:rsidRPr="00E95E28" w:rsidRDefault="008D266F" w:rsidP="00EE3EB4">
      <w:pPr>
        <w:pStyle w:val="af3"/>
        <w:tabs>
          <w:tab w:val="left" w:pos="993"/>
        </w:tabs>
        <w:ind w:left="0" w:firstLine="567"/>
      </w:pPr>
    </w:p>
    <w:p w14:paraId="23403210" w14:textId="25BFD25D" w:rsidR="008D266F" w:rsidRPr="00E95E28" w:rsidRDefault="003F5FB6" w:rsidP="00EE3EB4">
      <w:pPr>
        <w:pStyle w:val="af3"/>
        <w:numPr>
          <w:ilvl w:val="0"/>
          <w:numId w:val="16"/>
        </w:numPr>
        <w:tabs>
          <w:tab w:val="left" w:pos="1134"/>
        </w:tabs>
        <w:ind w:left="0" w:firstLine="567"/>
      </w:pPr>
      <w:r w:rsidRPr="00E95E28">
        <w:rPr>
          <w:shd w:val="clear" w:color="auto" w:fill="FFFFFF"/>
        </w:rPr>
        <w:lastRenderedPageBreak/>
        <w:t>здійснюють оцінку ефективності діяльності першої та другої ліній захисту та загальну оцінку ефективності системи внутрішнього контролю</w:t>
      </w:r>
      <w:r w:rsidR="00AF3328" w:rsidRPr="00E95E28">
        <w:t>;</w:t>
      </w:r>
    </w:p>
    <w:p w14:paraId="70CD5CC3" w14:textId="77777777" w:rsidR="008D266F" w:rsidRPr="00E95E28" w:rsidRDefault="008D266F" w:rsidP="00EE3EB4">
      <w:pPr>
        <w:tabs>
          <w:tab w:val="left" w:pos="1134"/>
        </w:tabs>
        <w:ind w:firstLine="567"/>
      </w:pPr>
    </w:p>
    <w:p w14:paraId="116C9396" w14:textId="0121C6D4" w:rsidR="008D266F" w:rsidRPr="00E95E28" w:rsidRDefault="008D266F" w:rsidP="00EE3EB4">
      <w:pPr>
        <w:pStyle w:val="af3"/>
        <w:numPr>
          <w:ilvl w:val="0"/>
          <w:numId w:val="16"/>
        </w:numPr>
        <w:tabs>
          <w:tab w:val="left" w:pos="1134"/>
        </w:tabs>
        <w:ind w:left="0" w:firstLine="567"/>
      </w:pPr>
      <w:r w:rsidRPr="00E95E28">
        <w:t>надають пропозиції з питань розроблення / перегляду процесу здійснення заходів з контролю та</w:t>
      </w:r>
      <w:r w:rsidR="009B3B80" w:rsidRPr="00E95E28">
        <w:t> / </w:t>
      </w:r>
      <w:r w:rsidRPr="00E95E28">
        <w:t>або окремих процедур внутрішнього контролю.</w:t>
      </w:r>
    </w:p>
    <w:p w14:paraId="376CF289" w14:textId="77777777" w:rsidR="008D266F" w:rsidRPr="00E95E28" w:rsidRDefault="008D266F" w:rsidP="00EE3EB4">
      <w:pPr>
        <w:pStyle w:val="af3"/>
        <w:tabs>
          <w:tab w:val="left" w:pos="993"/>
        </w:tabs>
        <w:ind w:left="0" w:firstLine="567"/>
        <w:rPr>
          <w:rFonts w:eastAsiaTheme="minorEastAsia"/>
          <w:bCs/>
          <w:iCs/>
        </w:rPr>
      </w:pPr>
    </w:p>
    <w:p w14:paraId="6C482D09" w14:textId="6F1A35C5" w:rsidR="008D266F" w:rsidRPr="00E95E28" w:rsidRDefault="00AC620C" w:rsidP="00D86562">
      <w:pPr>
        <w:pStyle w:val="af3"/>
        <w:numPr>
          <w:ilvl w:val="0"/>
          <w:numId w:val="99"/>
        </w:numPr>
        <w:tabs>
          <w:tab w:val="left" w:pos="993"/>
        </w:tabs>
        <w:ind w:left="0" w:firstLine="567"/>
        <w:rPr>
          <w:rFonts w:eastAsiaTheme="minorEastAsia"/>
          <w:bCs/>
          <w:iCs/>
        </w:rPr>
      </w:pPr>
      <w:r w:rsidRPr="00E95E28">
        <w:t>Фінансова компанія зобов’язана визначити у внутрішніх документах письмовий опис процесів, які забезпечують організацію та функціонування системи внутрішнього контролю, включаючи завдання, порядок та етапи здійснення заходів з контролю, відповідальних працівників, а також способи досягнення результатів щодо кожного процесу.</w:t>
      </w:r>
    </w:p>
    <w:p w14:paraId="5B8DCBA3" w14:textId="77777777" w:rsidR="00AC620C" w:rsidRPr="00E95E28" w:rsidRDefault="00AC620C" w:rsidP="00EE3EB4">
      <w:pPr>
        <w:pStyle w:val="af3"/>
        <w:tabs>
          <w:tab w:val="left" w:pos="993"/>
        </w:tabs>
        <w:ind w:left="0" w:firstLine="567"/>
        <w:rPr>
          <w:rFonts w:eastAsiaTheme="minorEastAsia"/>
          <w:bCs/>
          <w:iCs/>
        </w:rPr>
      </w:pPr>
    </w:p>
    <w:p w14:paraId="5830359E" w14:textId="0B9CB138" w:rsidR="00AC620C" w:rsidRPr="00E95E28" w:rsidRDefault="00AC620C" w:rsidP="00D86562">
      <w:pPr>
        <w:pStyle w:val="af3"/>
        <w:numPr>
          <w:ilvl w:val="0"/>
          <w:numId w:val="99"/>
        </w:numPr>
        <w:tabs>
          <w:tab w:val="left" w:pos="993"/>
        </w:tabs>
        <w:ind w:left="0" w:firstLine="567"/>
        <w:rPr>
          <w:rFonts w:eastAsiaTheme="minorEastAsia"/>
          <w:bCs/>
          <w:iCs/>
        </w:rPr>
      </w:pPr>
      <w:r w:rsidRPr="00E95E28">
        <w:rPr>
          <w:rFonts w:eastAsiaTheme="minorEastAsia"/>
          <w:bCs/>
          <w:iCs/>
        </w:rPr>
        <w:t xml:space="preserve">Положення про систему внутрішнього контролю </w:t>
      </w:r>
      <w:r w:rsidRPr="00E95E28">
        <w:t>фінансової компанії</w:t>
      </w:r>
      <w:r w:rsidRPr="00E95E28">
        <w:rPr>
          <w:rFonts w:eastAsiaTheme="minorEastAsia"/>
          <w:bCs/>
          <w:iCs/>
        </w:rPr>
        <w:t xml:space="preserve"> </w:t>
      </w:r>
      <w:r w:rsidR="00D81D52" w:rsidRPr="00E95E28">
        <w:rPr>
          <w:rFonts w:eastAsiaTheme="minorEastAsia"/>
          <w:bCs/>
          <w:iCs/>
        </w:rPr>
        <w:t xml:space="preserve">має </w:t>
      </w:r>
      <w:r w:rsidRPr="00E95E28">
        <w:rPr>
          <w:rFonts w:eastAsiaTheme="minorEastAsia"/>
          <w:bCs/>
          <w:iCs/>
        </w:rPr>
        <w:t>містити:</w:t>
      </w:r>
    </w:p>
    <w:p w14:paraId="4C85DBF1" w14:textId="77777777" w:rsidR="00AC620C" w:rsidRPr="00E95E28" w:rsidRDefault="00AC620C" w:rsidP="00EE3EB4">
      <w:pPr>
        <w:pStyle w:val="af3"/>
        <w:tabs>
          <w:tab w:val="left" w:pos="993"/>
        </w:tabs>
        <w:ind w:left="0" w:firstLine="567"/>
        <w:rPr>
          <w:rFonts w:eastAsiaTheme="minorEastAsia"/>
          <w:bCs/>
          <w:iCs/>
        </w:rPr>
      </w:pPr>
    </w:p>
    <w:p w14:paraId="46539BD2" w14:textId="59B0AE5F" w:rsidR="00AC620C" w:rsidRPr="00E95E28" w:rsidRDefault="00AC620C" w:rsidP="00EE3EB4">
      <w:pPr>
        <w:pStyle w:val="af3"/>
        <w:numPr>
          <w:ilvl w:val="0"/>
          <w:numId w:val="17"/>
        </w:numPr>
        <w:tabs>
          <w:tab w:val="left" w:pos="993"/>
        </w:tabs>
        <w:ind w:left="0" w:firstLine="567"/>
        <w:rPr>
          <w:rFonts w:eastAsiaTheme="minorEastAsia"/>
          <w:bCs/>
          <w:iCs/>
        </w:rPr>
      </w:pPr>
      <w:r w:rsidRPr="00E95E28">
        <w:rPr>
          <w:rFonts w:eastAsiaTheme="minorEastAsia"/>
          <w:bCs/>
          <w:iCs/>
        </w:rPr>
        <w:t xml:space="preserve">мету, завдання та принципи побудови системи внутрішнього контролю </w:t>
      </w:r>
      <w:r w:rsidRPr="00E95E28">
        <w:t>фінансової компанії</w:t>
      </w:r>
      <w:r w:rsidRPr="00E95E28">
        <w:rPr>
          <w:rFonts w:eastAsiaTheme="minorEastAsia"/>
          <w:bCs/>
          <w:iCs/>
        </w:rPr>
        <w:t>;</w:t>
      </w:r>
    </w:p>
    <w:p w14:paraId="108D9704" w14:textId="77777777" w:rsidR="00AC620C" w:rsidRPr="00E95E28" w:rsidRDefault="00AC620C" w:rsidP="00EE3EB4">
      <w:pPr>
        <w:pStyle w:val="af3"/>
        <w:tabs>
          <w:tab w:val="left" w:pos="993"/>
        </w:tabs>
        <w:ind w:left="0" w:firstLine="567"/>
        <w:rPr>
          <w:rFonts w:eastAsiaTheme="minorEastAsia"/>
          <w:bCs/>
          <w:iCs/>
        </w:rPr>
      </w:pPr>
    </w:p>
    <w:p w14:paraId="22E7321F" w14:textId="77777777" w:rsidR="00AC620C" w:rsidRPr="00E95E28" w:rsidRDefault="00AC620C" w:rsidP="00EE3EB4">
      <w:pPr>
        <w:pStyle w:val="af3"/>
        <w:numPr>
          <w:ilvl w:val="0"/>
          <w:numId w:val="17"/>
        </w:numPr>
        <w:tabs>
          <w:tab w:val="left" w:pos="993"/>
        </w:tabs>
        <w:ind w:left="0" w:firstLine="567"/>
        <w:rPr>
          <w:rFonts w:eastAsiaTheme="minorEastAsia"/>
          <w:bCs/>
          <w:iCs/>
        </w:rPr>
      </w:pPr>
      <w:r w:rsidRPr="00E95E28">
        <w:rPr>
          <w:rFonts w:eastAsiaTheme="minorEastAsia"/>
          <w:bCs/>
          <w:iCs/>
        </w:rPr>
        <w:t>організаційну структуру процесу внутрішнього контролю з урахуванням розподілу функціональних обов’язків між учасниками процесу, їх повноваження, відповідальність та порядок взаємодії;</w:t>
      </w:r>
    </w:p>
    <w:p w14:paraId="1A7A958C" w14:textId="77777777" w:rsidR="00AC620C" w:rsidRPr="00E95E28" w:rsidRDefault="00AC620C" w:rsidP="00EE3EB4">
      <w:pPr>
        <w:pStyle w:val="af3"/>
        <w:tabs>
          <w:tab w:val="left" w:pos="993"/>
        </w:tabs>
        <w:ind w:left="0" w:firstLine="567"/>
        <w:rPr>
          <w:rFonts w:eastAsiaTheme="minorEastAsia"/>
          <w:bCs/>
          <w:iCs/>
        </w:rPr>
      </w:pPr>
    </w:p>
    <w:p w14:paraId="6BC7DDDE" w14:textId="6B5A8245" w:rsidR="00AC620C" w:rsidRPr="00E95E28" w:rsidRDefault="00AC620C" w:rsidP="00EE3EB4">
      <w:pPr>
        <w:pStyle w:val="af3"/>
        <w:numPr>
          <w:ilvl w:val="0"/>
          <w:numId w:val="17"/>
        </w:numPr>
        <w:tabs>
          <w:tab w:val="left" w:pos="993"/>
        </w:tabs>
        <w:ind w:left="0" w:firstLine="567"/>
        <w:rPr>
          <w:rFonts w:eastAsiaTheme="minorEastAsia"/>
          <w:bCs/>
          <w:iCs/>
        </w:rPr>
      </w:pPr>
      <w:r w:rsidRPr="00E95E28">
        <w:rPr>
          <w:rFonts w:eastAsiaTheme="minorEastAsia"/>
          <w:bCs/>
          <w:iCs/>
        </w:rPr>
        <w:t xml:space="preserve">принципи та підходи щодо впровадження компонентів системи внутрішнього контролю у </w:t>
      </w:r>
      <w:r w:rsidRPr="00E95E28">
        <w:t>фінансовій компанії</w:t>
      </w:r>
      <w:r w:rsidRPr="00E95E28">
        <w:rPr>
          <w:rFonts w:eastAsiaTheme="minorEastAsia"/>
          <w:bCs/>
          <w:iCs/>
        </w:rPr>
        <w:t>;</w:t>
      </w:r>
    </w:p>
    <w:p w14:paraId="6D978ED3" w14:textId="77777777" w:rsidR="00AC620C" w:rsidRPr="00E95E28" w:rsidRDefault="00AC620C" w:rsidP="00EE3EB4">
      <w:pPr>
        <w:pStyle w:val="af3"/>
        <w:tabs>
          <w:tab w:val="left" w:pos="993"/>
        </w:tabs>
        <w:ind w:left="0" w:firstLine="567"/>
        <w:rPr>
          <w:rFonts w:eastAsiaTheme="minorEastAsia"/>
          <w:bCs/>
          <w:iCs/>
        </w:rPr>
      </w:pPr>
    </w:p>
    <w:p w14:paraId="6A4F142F" w14:textId="7A061E54" w:rsidR="00AC620C" w:rsidRPr="00E95E28" w:rsidRDefault="00AC620C" w:rsidP="00EE3EB4">
      <w:pPr>
        <w:pStyle w:val="af3"/>
        <w:numPr>
          <w:ilvl w:val="0"/>
          <w:numId w:val="17"/>
        </w:numPr>
        <w:tabs>
          <w:tab w:val="left" w:pos="993"/>
        </w:tabs>
        <w:ind w:left="0" w:firstLine="567"/>
        <w:rPr>
          <w:rFonts w:eastAsiaTheme="minorEastAsia"/>
          <w:bCs/>
          <w:iCs/>
        </w:rPr>
      </w:pPr>
      <w:r w:rsidRPr="00E95E28">
        <w:rPr>
          <w:rFonts w:eastAsiaTheme="minorEastAsia"/>
          <w:bCs/>
          <w:iCs/>
        </w:rPr>
        <w:t>порядок, види, періодичність підготовки та розгляду звітів;</w:t>
      </w:r>
    </w:p>
    <w:p w14:paraId="76C63FB0" w14:textId="77777777" w:rsidR="00AC620C" w:rsidRPr="00E95E28" w:rsidRDefault="00AC620C" w:rsidP="00EE3EB4">
      <w:pPr>
        <w:pStyle w:val="af3"/>
        <w:tabs>
          <w:tab w:val="left" w:pos="993"/>
        </w:tabs>
        <w:ind w:left="0" w:firstLine="567"/>
        <w:rPr>
          <w:rFonts w:eastAsiaTheme="minorEastAsia"/>
          <w:bCs/>
          <w:iCs/>
        </w:rPr>
      </w:pPr>
    </w:p>
    <w:p w14:paraId="2E86435E" w14:textId="1F72EBA0" w:rsidR="00AC620C" w:rsidRPr="00E95E28" w:rsidRDefault="001E777A" w:rsidP="00EE3EB4">
      <w:pPr>
        <w:pStyle w:val="af3"/>
        <w:numPr>
          <w:ilvl w:val="0"/>
          <w:numId w:val="17"/>
        </w:numPr>
        <w:tabs>
          <w:tab w:val="left" w:pos="993"/>
        </w:tabs>
        <w:ind w:left="0" w:firstLine="567"/>
        <w:rPr>
          <w:rFonts w:eastAsiaTheme="minorEastAsia"/>
          <w:bCs/>
          <w:iCs/>
        </w:rPr>
      </w:pPr>
      <w:r w:rsidRPr="00E95E28">
        <w:rPr>
          <w:rFonts w:eastAsiaTheme="minorEastAsia"/>
          <w:bCs/>
          <w:iCs/>
        </w:rPr>
        <w:t xml:space="preserve">процедуру виправлення </w:t>
      </w:r>
      <w:r w:rsidR="001479CE" w:rsidRPr="00E95E28">
        <w:rPr>
          <w:rFonts w:eastAsiaTheme="minorEastAsia"/>
          <w:bCs/>
          <w:iCs/>
        </w:rPr>
        <w:t xml:space="preserve">недоліків, </w:t>
      </w:r>
      <w:r w:rsidR="00E11F75" w:rsidRPr="00E95E28">
        <w:t>виявлених у системі внутрішнього контролю уповноваженими суб’єктами першої - третьої ліній захисту, зовнішніми аудиторами та / або</w:t>
      </w:r>
      <w:r w:rsidR="00E11F75" w:rsidRPr="00E95E28" w:rsidDel="00E11F75">
        <w:rPr>
          <w:rFonts w:eastAsiaTheme="minorEastAsia"/>
          <w:bCs/>
          <w:iCs/>
        </w:rPr>
        <w:t xml:space="preserve"> </w:t>
      </w:r>
      <w:r w:rsidRPr="00E95E28">
        <w:rPr>
          <w:rFonts w:eastAsiaTheme="minorEastAsia"/>
          <w:bCs/>
          <w:iCs/>
        </w:rPr>
        <w:t>відповідно до рішення Національного банку про застосування коригувальних заходів</w:t>
      </w:r>
      <w:r w:rsidR="00666032" w:rsidRPr="00E95E28">
        <w:rPr>
          <w:rFonts w:eastAsiaTheme="minorEastAsia"/>
          <w:bCs/>
          <w:iCs/>
        </w:rPr>
        <w:t>.</w:t>
      </w:r>
    </w:p>
    <w:p w14:paraId="0E071F03" w14:textId="53E7354E" w:rsidR="00AC620C" w:rsidRPr="00E95E28" w:rsidRDefault="007368F2" w:rsidP="00EE3EB4">
      <w:pPr>
        <w:tabs>
          <w:tab w:val="left" w:pos="993"/>
        </w:tabs>
        <w:ind w:firstLine="567"/>
        <w:rPr>
          <w:rFonts w:eastAsiaTheme="minorEastAsia"/>
          <w:bCs/>
          <w:iCs/>
        </w:rPr>
      </w:pPr>
      <w:r w:rsidRPr="00E95E28">
        <w:rPr>
          <w:rFonts w:eastAsiaTheme="minorEastAsia"/>
          <w:bCs/>
          <w:iCs/>
        </w:rPr>
        <w:t xml:space="preserve">Відповідальний орган </w:t>
      </w:r>
      <w:r w:rsidR="00AC620C" w:rsidRPr="00E95E28">
        <w:t>фінансової компанії</w:t>
      </w:r>
      <w:r w:rsidR="00457D66" w:rsidRPr="00E95E28">
        <w:t>, з урахуванням компетенції,</w:t>
      </w:r>
      <w:r w:rsidR="00AC620C" w:rsidRPr="00E95E28">
        <w:rPr>
          <w:rFonts w:eastAsiaTheme="minorEastAsia"/>
          <w:bCs/>
          <w:iCs/>
        </w:rPr>
        <w:t xml:space="preserve"> затверджує та регулярно (не рідше одного разу на</w:t>
      </w:r>
      <w:r w:rsidR="00F24395" w:rsidRPr="00E95E28">
        <w:rPr>
          <w:rFonts w:eastAsiaTheme="minorEastAsia"/>
          <w:bCs/>
          <w:iCs/>
        </w:rPr>
        <w:t xml:space="preserve"> три</w:t>
      </w:r>
      <w:r w:rsidR="00AC620C" w:rsidRPr="00E95E28">
        <w:rPr>
          <w:rFonts w:eastAsiaTheme="minorEastAsia"/>
          <w:bCs/>
          <w:iCs/>
        </w:rPr>
        <w:t xml:space="preserve"> р</w:t>
      </w:r>
      <w:r w:rsidR="00F24395" w:rsidRPr="00E95E28">
        <w:rPr>
          <w:rFonts w:eastAsiaTheme="minorEastAsia"/>
          <w:bCs/>
          <w:iCs/>
        </w:rPr>
        <w:t>оки</w:t>
      </w:r>
      <w:r w:rsidR="00AC620C" w:rsidRPr="00E95E28">
        <w:rPr>
          <w:rFonts w:eastAsiaTheme="minorEastAsia"/>
          <w:bCs/>
          <w:iCs/>
        </w:rPr>
        <w:t xml:space="preserve">) переглядає положення про систему внутрішнього контролю </w:t>
      </w:r>
      <w:r w:rsidR="00AC620C" w:rsidRPr="00E95E28">
        <w:t>фінансової компанії</w:t>
      </w:r>
      <w:r w:rsidR="00AC620C" w:rsidRPr="00E95E28">
        <w:rPr>
          <w:rFonts w:eastAsiaTheme="minorEastAsia"/>
          <w:bCs/>
          <w:iCs/>
        </w:rPr>
        <w:t>.</w:t>
      </w:r>
    </w:p>
    <w:p w14:paraId="6745A8FE" w14:textId="77777777" w:rsidR="008D266F" w:rsidRPr="00E95E28" w:rsidRDefault="008D266F" w:rsidP="00EE3EB4">
      <w:pPr>
        <w:pStyle w:val="af3"/>
        <w:tabs>
          <w:tab w:val="left" w:pos="993"/>
        </w:tabs>
        <w:ind w:left="0" w:firstLine="567"/>
        <w:rPr>
          <w:rFonts w:eastAsiaTheme="minorEastAsia"/>
        </w:rPr>
      </w:pPr>
    </w:p>
    <w:p w14:paraId="5EFEAE89" w14:textId="2A30FA3E" w:rsidR="008D266F" w:rsidRPr="00E95E28" w:rsidRDefault="00AC620C" w:rsidP="00D86562">
      <w:pPr>
        <w:pStyle w:val="af3"/>
        <w:numPr>
          <w:ilvl w:val="0"/>
          <w:numId w:val="99"/>
        </w:numPr>
        <w:tabs>
          <w:tab w:val="left" w:pos="567"/>
        </w:tabs>
        <w:ind w:left="0" w:firstLine="567"/>
        <w:rPr>
          <w:rFonts w:eastAsiaTheme="minorEastAsia"/>
          <w:bCs/>
          <w:iCs/>
        </w:rPr>
      </w:pPr>
      <w:r w:rsidRPr="00E95E28">
        <w:rPr>
          <w:rFonts w:eastAsiaTheme="minorEastAsia"/>
          <w:bCs/>
          <w:iCs/>
        </w:rPr>
        <w:t xml:space="preserve">Фінансова компанія </w:t>
      </w:r>
      <w:r w:rsidRPr="00E95E28">
        <w:t xml:space="preserve">має право об’єднувати окремі внутрішні документи щодо побудови та організації системи внутрішнього </w:t>
      </w:r>
      <w:r w:rsidR="00302986" w:rsidRPr="00E95E28">
        <w:t xml:space="preserve">контролю в один </w:t>
      </w:r>
      <w:r w:rsidRPr="00E95E28">
        <w:t xml:space="preserve">або кілька документів, </w:t>
      </w:r>
      <w:r w:rsidR="00C5261F" w:rsidRPr="00E95E28">
        <w:t>із дотриманням</w:t>
      </w:r>
      <w:r w:rsidRPr="00E95E28">
        <w:t xml:space="preserve"> вимог цього Положення</w:t>
      </w:r>
      <w:r w:rsidR="00457D66" w:rsidRPr="00E95E28">
        <w:t xml:space="preserve"> та іншого законодавства України </w:t>
      </w:r>
      <w:r w:rsidRPr="00E95E28">
        <w:t>щодо їх розроблення, наповнення, затвердження, перегляду та інших вимог.</w:t>
      </w:r>
    </w:p>
    <w:p w14:paraId="0D569FF7" w14:textId="77777777" w:rsidR="00AC620C" w:rsidRPr="00E95E28" w:rsidRDefault="00AC620C" w:rsidP="00EE3EB4">
      <w:pPr>
        <w:pStyle w:val="af3"/>
        <w:tabs>
          <w:tab w:val="left" w:pos="993"/>
        </w:tabs>
        <w:ind w:left="0" w:firstLine="567"/>
        <w:rPr>
          <w:rFonts w:eastAsiaTheme="minorEastAsia"/>
          <w:bCs/>
          <w:iCs/>
        </w:rPr>
      </w:pPr>
    </w:p>
    <w:p w14:paraId="03D1E95C" w14:textId="33C49ECC" w:rsidR="00AC620C" w:rsidRPr="00E95E28" w:rsidRDefault="00AC620C" w:rsidP="00D86562">
      <w:pPr>
        <w:pStyle w:val="af3"/>
        <w:numPr>
          <w:ilvl w:val="0"/>
          <w:numId w:val="99"/>
        </w:numPr>
        <w:tabs>
          <w:tab w:val="left" w:pos="993"/>
        </w:tabs>
        <w:ind w:left="0" w:firstLine="567"/>
        <w:rPr>
          <w:rFonts w:eastAsiaTheme="minorEastAsia"/>
          <w:bCs/>
          <w:iCs/>
        </w:rPr>
      </w:pPr>
      <w:r w:rsidRPr="00E95E28">
        <w:rPr>
          <w:rFonts w:eastAsiaTheme="minorEastAsia"/>
          <w:bCs/>
          <w:iCs/>
        </w:rPr>
        <w:lastRenderedPageBreak/>
        <w:t>Фінансова компанія доводит</w:t>
      </w:r>
      <w:r w:rsidR="00AF3328" w:rsidRPr="00E95E28">
        <w:rPr>
          <w:rFonts w:eastAsiaTheme="minorEastAsia"/>
          <w:bCs/>
          <w:iCs/>
        </w:rPr>
        <w:t>ь</w:t>
      </w:r>
      <w:r w:rsidRPr="00E95E28">
        <w:rPr>
          <w:rFonts w:eastAsiaTheme="minorEastAsia"/>
          <w:bCs/>
          <w:iCs/>
        </w:rPr>
        <w:t xml:space="preserve"> до відома працівників внутрішні документи, які містять інформацію, потрібну для належного виконання такими працівниками своїх повноважень, </w:t>
      </w:r>
      <w:r w:rsidR="007746E3" w:rsidRPr="00E95E28">
        <w:rPr>
          <w:rFonts w:eastAsiaTheme="minorEastAsia"/>
          <w:bCs/>
          <w:iCs/>
        </w:rPr>
        <w:t xml:space="preserve">включно з </w:t>
      </w:r>
      <w:r w:rsidRPr="00E95E28">
        <w:rPr>
          <w:rFonts w:eastAsiaTheme="minorEastAsia"/>
          <w:bCs/>
          <w:iCs/>
        </w:rPr>
        <w:t>повноваження</w:t>
      </w:r>
      <w:r w:rsidR="007746E3" w:rsidRPr="00E95E28">
        <w:rPr>
          <w:rFonts w:eastAsiaTheme="minorEastAsia"/>
          <w:bCs/>
          <w:iCs/>
        </w:rPr>
        <w:t>ми</w:t>
      </w:r>
      <w:r w:rsidRPr="00E95E28">
        <w:rPr>
          <w:rFonts w:eastAsiaTheme="minorEastAsia"/>
          <w:bCs/>
          <w:iCs/>
        </w:rPr>
        <w:t xml:space="preserve"> щодо здійснення внутрішнього контролю.</w:t>
      </w:r>
    </w:p>
    <w:p w14:paraId="0C702B78" w14:textId="190CD58C" w:rsidR="00AC620C" w:rsidRPr="00E95E28" w:rsidRDefault="00AC620C" w:rsidP="00EE3EB4">
      <w:pPr>
        <w:pStyle w:val="af3"/>
        <w:tabs>
          <w:tab w:val="left" w:pos="993"/>
        </w:tabs>
        <w:ind w:left="0" w:firstLine="567"/>
        <w:rPr>
          <w:rFonts w:eastAsiaTheme="minorEastAsia"/>
          <w:bCs/>
          <w:iCs/>
        </w:rPr>
      </w:pPr>
      <w:r w:rsidRPr="00E95E28">
        <w:rPr>
          <w:rFonts w:eastAsiaTheme="minorEastAsia"/>
          <w:bCs/>
          <w:iCs/>
        </w:rPr>
        <w:t xml:space="preserve">Фінансова компанія зобов’язана письмово фіксувати кожен факт ознайомлення працівника із такими документами у спосіб, що дає змогу підтвердити факт такого ознайомлення, </w:t>
      </w:r>
      <w:r w:rsidR="007746E3" w:rsidRPr="00E95E28">
        <w:rPr>
          <w:rFonts w:eastAsiaTheme="minorEastAsia"/>
          <w:bCs/>
          <w:iCs/>
        </w:rPr>
        <w:t xml:space="preserve">включно з </w:t>
      </w:r>
      <w:r w:rsidRPr="00E95E28">
        <w:rPr>
          <w:rFonts w:eastAsiaTheme="minorEastAsia"/>
          <w:bCs/>
          <w:iCs/>
        </w:rPr>
        <w:t>ознайомлення</w:t>
      </w:r>
      <w:r w:rsidR="007746E3" w:rsidRPr="00E95E28">
        <w:rPr>
          <w:rFonts w:eastAsiaTheme="minorEastAsia"/>
          <w:bCs/>
          <w:iCs/>
        </w:rPr>
        <w:t>м</w:t>
      </w:r>
      <w:r w:rsidRPr="00E95E28">
        <w:rPr>
          <w:rFonts w:eastAsiaTheme="minorEastAsia"/>
          <w:bCs/>
          <w:iCs/>
        </w:rPr>
        <w:t xml:space="preserve"> під підпис працівника та особи, яка забезпечила проведення ознайомлення</w:t>
      </w:r>
      <w:r w:rsidR="00F93D36" w:rsidRPr="00E95E28">
        <w:rPr>
          <w:rFonts w:eastAsiaTheme="minorEastAsia"/>
          <w:bCs/>
          <w:iCs/>
        </w:rPr>
        <w:t>, а також дати такого ознайомлення</w:t>
      </w:r>
      <w:r w:rsidRPr="00E95E28">
        <w:rPr>
          <w:rFonts w:eastAsiaTheme="minorEastAsia"/>
          <w:bCs/>
          <w:iCs/>
        </w:rPr>
        <w:t>.</w:t>
      </w:r>
    </w:p>
    <w:p w14:paraId="39DC156B" w14:textId="77777777" w:rsidR="00AC620C" w:rsidRPr="00E95E28" w:rsidRDefault="00AC620C" w:rsidP="00EE3EB4">
      <w:pPr>
        <w:pStyle w:val="af3"/>
        <w:tabs>
          <w:tab w:val="left" w:pos="993"/>
        </w:tabs>
        <w:ind w:left="0" w:firstLine="567"/>
        <w:rPr>
          <w:rFonts w:eastAsiaTheme="minorEastAsia"/>
          <w:bCs/>
          <w:iCs/>
        </w:rPr>
      </w:pPr>
    </w:p>
    <w:p w14:paraId="429BFE8E" w14:textId="13C9698C" w:rsidR="00AC620C" w:rsidRPr="00E95E28" w:rsidRDefault="00AC620C" w:rsidP="00D86562">
      <w:pPr>
        <w:pStyle w:val="af3"/>
        <w:numPr>
          <w:ilvl w:val="0"/>
          <w:numId w:val="99"/>
        </w:numPr>
        <w:tabs>
          <w:tab w:val="left" w:pos="993"/>
        </w:tabs>
        <w:ind w:left="0" w:firstLine="567"/>
        <w:rPr>
          <w:rFonts w:eastAsiaTheme="minorEastAsia"/>
          <w:bCs/>
          <w:iCs/>
        </w:rPr>
      </w:pPr>
      <w:r w:rsidRPr="00E95E28">
        <w:rPr>
          <w:rFonts w:eastAsiaTheme="minorEastAsia"/>
          <w:bCs/>
          <w:iCs/>
        </w:rPr>
        <w:t>Фінансова компанія визначає у внутрішніх документах процедури та заходи з контролю, які застосовуються підрозділами кожної з трьох ліній захисту, а також порядок та процедури:</w:t>
      </w:r>
    </w:p>
    <w:p w14:paraId="758175A9" w14:textId="77777777" w:rsidR="00AC620C" w:rsidRPr="00E95E28" w:rsidRDefault="00AC620C" w:rsidP="00EE3EB4">
      <w:pPr>
        <w:pStyle w:val="af3"/>
        <w:tabs>
          <w:tab w:val="left" w:pos="993"/>
        </w:tabs>
        <w:ind w:left="0" w:firstLine="567"/>
        <w:rPr>
          <w:rFonts w:eastAsiaTheme="minorEastAsia"/>
          <w:bCs/>
          <w:iCs/>
        </w:rPr>
      </w:pPr>
    </w:p>
    <w:p w14:paraId="028BB9B4" w14:textId="4629A8CB" w:rsidR="00AC620C" w:rsidRPr="00E95E28" w:rsidRDefault="00AC620C" w:rsidP="00EE3EB4">
      <w:pPr>
        <w:pStyle w:val="af3"/>
        <w:numPr>
          <w:ilvl w:val="0"/>
          <w:numId w:val="18"/>
        </w:numPr>
        <w:tabs>
          <w:tab w:val="left" w:pos="993"/>
        </w:tabs>
        <w:ind w:left="0" w:firstLine="567"/>
        <w:rPr>
          <w:rFonts w:eastAsiaTheme="minorEastAsia"/>
          <w:bCs/>
          <w:iCs/>
        </w:rPr>
      </w:pPr>
      <w:r w:rsidRPr="00E95E28">
        <w:rPr>
          <w:rFonts w:eastAsiaTheme="minorEastAsia"/>
          <w:bCs/>
          <w:iCs/>
        </w:rPr>
        <w:t xml:space="preserve">вертикальної взаємодії, що застосовуються під час здійснення внутрішнього контролю між </w:t>
      </w:r>
      <w:r w:rsidR="007F5D7E" w:rsidRPr="00E95E28">
        <w:rPr>
          <w:rFonts w:eastAsiaTheme="minorEastAsia"/>
          <w:bCs/>
          <w:iCs/>
        </w:rPr>
        <w:t xml:space="preserve">структурними </w:t>
      </w:r>
      <w:r w:rsidRPr="00E95E28">
        <w:rPr>
          <w:rFonts w:eastAsiaTheme="minorEastAsia"/>
          <w:bCs/>
          <w:iCs/>
        </w:rPr>
        <w:t>підрозділами</w:t>
      </w:r>
      <w:r w:rsidR="00AF3328" w:rsidRPr="00E95E28">
        <w:t> / </w:t>
      </w:r>
      <w:r w:rsidRPr="00E95E28">
        <w:rPr>
          <w:rFonts w:eastAsiaTheme="minorEastAsia"/>
          <w:bCs/>
          <w:iCs/>
        </w:rPr>
        <w:t xml:space="preserve"> особами</w:t>
      </w:r>
      <w:r w:rsidR="007F5D7E" w:rsidRPr="00E95E28">
        <w:rPr>
          <w:rFonts w:eastAsiaTheme="minorEastAsia"/>
          <w:bCs/>
          <w:iCs/>
        </w:rPr>
        <w:t xml:space="preserve">, </w:t>
      </w:r>
      <w:r w:rsidR="00A35CE5" w:rsidRPr="00E95E28">
        <w:rPr>
          <w:rFonts w:eastAsiaTheme="minorEastAsia"/>
          <w:bCs/>
          <w:iCs/>
        </w:rPr>
        <w:t>на яких покладено виконання певних функцій або окремих процесів у межах таких функцій у системі</w:t>
      </w:r>
      <w:r w:rsidR="007F5D7E" w:rsidRPr="00E95E28">
        <w:rPr>
          <w:rFonts w:eastAsiaTheme="minorEastAsia"/>
          <w:bCs/>
          <w:iCs/>
        </w:rPr>
        <w:t xml:space="preserve"> внутрішнього контролю</w:t>
      </w:r>
      <w:r w:rsidR="00AF3328" w:rsidRPr="00E95E28">
        <w:t> / </w:t>
      </w:r>
      <w:r w:rsidRPr="00E95E28">
        <w:rPr>
          <w:rFonts w:eastAsiaTheme="minorEastAsia"/>
          <w:bCs/>
          <w:iCs/>
        </w:rPr>
        <w:t xml:space="preserve">суб’єктами різних ліній захисту, органами управління </w:t>
      </w:r>
      <w:r w:rsidR="00422685" w:rsidRPr="00E95E28">
        <w:rPr>
          <w:rFonts w:eastAsiaTheme="minorEastAsia"/>
          <w:bCs/>
          <w:iCs/>
        </w:rPr>
        <w:t>фінансової компанії</w:t>
      </w:r>
      <w:r w:rsidRPr="00E95E28">
        <w:rPr>
          <w:rFonts w:eastAsiaTheme="minorEastAsia"/>
          <w:bCs/>
          <w:iCs/>
        </w:rPr>
        <w:t>;</w:t>
      </w:r>
    </w:p>
    <w:p w14:paraId="455FD1AF" w14:textId="77777777" w:rsidR="00AC620C" w:rsidRPr="00E95E28" w:rsidRDefault="00AC620C" w:rsidP="00EE3EB4">
      <w:pPr>
        <w:pStyle w:val="af3"/>
        <w:tabs>
          <w:tab w:val="left" w:pos="993"/>
        </w:tabs>
        <w:ind w:left="0" w:firstLine="567"/>
        <w:rPr>
          <w:rFonts w:eastAsiaTheme="minorEastAsia"/>
          <w:bCs/>
          <w:iCs/>
        </w:rPr>
      </w:pPr>
    </w:p>
    <w:p w14:paraId="1EBDCC0E" w14:textId="13E21BAB" w:rsidR="000522F3" w:rsidRPr="00E95E28" w:rsidRDefault="00AC620C" w:rsidP="00EE3EB4">
      <w:pPr>
        <w:pStyle w:val="af3"/>
        <w:numPr>
          <w:ilvl w:val="0"/>
          <w:numId w:val="18"/>
        </w:numPr>
        <w:tabs>
          <w:tab w:val="left" w:pos="993"/>
        </w:tabs>
        <w:ind w:left="0" w:firstLine="567"/>
        <w:rPr>
          <w:rFonts w:eastAsiaTheme="minorEastAsia"/>
          <w:bCs/>
          <w:iCs/>
        </w:rPr>
      </w:pPr>
      <w:r w:rsidRPr="00E95E28">
        <w:rPr>
          <w:rFonts w:eastAsiaTheme="minorEastAsia"/>
          <w:bCs/>
          <w:iCs/>
        </w:rPr>
        <w:t>горизонтальної взаємодії, що застосовуються в разі здійснення внутрішнього контролю в межах одного підрозділу</w:t>
      </w:r>
      <w:r w:rsidR="00AF3328" w:rsidRPr="00E95E28">
        <w:t> / </w:t>
      </w:r>
      <w:r w:rsidRPr="00E95E28">
        <w:rPr>
          <w:rFonts w:eastAsiaTheme="minorEastAsia"/>
          <w:bCs/>
          <w:iCs/>
        </w:rPr>
        <w:t>функції та</w:t>
      </w:r>
      <w:r w:rsidR="009B3B80" w:rsidRPr="00E95E28">
        <w:t> / </w:t>
      </w:r>
      <w:r w:rsidRPr="00E95E28">
        <w:rPr>
          <w:rFonts w:eastAsiaTheme="minorEastAsia"/>
          <w:bCs/>
          <w:iCs/>
        </w:rPr>
        <w:t>або між підрозділами</w:t>
      </w:r>
      <w:r w:rsidR="00AF3328" w:rsidRPr="00E95E28">
        <w:t> / </w:t>
      </w:r>
      <w:r w:rsidRPr="00E95E28">
        <w:rPr>
          <w:rFonts w:eastAsiaTheme="minorEastAsia"/>
          <w:bCs/>
          <w:iCs/>
        </w:rPr>
        <w:t>особами</w:t>
      </w:r>
      <w:r w:rsidR="00A35CE5" w:rsidRPr="00E95E28">
        <w:rPr>
          <w:rFonts w:eastAsiaTheme="minorEastAsia"/>
          <w:bCs/>
          <w:iCs/>
        </w:rPr>
        <w:t>, на яких покладено виконання певних функцій або окремих процесів у межах таких функцій у системі внутрішнього контролю</w:t>
      </w:r>
      <w:r w:rsidR="00AF3328" w:rsidRPr="00E95E28">
        <w:t> / </w:t>
      </w:r>
      <w:r w:rsidRPr="00E95E28">
        <w:rPr>
          <w:rFonts w:eastAsiaTheme="minorEastAsia"/>
          <w:bCs/>
          <w:iCs/>
        </w:rPr>
        <w:t>функціями однієї лінії захисту.</w:t>
      </w:r>
    </w:p>
    <w:p w14:paraId="046B9184" w14:textId="77777777" w:rsidR="00F8462A" w:rsidRPr="00E95E28" w:rsidRDefault="00F8462A" w:rsidP="00F40DCE">
      <w:pPr>
        <w:tabs>
          <w:tab w:val="left" w:pos="1134"/>
        </w:tabs>
        <w:spacing w:line="276" w:lineRule="auto"/>
        <w:ind w:right="-1"/>
      </w:pPr>
    </w:p>
    <w:p w14:paraId="5F2E94C7" w14:textId="01CB8BF1" w:rsidR="004140A3" w:rsidRPr="00E95E28" w:rsidRDefault="004140A3" w:rsidP="002A31D9">
      <w:pPr>
        <w:pStyle w:val="1"/>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 xml:space="preserve">IV. </w:t>
      </w:r>
      <w:r w:rsidR="00CB5ED2" w:rsidRPr="00E95E28">
        <w:rPr>
          <w:rFonts w:ascii="Times New Roman" w:hAnsi="Times New Roman" w:cs="Times New Roman"/>
          <w:color w:val="auto"/>
          <w:sz w:val="28"/>
          <w:szCs w:val="28"/>
        </w:rPr>
        <w:t>Система управління ризиками у фінансовій компанії</w:t>
      </w:r>
    </w:p>
    <w:p w14:paraId="78C43AD2" w14:textId="00E344E1" w:rsidR="00FC2DD3" w:rsidRPr="00E95E28" w:rsidRDefault="00FC2DD3" w:rsidP="00EE3EB4">
      <w:pPr>
        <w:rPr>
          <w:lang w:eastAsia="en-US"/>
        </w:rPr>
      </w:pPr>
    </w:p>
    <w:p w14:paraId="6D08AA8C" w14:textId="1C6922BE" w:rsidR="007A37E3" w:rsidRPr="00E95E28" w:rsidRDefault="009E7D8F"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8</w:t>
      </w:r>
      <w:r w:rsidR="00FC2DD3" w:rsidRPr="00E95E28">
        <w:rPr>
          <w:rFonts w:ascii="Times New Roman" w:hAnsi="Times New Roman" w:cs="Times New Roman"/>
          <w:color w:val="auto"/>
          <w:sz w:val="28"/>
          <w:szCs w:val="28"/>
        </w:rPr>
        <w:t>. Загальні засади організації системи управління ризиками</w:t>
      </w:r>
    </w:p>
    <w:p w14:paraId="6599477E" w14:textId="77777777" w:rsidR="00FC2DD3" w:rsidRPr="00E95E28" w:rsidRDefault="00FC2DD3" w:rsidP="00EE3EB4">
      <w:pPr>
        <w:tabs>
          <w:tab w:val="left" w:pos="993"/>
        </w:tabs>
        <w:jc w:val="center"/>
        <w:rPr>
          <w:lang w:eastAsia="en-US"/>
        </w:rPr>
      </w:pPr>
    </w:p>
    <w:p w14:paraId="633DB1E5" w14:textId="7C21611D" w:rsidR="007A37E3" w:rsidRPr="00E95E28" w:rsidRDefault="007A37E3" w:rsidP="003617F2">
      <w:pPr>
        <w:pStyle w:val="af3"/>
        <w:numPr>
          <w:ilvl w:val="0"/>
          <w:numId w:val="100"/>
        </w:numPr>
        <w:ind w:left="0" w:firstLine="567"/>
        <w:rPr>
          <w:lang w:eastAsia="en-US"/>
        </w:rPr>
      </w:pPr>
      <w:r w:rsidRPr="00E95E28">
        <w:rPr>
          <w:lang w:eastAsia="en-US"/>
        </w:rPr>
        <w:t>Система</w:t>
      </w:r>
      <w:r w:rsidRPr="00E95E28">
        <w:t xml:space="preserve"> </w:t>
      </w:r>
      <w:r w:rsidRPr="00E95E28">
        <w:rPr>
          <w:lang w:eastAsia="en-US"/>
        </w:rPr>
        <w:t xml:space="preserve">управління ризиками фінансової компанії </w:t>
      </w:r>
      <w:r w:rsidR="00D81D52" w:rsidRPr="00E95E28">
        <w:rPr>
          <w:lang w:eastAsia="en-US"/>
        </w:rPr>
        <w:t xml:space="preserve">має </w:t>
      </w:r>
      <w:r w:rsidRPr="00E95E28">
        <w:rPr>
          <w:lang w:eastAsia="en-US"/>
        </w:rPr>
        <w:t xml:space="preserve">забезпечувати </w:t>
      </w:r>
      <w:r w:rsidR="00FC2DD3" w:rsidRPr="00E95E28">
        <w:rPr>
          <w:lang w:eastAsia="en-US"/>
        </w:rPr>
        <w:t xml:space="preserve">можливість </w:t>
      </w:r>
      <w:r w:rsidRPr="00E95E28">
        <w:rPr>
          <w:lang w:eastAsia="en-US"/>
        </w:rPr>
        <w:t>виявлення, вимірювання, моніторинг, контроль, звітування та мінімізацію (зниження до контрольованого рівня) ризиків, на які наражається фінансова компанія, як наявн</w:t>
      </w:r>
      <w:r w:rsidR="009A49DD" w:rsidRPr="00E95E28">
        <w:rPr>
          <w:lang w:eastAsia="en-US"/>
        </w:rPr>
        <w:t>их</w:t>
      </w:r>
      <w:r w:rsidRPr="00E95E28">
        <w:rPr>
          <w:lang w:eastAsia="en-US"/>
        </w:rPr>
        <w:t xml:space="preserve"> (реалізовані, поточні), так і потенційн</w:t>
      </w:r>
      <w:r w:rsidR="009A49DD" w:rsidRPr="00E95E28">
        <w:rPr>
          <w:lang w:eastAsia="en-US"/>
        </w:rPr>
        <w:t>их</w:t>
      </w:r>
      <w:r w:rsidRPr="00E95E28">
        <w:rPr>
          <w:lang w:eastAsia="en-US"/>
        </w:rPr>
        <w:t xml:space="preserve"> (нереалізовані)</w:t>
      </w:r>
      <w:r w:rsidR="00A43FB9" w:rsidRPr="00E95E28">
        <w:rPr>
          <w:lang w:eastAsia="en-US"/>
        </w:rPr>
        <w:t>.</w:t>
      </w:r>
    </w:p>
    <w:p w14:paraId="39031118" w14:textId="77777777" w:rsidR="00E103BB" w:rsidRPr="00E95E28" w:rsidRDefault="00E103BB" w:rsidP="00EE3EB4">
      <w:pPr>
        <w:pStyle w:val="af3"/>
        <w:ind w:left="567"/>
        <w:rPr>
          <w:lang w:eastAsia="en-US"/>
        </w:rPr>
      </w:pPr>
    </w:p>
    <w:p w14:paraId="23DC63CD" w14:textId="27979271" w:rsidR="0060617C" w:rsidRPr="00E95E28" w:rsidRDefault="00E103BB" w:rsidP="003617F2">
      <w:pPr>
        <w:pStyle w:val="af3"/>
        <w:numPr>
          <w:ilvl w:val="0"/>
          <w:numId w:val="100"/>
        </w:numPr>
        <w:ind w:left="0" w:firstLine="567"/>
        <w:rPr>
          <w:lang w:eastAsia="en-US"/>
        </w:rPr>
      </w:pPr>
      <w:r w:rsidRPr="00E95E28">
        <w:rPr>
          <w:lang w:eastAsia="en-US"/>
        </w:rPr>
        <w:t xml:space="preserve">Фінансова компанія </w:t>
      </w:r>
      <w:r w:rsidR="00D81D52" w:rsidRPr="00E95E28">
        <w:t xml:space="preserve">зобов’язана </w:t>
      </w:r>
      <w:r w:rsidRPr="00E95E28">
        <w:rPr>
          <w:lang w:eastAsia="en-US"/>
        </w:rPr>
        <w:t>забезпечити наявність системи управління такими ризиками:</w:t>
      </w:r>
    </w:p>
    <w:p w14:paraId="5E6B9EF1" w14:textId="21CF2C1F" w:rsidR="0060617C" w:rsidRPr="00E95E28" w:rsidRDefault="0060617C" w:rsidP="00EE3EB4">
      <w:pPr>
        <w:pStyle w:val="af3"/>
        <w:ind w:left="567"/>
      </w:pPr>
    </w:p>
    <w:p w14:paraId="04599A4B" w14:textId="5D2F24BA" w:rsidR="000D672A" w:rsidRPr="00E95E28" w:rsidRDefault="000D672A" w:rsidP="00154280">
      <w:pPr>
        <w:pStyle w:val="af3"/>
        <w:numPr>
          <w:ilvl w:val="0"/>
          <w:numId w:val="50"/>
        </w:numPr>
        <w:ind w:left="0" w:firstLine="567"/>
        <w:rPr>
          <w:lang w:eastAsia="en-US"/>
        </w:rPr>
      </w:pPr>
      <w:r w:rsidRPr="00E95E28">
        <w:rPr>
          <w:lang w:eastAsia="en-US"/>
        </w:rPr>
        <w:t>операційним ризиком;</w:t>
      </w:r>
    </w:p>
    <w:p w14:paraId="7C80F108" w14:textId="77777777" w:rsidR="000D672A" w:rsidRPr="00E95E28" w:rsidRDefault="000D672A" w:rsidP="00154280">
      <w:pPr>
        <w:pStyle w:val="af3"/>
        <w:ind w:left="0" w:firstLine="567"/>
        <w:rPr>
          <w:lang w:eastAsia="en-US"/>
        </w:rPr>
      </w:pPr>
    </w:p>
    <w:p w14:paraId="79ABAC2D" w14:textId="594DF74C" w:rsidR="000D672A" w:rsidRPr="00E95E28" w:rsidRDefault="000D672A" w:rsidP="00154280">
      <w:pPr>
        <w:pStyle w:val="af3"/>
        <w:numPr>
          <w:ilvl w:val="0"/>
          <w:numId w:val="50"/>
        </w:numPr>
        <w:ind w:left="0" w:firstLine="567"/>
        <w:rPr>
          <w:lang w:eastAsia="en-US"/>
        </w:rPr>
      </w:pPr>
      <w:proofErr w:type="spellStart"/>
      <w:r w:rsidRPr="00E95E28">
        <w:rPr>
          <w:lang w:eastAsia="en-US"/>
        </w:rPr>
        <w:t>комплаєнс</w:t>
      </w:r>
      <w:proofErr w:type="spellEnd"/>
      <w:r w:rsidRPr="00E95E28">
        <w:rPr>
          <w:lang w:eastAsia="en-US"/>
        </w:rPr>
        <w:t>-ризиком;</w:t>
      </w:r>
    </w:p>
    <w:p w14:paraId="2C93775D" w14:textId="77777777" w:rsidR="007B12DB" w:rsidRPr="00E95E28" w:rsidRDefault="007B12DB" w:rsidP="00154280">
      <w:pPr>
        <w:pStyle w:val="af3"/>
        <w:ind w:left="0" w:firstLine="567"/>
        <w:rPr>
          <w:lang w:eastAsia="en-US"/>
        </w:rPr>
      </w:pPr>
    </w:p>
    <w:p w14:paraId="2DD64A8B" w14:textId="1C622A0E" w:rsidR="00FB6A69" w:rsidRPr="00E95E28" w:rsidRDefault="00FB6A69" w:rsidP="00154280">
      <w:pPr>
        <w:pStyle w:val="af3"/>
        <w:numPr>
          <w:ilvl w:val="0"/>
          <w:numId w:val="50"/>
        </w:numPr>
        <w:ind w:left="0" w:firstLine="567"/>
        <w:rPr>
          <w:lang w:eastAsia="en-US"/>
        </w:rPr>
      </w:pPr>
      <w:r w:rsidRPr="00E95E28">
        <w:rPr>
          <w:lang w:eastAsia="en-US"/>
        </w:rPr>
        <w:t>кредитним ризиком;</w:t>
      </w:r>
    </w:p>
    <w:p w14:paraId="6472212F" w14:textId="77777777" w:rsidR="00FB6A69" w:rsidRPr="00E95E28" w:rsidRDefault="00FB6A69" w:rsidP="00154280">
      <w:pPr>
        <w:pStyle w:val="af3"/>
        <w:ind w:left="0" w:firstLine="567"/>
        <w:rPr>
          <w:lang w:eastAsia="en-US"/>
        </w:rPr>
      </w:pPr>
    </w:p>
    <w:p w14:paraId="3FA4207F" w14:textId="24F436B5" w:rsidR="007B12DB" w:rsidRPr="00E95E28" w:rsidRDefault="00FB6A69" w:rsidP="00154280">
      <w:pPr>
        <w:pStyle w:val="af3"/>
        <w:numPr>
          <w:ilvl w:val="0"/>
          <w:numId w:val="50"/>
        </w:numPr>
        <w:ind w:left="0" w:firstLine="567"/>
        <w:rPr>
          <w:lang w:eastAsia="en-US"/>
        </w:rPr>
      </w:pPr>
      <w:r w:rsidRPr="00E95E28">
        <w:rPr>
          <w:lang w:eastAsia="en-US"/>
        </w:rPr>
        <w:t>ризиком ліквідності</w:t>
      </w:r>
      <w:r w:rsidR="007B12DB" w:rsidRPr="00E95E28">
        <w:rPr>
          <w:lang w:eastAsia="en-US"/>
        </w:rPr>
        <w:t>.</w:t>
      </w:r>
    </w:p>
    <w:p w14:paraId="46C9EC1B" w14:textId="77777777" w:rsidR="00A43FB9" w:rsidRPr="00E95E28" w:rsidRDefault="00A43FB9" w:rsidP="00EE3EB4">
      <w:pPr>
        <w:pStyle w:val="af3"/>
        <w:ind w:left="567"/>
        <w:rPr>
          <w:lang w:eastAsia="en-US"/>
        </w:rPr>
      </w:pPr>
    </w:p>
    <w:p w14:paraId="18DC5669" w14:textId="00059DF5" w:rsidR="00457D66" w:rsidRPr="00E95E28" w:rsidRDefault="00457D66" w:rsidP="00AA1D97">
      <w:pPr>
        <w:pStyle w:val="af3"/>
        <w:numPr>
          <w:ilvl w:val="0"/>
          <w:numId w:val="100"/>
        </w:numPr>
        <w:ind w:left="0" w:firstLine="567"/>
        <w:rPr>
          <w:lang w:eastAsia="en-US"/>
        </w:rPr>
      </w:pPr>
      <w:r w:rsidRPr="00E95E28">
        <w:rPr>
          <w:lang w:eastAsia="en-US"/>
        </w:rPr>
        <w:t>Фінансова компанія, яка надає</w:t>
      </w:r>
      <w:r w:rsidR="00E25267" w:rsidRPr="00E95E28">
        <w:rPr>
          <w:lang w:eastAsia="en-US"/>
        </w:rPr>
        <w:t xml:space="preserve"> фінансові платіжні</w:t>
      </w:r>
      <w:r w:rsidRPr="00E95E28">
        <w:rPr>
          <w:lang w:eastAsia="en-US"/>
        </w:rPr>
        <w:t xml:space="preserve"> послуги з переказу коштів без відкриття </w:t>
      </w:r>
      <w:r w:rsidR="00C17C8B" w:rsidRPr="00E95E28">
        <w:rPr>
          <w:lang w:eastAsia="en-US"/>
        </w:rPr>
        <w:t xml:space="preserve">рахунку </w:t>
      </w:r>
      <w:r w:rsidRPr="00E95E28">
        <w:rPr>
          <w:lang w:eastAsia="en-US"/>
        </w:rPr>
        <w:t>та</w:t>
      </w:r>
      <w:r w:rsidRPr="00E95E28">
        <w:t> / </w:t>
      </w:r>
      <w:r w:rsidRPr="00E95E28">
        <w:rPr>
          <w:lang w:eastAsia="en-US"/>
        </w:rPr>
        <w:t xml:space="preserve">або із здійснення еквайрингу платіжних інструментів здійснює управління операційним ризиком, </w:t>
      </w:r>
      <w:r w:rsidRPr="00E95E28">
        <w:rPr>
          <w:shd w:val="clear" w:color="auto" w:fill="FFFFFF"/>
        </w:rPr>
        <w:t>пов’язаним з наданням платіжних послуг,</w:t>
      </w:r>
      <w:r w:rsidRPr="00E95E28">
        <w:rPr>
          <w:lang w:eastAsia="en-US"/>
        </w:rPr>
        <w:t xml:space="preserve"> в порядку, визначеному в розділі </w:t>
      </w:r>
      <w:r w:rsidRPr="00E95E28">
        <w:rPr>
          <w:lang w:val="en-US" w:eastAsia="en-US"/>
        </w:rPr>
        <w:t>VII</w:t>
      </w:r>
      <w:r w:rsidRPr="00E95E28">
        <w:rPr>
          <w:lang w:eastAsia="en-US"/>
        </w:rPr>
        <w:t xml:space="preserve"> Положення про вимоги до системи управління надавача фінансових платіжних послуг, затвердженого постановою Правління Національного банку України від 10 жовтня 2024 року № 123.</w:t>
      </w:r>
    </w:p>
    <w:p w14:paraId="1C6CD837" w14:textId="77777777" w:rsidR="00CB13FC" w:rsidRPr="00E95E28" w:rsidRDefault="00CB13FC" w:rsidP="00EE3EB4">
      <w:pPr>
        <w:pStyle w:val="af3"/>
        <w:ind w:left="567"/>
        <w:rPr>
          <w:lang w:eastAsia="en-US"/>
        </w:rPr>
      </w:pPr>
    </w:p>
    <w:p w14:paraId="75103316" w14:textId="650B3714" w:rsidR="001970E1" w:rsidRPr="00E95E28" w:rsidRDefault="00A273BF" w:rsidP="00AA1D97">
      <w:pPr>
        <w:pStyle w:val="af3"/>
        <w:numPr>
          <w:ilvl w:val="0"/>
          <w:numId w:val="100"/>
        </w:numPr>
        <w:ind w:left="0" w:firstLine="567"/>
        <w:rPr>
          <w:lang w:eastAsia="en-US"/>
        </w:rPr>
      </w:pPr>
      <w:r w:rsidRPr="00E95E28">
        <w:rPr>
          <w:lang w:eastAsia="en-US"/>
        </w:rPr>
        <w:t xml:space="preserve">Фінансова </w:t>
      </w:r>
      <w:r w:rsidRPr="00E95E28">
        <w:t>компанія</w:t>
      </w:r>
      <w:r w:rsidR="001970E1" w:rsidRPr="00E95E28">
        <w:rPr>
          <w:lang w:eastAsia="en-US"/>
        </w:rPr>
        <w:t xml:space="preserve">, </w:t>
      </w:r>
      <w:r w:rsidR="00457D66" w:rsidRPr="00E95E28">
        <w:rPr>
          <w:shd w:val="clear" w:color="auto" w:fill="FFFFFF"/>
        </w:rPr>
        <w:t>на підставі ліцензії на діяльність фінансової компанії має право надавати</w:t>
      </w:r>
      <w:r w:rsidR="003C657D" w:rsidRPr="00E95E28">
        <w:rPr>
          <w:shd w:val="clear" w:color="auto" w:fill="FFFFFF"/>
        </w:rPr>
        <w:t xml:space="preserve"> фінансові послуги з надання коштів та банківських металів</w:t>
      </w:r>
      <w:r w:rsidR="003C657D" w:rsidRPr="00E95E28" w:rsidDel="003C657D">
        <w:rPr>
          <w:lang w:eastAsia="en-US"/>
        </w:rPr>
        <w:t xml:space="preserve"> </w:t>
      </w:r>
      <w:r w:rsidR="001970E1" w:rsidRPr="00E95E28">
        <w:rPr>
          <w:lang w:eastAsia="en-US"/>
        </w:rPr>
        <w:t>у кредит</w:t>
      </w:r>
      <w:r w:rsidR="00FF1CFD" w:rsidRPr="00E95E28">
        <w:rPr>
          <w:lang w:eastAsia="en-US"/>
        </w:rPr>
        <w:t>,</w:t>
      </w:r>
      <w:r w:rsidR="001970E1" w:rsidRPr="00E95E28">
        <w:rPr>
          <w:lang w:eastAsia="en-US"/>
        </w:rPr>
        <w:t xml:space="preserve"> забезпечує наявність системи управління кредитним ризиком шляхом </w:t>
      </w:r>
      <w:r w:rsidR="00055F41" w:rsidRPr="00E95E28">
        <w:rPr>
          <w:lang w:eastAsia="en-US"/>
        </w:rPr>
        <w:t>запровадження підходів для запобігання виникненню втрат</w:t>
      </w:r>
      <w:r w:rsidR="00A41C09" w:rsidRPr="00E95E28">
        <w:rPr>
          <w:lang w:eastAsia="en-US"/>
        </w:rPr>
        <w:t xml:space="preserve"> внаслідок </w:t>
      </w:r>
      <w:r w:rsidR="00055F41" w:rsidRPr="00E95E28">
        <w:rPr>
          <w:shd w:val="clear" w:color="auto" w:fill="FFFFFF"/>
        </w:rPr>
        <w:t>неспроможності боржника</w:t>
      </w:r>
      <w:r w:rsidR="00E45571" w:rsidRPr="00E95E28">
        <w:rPr>
          <w:shd w:val="clear" w:color="auto" w:fill="FFFFFF"/>
        </w:rPr>
        <w:t xml:space="preserve"> забезпечити в повному обсязі виконання зобов'язань перед фінансовою компанією</w:t>
      </w:r>
      <w:r w:rsidR="00E45571" w:rsidRPr="00E95E28">
        <w:t xml:space="preserve"> </w:t>
      </w:r>
      <w:r w:rsidR="00E45571" w:rsidRPr="00E95E28">
        <w:rPr>
          <w:shd w:val="clear" w:color="auto" w:fill="FFFFFF"/>
        </w:rPr>
        <w:t>в установлений договором</w:t>
      </w:r>
      <w:r w:rsidR="00E45571" w:rsidRPr="00E95E28">
        <w:t> / </w:t>
      </w:r>
      <w:r w:rsidR="00E45571" w:rsidRPr="00E95E28">
        <w:rPr>
          <w:shd w:val="clear" w:color="auto" w:fill="FFFFFF"/>
        </w:rPr>
        <w:t xml:space="preserve">договорами строк без застосування фінансовою компанією процедури примусового повернення боргу, </w:t>
      </w:r>
      <w:r w:rsidR="00220627" w:rsidRPr="00E95E28">
        <w:rPr>
          <w:shd w:val="clear" w:color="auto" w:fill="FFFFFF"/>
        </w:rPr>
        <w:t>включно</w:t>
      </w:r>
      <w:r w:rsidR="00E45571" w:rsidRPr="00E95E28">
        <w:rPr>
          <w:shd w:val="clear" w:color="auto" w:fill="FFFFFF"/>
        </w:rPr>
        <w:t xml:space="preserve"> шляхом звернення стягнення на забезпечення (за наявності)</w:t>
      </w:r>
      <w:r w:rsidR="00A41C09" w:rsidRPr="00E95E28">
        <w:rPr>
          <w:lang w:eastAsia="en-US"/>
        </w:rPr>
        <w:t>.</w:t>
      </w:r>
    </w:p>
    <w:p w14:paraId="106AC4AB" w14:textId="4D5AE562" w:rsidR="00FB6A69" w:rsidRPr="00E95E28" w:rsidRDefault="00FB6A69" w:rsidP="00FB6A69">
      <w:pPr>
        <w:pStyle w:val="af3"/>
        <w:ind w:left="0" w:firstLine="567"/>
        <w:rPr>
          <w:lang w:eastAsia="en-US"/>
        </w:rPr>
      </w:pPr>
      <w:r w:rsidRPr="00E95E28">
        <w:rPr>
          <w:lang w:eastAsia="en-US"/>
        </w:rPr>
        <w:t xml:space="preserve">Фінансова </w:t>
      </w:r>
      <w:r w:rsidRPr="00E95E28">
        <w:t>компанія</w:t>
      </w:r>
      <w:r w:rsidRPr="00E95E28">
        <w:rPr>
          <w:lang w:eastAsia="en-US"/>
        </w:rPr>
        <w:t xml:space="preserve">, яка </w:t>
      </w:r>
      <w:r w:rsidR="003C657D" w:rsidRPr="00E95E28">
        <w:rPr>
          <w:shd w:val="clear" w:color="auto" w:fill="FFFFFF"/>
        </w:rPr>
        <w:t>на підставі ліцензії на діяльність фінансової компанії має право надавати фінансові послуги з надання коштів та банківських металів</w:t>
      </w:r>
      <w:r w:rsidR="003C657D" w:rsidRPr="00E95E28" w:rsidDel="003C657D">
        <w:rPr>
          <w:lang w:eastAsia="en-US"/>
        </w:rPr>
        <w:t xml:space="preserve"> </w:t>
      </w:r>
      <w:r w:rsidRPr="00E95E28">
        <w:rPr>
          <w:lang w:eastAsia="en-US"/>
        </w:rPr>
        <w:t xml:space="preserve">у кредит, забезпечує наявність системи управління ризиком ліквідності шляхом запровадження підходів для запобігання виникненню втрат внаслідок нездатності своєчасно виконати зобов’язання </w:t>
      </w:r>
      <w:r w:rsidRPr="00E95E28">
        <w:rPr>
          <w:shd w:val="clear" w:color="auto" w:fill="FFFFFF"/>
        </w:rPr>
        <w:t>надати грошові кошти</w:t>
      </w:r>
      <w:r w:rsidRPr="00E95E28">
        <w:rPr>
          <w:lang w:eastAsia="en-US"/>
        </w:rPr>
        <w:t xml:space="preserve"> за договорами укладеними з клієнтами через відсутність грошових коштів або ліквідних активів, які можуть бути швидко конвертовані в грошові кошти.</w:t>
      </w:r>
    </w:p>
    <w:p w14:paraId="11B2D992" w14:textId="77777777" w:rsidR="00E45571" w:rsidRPr="00E95E28" w:rsidRDefault="00E45571" w:rsidP="00EE3EB4">
      <w:pPr>
        <w:pStyle w:val="af3"/>
        <w:ind w:left="567"/>
      </w:pPr>
    </w:p>
    <w:p w14:paraId="2A388DEF" w14:textId="7A4CDCCB" w:rsidR="00A41C09" w:rsidRPr="00E95E28" w:rsidRDefault="00A41C09" w:rsidP="00AA1D97">
      <w:pPr>
        <w:pStyle w:val="af3"/>
        <w:numPr>
          <w:ilvl w:val="0"/>
          <w:numId w:val="100"/>
        </w:numPr>
        <w:ind w:left="0" w:firstLine="567"/>
        <w:rPr>
          <w:lang w:eastAsia="en-US"/>
        </w:rPr>
      </w:pPr>
      <w:r w:rsidRPr="00E95E28">
        <w:rPr>
          <w:lang w:eastAsia="en-US"/>
        </w:rPr>
        <w:t xml:space="preserve">Фінансова </w:t>
      </w:r>
      <w:r w:rsidRPr="00E95E28">
        <w:t>компанія</w:t>
      </w:r>
      <w:r w:rsidR="00055F41" w:rsidRPr="00E95E28">
        <w:rPr>
          <w:lang w:eastAsia="en-US"/>
        </w:rPr>
        <w:t xml:space="preserve">, яка </w:t>
      </w:r>
      <w:r w:rsidR="00F33437" w:rsidRPr="00E95E28">
        <w:rPr>
          <w:shd w:val="clear" w:color="auto" w:fill="FFFFFF"/>
        </w:rPr>
        <w:t xml:space="preserve">на підставі ліцензії на діяльність фінансової компанії має право надавати </w:t>
      </w:r>
      <w:r w:rsidR="00055F41" w:rsidRPr="00E95E28">
        <w:rPr>
          <w:lang w:eastAsia="en-US"/>
        </w:rPr>
        <w:t>послуги з фінансового лізингу</w:t>
      </w:r>
      <w:r w:rsidR="00FF1CFD" w:rsidRPr="00E95E28">
        <w:rPr>
          <w:lang w:eastAsia="en-US"/>
        </w:rPr>
        <w:t>,</w:t>
      </w:r>
      <w:r w:rsidRPr="00E95E28">
        <w:rPr>
          <w:lang w:eastAsia="en-US"/>
        </w:rPr>
        <w:t xml:space="preserve"> забезпечує наявність системи управління кредитним ризиком шляхом запровадження підходів для запобігання виникненню втрат внаслідок </w:t>
      </w:r>
      <w:r w:rsidR="00E25CB7" w:rsidRPr="00E95E28">
        <w:rPr>
          <w:shd w:val="clear" w:color="auto" w:fill="FFFFFF"/>
        </w:rPr>
        <w:t>недостатності надходжень від реалізації предмет</w:t>
      </w:r>
      <w:r w:rsidR="00A04F33" w:rsidRPr="00E95E28">
        <w:rPr>
          <w:shd w:val="clear" w:color="auto" w:fill="FFFFFF"/>
        </w:rPr>
        <w:t>а</w:t>
      </w:r>
      <w:r w:rsidR="00E25CB7" w:rsidRPr="00E95E28">
        <w:rPr>
          <w:shd w:val="clear" w:color="auto" w:fill="FFFFFF"/>
        </w:rPr>
        <w:t xml:space="preserve"> фінансового лізингу для покриття некомпенсованої вартості предмет</w:t>
      </w:r>
      <w:r w:rsidR="004B0106" w:rsidRPr="00E95E28">
        <w:rPr>
          <w:shd w:val="clear" w:color="auto" w:fill="FFFFFF"/>
        </w:rPr>
        <w:t>а</w:t>
      </w:r>
      <w:r w:rsidR="00E25CB7" w:rsidRPr="00E95E28">
        <w:rPr>
          <w:shd w:val="clear" w:color="auto" w:fill="FFFFFF"/>
        </w:rPr>
        <w:t xml:space="preserve"> лізингу у випадку </w:t>
      </w:r>
      <w:r w:rsidR="00E45571" w:rsidRPr="00E95E28">
        <w:rPr>
          <w:shd w:val="clear" w:color="auto" w:fill="FFFFFF"/>
        </w:rPr>
        <w:t xml:space="preserve">неспроможності </w:t>
      </w:r>
      <w:proofErr w:type="spellStart"/>
      <w:r w:rsidR="00E45571" w:rsidRPr="00E95E28">
        <w:rPr>
          <w:shd w:val="clear" w:color="auto" w:fill="FFFFFF"/>
        </w:rPr>
        <w:t>лізингоодержувача</w:t>
      </w:r>
      <w:proofErr w:type="spellEnd"/>
      <w:r w:rsidR="00E45571" w:rsidRPr="00E95E28">
        <w:rPr>
          <w:shd w:val="clear" w:color="auto" w:fill="FFFFFF"/>
        </w:rPr>
        <w:t xml:space="preserve"> забезпечити в повному обсязі виконання зобов'язань перед фінансовою компанією в установлений договором</w:t>
      </w:r>
      <w:r w:rsidR="00E45571" w:rsidRPr="00E95E28">
        <w:t> / </w:t>
      </w:r>
      <w:r w:rsidR="00E45571" w:rsidRPr="00E95E28">
        <w:rPr>
          <w:shd w:val="clear" w:color="auto" w:fill="FFFFFF"/>
        </w:rPr>
        <w:t>договорами строк</w:t>
      </w:r>
      <w:r w:rsidR="00EF57FA" w:rsidRPr="00E95E28">
        <w:rPr>
          <w:shd w:val="clear" w:color="auto" w:fill="FFFFFF"/>
        </w:rPr>
        <w:t>.</w:t>
      </w:r>
    </w:p>
    <w:p w14:paraId="5A847514" w14:textId="576E5C14" w:rsidR="00A41C09" w:rsidRPr="001414E1" w:rsidRDefault="00610900" w:rsidP="00610900">
      <w:pPr>
        <w:pStyle w:val="af3"/>
        <w:ind w:left="0" w:firstLine="567"/>
        <w:rPr>
          <w:lang w:eastAsia="en-US"/>
        </w:rPr>
      </w:pPr>
      <w:r w:rsidRPr="00E95E28">
        <w:rPr>
          <w:lang w:eastAsia="en-US"/>
        </w:rPr>
        <w:t xml:space="preserve">Фінансова </w:t>
      </w:r>
      <w:r w:rsidRPr="00E95E28">
        <w:t>компанія</w:t>
      </w:r>
      <w:r w:rsidRPr="00E95E28">
        <w:rPr>
          <w:lang w:eastAsia="en-US"/>
        </w:rPr>
        <w:t xml:space="preserve">, яка </w:t>
      </w:r>
      <w:r w:rsidR="00F33437" w:rsidRPr="00E95E28">
        <w:rPr>
          <w:shd w:val="clear" w:color="auto" w:fill="FFFFFF"/>
        </w:rPr>
        <w:t xml:space="preserve">на підставі ліцензії на діяльність фінансової компанії має право надавати </w:t>
      </w:r>
      <w:r w:rsidRPr="00E95E28">
        <w:rPr>
          <w:lang w:eastAsia="en-US"/>
        </w:rPr>
        <w:t>послуги з фінансового лізингу, забезпечує наявність системи управління ризиком ліквідності шляхом запровадження підходів для запобігання виникненню втрат внаслідок нездатності своєчасно виконати зобов’язання з передачі клієнту предмет</w:t>
      </w:r>
      <w:r w:rsidR="00042FD0" w:rsidRPr="00E95E28">
        <w:rPr>
          <w:lang w:eastAsia="en-US"/>
        </w:rPr>
        <w:t>а</w:t>
      </w:r>
      <w:r w:rsidRPr="00E95E28">
        <w:rPr>
          <w:lang w:eastAsia="en-US"/>
        </w:rPr>
        <w:t xml:space="preserve"> фінансового лізингу згідно </w:t>
      </w:r>
      <w:r w:rsidR="00042FD0" w:rsidRPr="00E95E28">
        <w:rPr>
          <w:lang w:eastAsia="en-US"/>
        </w:rPr>
        <w:t xml:space="preserve">з </w:t>
      </w:r>
      <w:r w:rsidRPr="00E95E28">
        <w:rPr>
          <w:lang w:eastAsia="en-US"/>
        </w:rPr>
        <w:t>умов</w:t>
      </w:r>
      <w:r w:rsidR="00042FD0" w:rsidRPr="00E95E28">
        <w:rPr>
          <w:lang w:eastAsia="en-US"/>
        </w:rPr>
        <w:t>ами</w:t>
      </w:r>
      <w:r w:rsidRPr="00E95E28">
        <w:rPr>
          <w:lang w:eastAsia="en-US"/>
        </w:rPr>
        <w:t xml:space="preserve"> </w:t>
      </w:r>
      <w:r w:rsidRPr="00E95E28">
        <w:rPr>
          <w:lang w:eastAsia="en-US"/>
        </w:rPr>
        <w:lastRenderedPageBreak/>
        <w:t>укладеного договору, через неможливість оплати постачальнику його вартості через відсутність грошових коштів або ліквідних активів, які можуть бути швидко конвертовані в грошові кошти</w:t>
      </w:r>
      <w:r w:rsidR="0094453D" w:rsidRPr="00E24263">
        <w:rPr>
          <w:lang w:eastAsia="en-US"/>
        </w:rPr>
        <w:t>.</w:t>
      </w:r>
    </w:p>
    <w:p w14:paraId="71F92D74" w14:textId="77777777" w:rsidR="00610900" w:rsidRPr="00E95E28" w:rsidRDefault="00610900" w:rsidP="00EE3EB4">
      <w:pPr>
        <w:pStyle w:val="af3"/>
        <w:ind w:left="567"/>
      </w:pPr>
    </w:p>
    <w:p w14:paraId="0E25BAB5" w14:textId="543D8F77" w:rsidR="00610900" w:rsidRPr="00E95E28" w:rsidRDefault="00EF57FA" w:rsidP="00AA1D97">
      <w:pPr>
        <w:pStyle w:val="af3"/>
        <w:numPr>
          <w:ilvl w:val="0"/>
          <w:numId w:val="100"/>
        </w:numPr>
        <w:ind w:left="0" w:firstLine="567"/>
        <w:rPr>
          <w:lang w:eastAsia="en-US"/>
        </w:rPr>
      </w:pPr>
      <w:r w:rsidRPr="00E95E28">
        <w:rPr>
          <w:lang w:eastAsia="en-US"/>
        </w:rPr>
        <w:t xml:space="preserve">Фінансова </w:t>
      </w:r>
      <w:r w:rsidRPr="00E95E28">
        <w:t>компанія</w:t>
      </w:r>
      <w:r w:rsidRPr="00E95E28">
        <w:rPr>
          <w:lang w:eastAsia="en-US"/>
        </w:rPr>
        <w:t xml:space="preserve">, яка </w:t>
      </w:r>
      <w:r w:rsidR="00F33437" w:rsidRPr="00E95E28">
        <w:rPr>
          <w:shd w:val="clear" w:color="auto" w:fill="FFFFFF"/>
        </w:rPr>
        <w:t xml:space="preserve">на підставі ліцензії на діяльність фінансової компанії має право надавати </w:t>
      </w:r>
      <w:r w:rsidRPr="00E95E28">
        <w:rPr>
          <w:lang w:eastAsia="en-US"/>
        </w:rPr>
        <w:t>послуги з факторингу</w:t>
      </w:r>
      <w:r w:rsidR="00FF1CFD" w:rsidRPr="00E95E28">
        <w:rPr>
          <w:lang w:eastAsia="en-US"/>
        </w:rPr>
        <w:t>,</w:t>
      </w:r>
      <w:r w:rsidRPr="00E95E28">
        <w:rPr>
          <w:lang w:eastAsia="en-US"/>
        </w:rPr>
        <w:t xml:space="preserve"> забезпечує наявність системи управління кредитним ризиком шляхом запровадження підходів для запобігання виникненню втрат внаслідок</w:t>
      </w:r>
      <w:r w:rsidR="00FA4CC4" w:rsidRPr="00E95E28">
        <w:rPr>
          <w:lang w:eastAsia="en-US"/>
        </w:rPr>
        <w:t xml:space="preserve"> </w:t>
      </w:r>
      <w:r w:rsidR="00E45571" w:rsidRPr="00E95E28">
        <w:rPr>
          <w:shd w:val="clear" w:color="auto" w:fill="FFFFFF"/>
        </w:rPr>
        <w:t>неспроможності боржника за відступленим</w:t>
      </w:r>
      <w:r w:rsidR="00A15591" w:rsidRPr="00E95E28">
        <w:rPr>
          <w:shd w:val="clear" w:color="auto" w:fill="FFFFFF"/>
        </w:rPr>
        <w:t>и</w:t>
      </w:r>
      <w:r w:rsidR="00E45571" w:rsidRPr="00E95E28">
        <w:rPr>
          <w:shd w:val="clear" w:color="auto" w:fill="FFFFFF"/>
        </w:rPr>
        <w:t xml:space="preserve"> грошовим</w:t>
      </w:r>
      <w:r w:rsidR="00A15591" w:rsidRPr="00E95E28">
        <w:rPr>
          <w:shd w:val="clear" w:color="auto" w:fill="FFFFFF"/>
        </w:rPr>
        <w:t>и</w:t>
      </w:r>
      <w:r w:rsidR="00E45571" w:rsidRPr="00E95E28">
        <w:rPr>
          <w:shd w:val="clear" w:color="auto" w:fill="FFFFFF"/>
        </w:rPr>
        <w:t xml:space="preserve"> зобов’язаннями забезпечити в повному обсязі виконання такого зобов’язання та</w:t>
      </w:r>
      <w:r w:rsidR="00054FCF" w:rsidRPr="00E95E28">
        <w:t> / </w:t>
      </w:r>
      <w:r w:rsidR="00E45571" w:rsidRPr="00E95E28">
        <w:rPr>
          <w:shd w:val="clear" w:color="auto" w:fill="FFFFFF"/>
        </w:rPr>
        <w:t xml:space="preserve">або неспроможності клієнта виконати зобов’язання перед фінансовою </w:t>
      </w:r>
      <w:r w:rsidR="0044129E" w:rsidRPr="00E95E28">
        <w:rPr>
          <w:shd w:val="clear" w:color="auto" w:fill="FFFFFF"/>
        </w:rPr>
        <w:t xml:space="preserve">компанією </w:t>
      </w:r>
      <w:r w:rsidR="00E45571" w:rsidRPr="00E95E28">
        <w:rPr>
          <w:shd w:val="clear" w:color="auto" w:fill="FFFFFF"/>
        </w:rPr>
        <w:t xml:space="preserve">в установлений </w:t>
      </w:r>
      <w:r w:rsidR="0044129E" w:rsidRPr="00E95E28">
        <w:rPr>
          <w:shd w:val="clear" w:color="auto" w:fill="FFFFFF"/>
        </w:rPr>
        <w:t>договором</w:t>
      </w:r>
      <w:r w:rsidR="0044129E" w:rsidRPr="00E95E28">
        <w:t> / </w:t>
      </w:r>
      <w:r w:rsidR="0044129E" w:rsidRPr="00E95E28">
        <w:rPr>
          <w:shd w:val="clear" w:color="auto" w:fill="FFFFFF"/>
        </w:rPr>
        <w:t>договорами</w:t>
      </w:r>
      <w:r w:rsidR="00E45571" w:rsidRPr="00E95E28">
        <w:rPr>
          <w:shd w:val="clear" w:color="auto" w:fill="FFFFFF"/>
        </w:rPr>
        <w:t xml:space="preserve"> строк без процедури</w:t>
      </w:r>
      <w:r w:rsidR="0044129E" w:rsidRPr="00E95E28">
        <w:rPr>
          <w:shd w:val="clear" w:color="auto" w:fill="FFFFFF"/>
        </w:rPr>
        <w:t xml:space="preserve"> примусового повернення боргу, </w:t>
      </w:r>
      <w:r w:rsidR="00AE7D40" w:rsidRPr="00E95E28">
        <w:rPr>
          <w:shd w:val="clear" w:color="auto" w:fill="FFFFFF"/>
        </w:rPr>
        <w:t>включно</w:t>
      </w:r>
      <w:r w:rsidR="0044129E" w:rsidRPr="00E95E28">
        <w:rPr>
          <w:shd w:val="clear" w:color="auto" w:fill="FFFFFF"/>
        </w:rPr>
        <w:t xml:space="preserve"> шляхом</w:t>
      </w:r>
      <w:r w:rsidR="00E45571" w:rsidRPr="00E95E28">
        <w:rPr>
          <w:shd w:val="clear" w:color="auto" w:fill="FFFFFF"/>
        </w:rPr>
        <w:t xml:space="preserve"> звернення стягнення на забезпечення (за наявності</w:t>
      </w:r>
      <w:r w:rsidR="00055F41" w:rsidRPr="00E95E28">
        <w:rPr>
          <w:shd w:val="clear" w:color="auto" w:fill="FFFFFF"/>
        </w:rPr>
        <w:t>).</w:t>
      </w:r>
    </w:p>
    <w:p w14:paraId="558A1A76" w14:textId="58B5A032" w:rsidR="00610900" w:rsidRPr="00E95E28" w:rsidRDefault="00610900" w:rsidP="00610900">
      <w:pPr>
        <w:pStyle w:val="af3"/>
        <w:ind w:left="0" w:firstLine="567"/>
        <w:rPr>
          <w:lang w:eastAsia="en-US"/>
        </w:rPr>
      </w:pPr>
      <w:r w:rsidRPr="00E95E28">
        <w:rPr>
          <w:lang w:eastAsia="en-US"/>
        </w:rPr>
        <w:t xml:space="preserve">Фінансова </w:t>
      </w:r>
      <w:r w:rsidRPr="00E95E28">
        <w:t>компанія</w:t>
      </w:r>
      <w:r w:rsidRPr="00E95E28">
        <w:rPr>
          <w:lang w:eastAsia="en-US"/>
        </w:rPr>
        <w:t xml:space="preserve">, яка </w:t>
      </w:r>
      <w:r w:rsidR="00F33437" w:rsidRPr="00E95E28">
        <w:rPr>
          <w:shd w:val="clear" w:color="auto" w:fill="FFFFFF"/>
        </w:rPr>
        <w:t xml:space="preserve">на підставі ліцензії на діяльність фінансової компанії має право надавати </w:t>
      </w:r>
      <w:r w:rsidRPr="00E95E28">
        <w:rPr>
          <w:lang w:eastAsia="en-US"/>
        </w:rPr>
        <w:t xml:space="preserve">послуги з факторингу, забезпечує наявність системи управління ризиком ліквідності шляхом запровадження підходів для запобігання виникненню втрат внаслідок нездатності своєчасно виконати зобов’язання з передачі </w:t>
      </w:r>
      <w:r w:rsidRPr="00E95E28">
        <w:rPr>
          <w:shd w:val="clear" w:color="auto" w:fill="FFFFFF"/>
        </w:rPr>
        <w:t xml:space="preserve">грошових коштів в розпорядження </w:t>
      </w:r>
      <w:r w:rsidRPr="00E95E28">
        <w:rPr>
          <w:lang w:eastAsia="en-US"/>
        </w:rPr>
        <w:t>клієнта за договорами укладеними з клієнтами через відсутність грошових коштів або ліквідних активів, які можуть бути швидко конвертовані в грошові кошти</w:t>
      </w:r>
      <w:r w:rsidR="00E412E8" w:rsidRPr="00E95E28">
        <w:rPr>
          <w:lang w:eastAsia="en-US"/>
        </w:rPr>
        <w:t>.</w:t>
      </w:r>
    </w:p>
    <w:p w14:paraId="4FB6E53E" w14:textId="77777777" w:rsidR="00FA4CC4" w:rsidRPr="00E95E28" w:rsidRDefault="00FA4CC4" w:rsidP="00EE3EB4">
      <w:pPr>
        <w:pStyle w:val="af3"/>
        <w:ind w:left="567"/>
      </w:pPr>
    </w:p>
    <w:p w14:paraId="3781925B" w14:textId="15A5BFBE" w:rsidR="00FA4CC4" w:rsidRPr="00E95E28" w:rsidRDefault="00FA4CC4" w:rsidP="00AA1D97">
      <w:pPr>
        <w:pStyle w:val="af3"/>
        <w:numPr>
          <w:ilvl w:val="0"/>
          <w:numId w:val="100"/>
        </w:numPr>
        <w:ind w:left="0" w:firstLine="567"/>
        <w:rPr>
          <w:lang w:eastAsia="en-US"/>
        </w:rPr>
      </w:pPr>
      <w:r w:rsidRPr="00E95E28">
        <w:rPr>
          <w:lang w:eastAsia="en-US"/>
        </w:rPr>
        <w:t xml:space="preserve">Фінансова </w:t>
      </w:r>
      <w:r w:rsidRPr="00E95E28">
        <w:t>компанія</w:t>
      </w:r>
      <w:r w:rsidRPr="00E95E28">
        <w:rPr>
          <w:lang w:eastAsia="en-US"/>
        </w:rPr>
        <w:t xml:space="preserve">, яка </w:t>
      </w:r>
      <w:r w:rsidR="00F33437" w:rsidRPr="00E95E28">
        <w:rPr>
          <w:shd w:val="clear" w:color="auto" w:fill="FFFFFF"/>
        </w:rPr>
        <w:t xml:space="preserve">на підставі ліцензії на діяльність фінансової компанії має право </w:t>
      </w:r>
      <w:r w:rsidR="00F17430" w:rsidRPr="00E95E28">
        <w:rPr>
          <w:lang w:eastAsia="en-US"/>
        </w:rPr>
        <w:t>здійсню</w:t>
      </w:r>
      <w:r w:rsidR="00F33437" w:rsidRPr="00E95E28">
        <w:rPr>
          <w:lang w:eastAsia="en-US"/>
        </w:rPr>
        <w:t>вати</w:t>
      </w:r>
      <w:r w:rsidR="00F17430" w:rsidRPr="00E95E28">
        <w:rPr>
          <w:lang w:eastAsia="en-US"/>
        </w:rPr>
        <w:t xml:space="preserve"> діяльність</w:t>
      </w:r>
      <w:r w:rsidRPr="00E95E28">
        <w:rPr>
          <w:lang w:eastAsia="en-US"/>
        </w:rPr>
        <w:t xml:space="preserve"> з надання гарантій</w:t>
      </w:r>
      <w:r w:rsidR="00FF1CFD" w:rsidRPr="00E95E28">
        <w:rPr>
          <w:lang w:eastAsia="en-US"/>
        </w:rPr>
        <w:t>,</w:t>
      </w:r>
      <w:r w:rsidRPr="00E95E28">
        <w:rPr>
          <w:lang w:eastAsia="en-US"/>
        </w:rPr>
        <w:t xml:space="preserve"> забезпечує наявність системи управління кредитним ризиком шляхом запровадження підходів для запобігання виникненню втрат внаслідок </w:t>
      </w:r>
      <w:r w:rsidR="0044129E" w:rsidRPr="00E95E28">
        <w:rPr>
          <w:shd w:val="clear" w:color="auto" w:fill="FFFFFF"/>
        </w:rPr>
        <w:t>невиконання</w:t>
      </w:r>
      <w:r w:rsidR="00C5261F" w:rsidRPr="00E95E28">
        <w:rPr>
          <w:shd w:val="clear" w:color="auto" w:fill="FFFFFF"/>
        </w:rPr>
        <w:t xml:space="preserve"> боржником</w:t>
      </w:r>
      <w:r w:rsidR="0044129E" w:rsidRPr="00E95E28">
        <w:rPr>
          <w:shd w:val="clear" w:color="auto" w:fill="FFFFFF"/>
        </w:rPr>
        <w:t xml:space="preserve"> </w:t>
      </w:r>
      <w:r w:rsidR="00C5261F" w:rsidRPr="00E95E28">
        <w:rPr>
          <w:shd w:val="clear" w:color="auto" w:fill="FFFFFF"/>
        </w:rPr>
        <w:t>(</w:t>
      </w:r>
      <w:r w:rsidR="0044129E" w:rsidRPr="00E95E28">
        <w:rPr>
          <w:shd w:val="clear" w:color="auto" w:fill="FFFFFF"/>
        </w:rPr>
        <w:t>принципалом</w:t>
      </w:r>
      <w:r w:rsidR="00C5261F" w:rsidRPr="00E95E28">
        <w:rPr>
          <w:shd w:val="clear" w:color="auto" w:fill="FFFFFF"/>
        </w:rPr>
        <w:t>)</w:t>
      </w:r>
      <w:r w:rsidR="0044129E" w:rsidRPr="00E95E28">
        <w:rPr>
          <w:shd w:val="clear" w:color="auto" w:fill="FFFFFF"/>
        </w:rPr>
        <w:t xml:space="preserve"> вимоги забезпеченої гарантією</w:t>
      </w:r>
      <w:r w:rsidR="006004C6" w:rsidRPr="00E95E28">
        <w:rPr>
          <w:shd w:val="clear" w:color="auto" w:fill="FFFFFF"/>
        </w:rPr>
        <w:t xml:space="preserve"> та</w:t>
      </w:r>
      <w:r w:rsidR="006004C6" w:rsidRPr="00E95E28">
        <w:t> / </w:t>
      </w:r>
      <w:r w:rsidR="006004C6" w:rsidRPr="00E95E28">
        <w:rPr>
          <w:shd w:val="clear" w:color="auto" w:fill="FFFFFF"/>
        </w:rPr>
        <w:t xml:space="preserve">або </w:t>
      </w:r>
      <w:r w:rsidR="0044129E" w:rsidRPr="00E95E28">
        <w:rPr>
          <w:shd w:val="clear" w:color="auto" w:fill="FFFFFF"/>
        </w:rPr>
        <w:t>не спроможності принципала забезпечити в повному обсязі виконання зворотної вимоги (регресу) фінансової компанії в установлений договором</w:t>
      </w:r>
      <w:r w:rsidR="0044129E" w:rsidRPr="00E95E28">
        <w:t> / </w:t>
      </w:r>
      <w:r w:rsidR="0044129E" w:rsidRPr="00E95E28">
        <w:rPr>
          <w:shd w:val="clear" w:color="auto" w:fill="FFFFFF"/>
        </w:rPr>
        <w:t xml:space="preserve">договорами строк без процедури примусового повернення боргу, </w:t>
      </w:r>
      <w:r w:rsidR="00AE7D40" w:rsidRPr="00E95E28">
        <w:rPr>
          <w:shd w:val="clear" w:color="auto" w:fill="FFFFFF"/>
        </w:rPr>
        <w:t>включно</w:t>
      </w:r>
      <w:r w:rsidR="0044129E" w:rsidRPr="00E95E28">
        <w:rPr>
          <w:shd w:val="clear" w:color="auto" w:fill="FFFFFF"/>
        </w:rPr>
        <w:t xml:space="preserve"> шляхом звернення стягнення на забезпечення (за наявності)</w:t>
      </w:r>
      <w:r w:rsidRPr="00E95E28">
        <w:rPr>
          <w:shd w:val="clear" w:color="auto" w:fill="FFFFFF"/>
        </w:rPr>
        <w:t>.</w:t>
      </w:r>
    </w:p>
    <w:p w14:paraId="7F3BBF2D" w14:textId="12B9A0E3" w:rsidR="00610900" w:rsidRPr="00E95E28" w:rsidRDefault="00610900" w:rsidP="00610900">
      <w:pPr>
        <w:pStyle w:val="af3"/>
        <w:ind w:left="0" w:firstLine="567"/>
        <w:rPr>
          <w:lang w:eastAsia="en-US"/>
        </w:rPr>
      </w:pPr>
      <w:r w:rsidRPr="00E95E28">
        <w:rPr>
          <w:lang w:eastAsia="en-US"/>
        </w:rPr>
        <w:t>Фінансова компанія, яка здійсню</w:t>
      </w:r>
      <w:r w:rsidR="005206C7" w:rsidRPr="00E95E28">
        <w:rPr>
          <w:lang w:eastAsia="en-US"/>
        </w:rPr>
        <w:t>є діяльність з надання гарантій</w:t>
      </w:r>
      <w:r w:rsidRPr="00E95E28">
        <w:rPr>
          <w:lang w:eastAsia="en-US"/>
        </w:rPr>
        <w:t>, забезпечує наявність системи управління ризиком ліквідності шляхом запровадження підходів для запобігання виникненню втрат внаслідок нездатності своєчасно виконати зобов’язання за наданими гарантіями</w:t>
      </w:r>
      <w:r w:rsidR="00E412E8" w:rsidRPr="00E95E28">
        <w:rPr>
          <w:lang w:eastAsia="en-US"/>
        </w:rPr>
        <w:t>,</w:t>
      </w:r>
      <w:r w:rsidRPr="00E95E28">
        <w:rPr>
          <w:lang w:eastAsia="en-US"/>
        </w:rPr>
        <w:t xml:space="preserve"> щодо яких надійшла вимога </w:t>
      </w:r>
      <w:proofErr w:type="spellStart"/>
      <w:r w:rsidRPr="00E95E28">
        <w:rPr>
          <w:lang w:eastAsia="en-US"/>
        </w:rPr>
        <w:t>бенефіціара</w:t>
      </w:r>
      <w:proofErr w:type="spellEnd"/>
      <w:r w:rsidRPr="00E95E28">
        <w:rPr>
          <w:lang w:eastAsia="en-US"/>
        </w:rPr>
        <w:t xml:space="preserve"> про сплату через відсутність грошових коштів або ліквідних активів, які можуть бути швидко конвертовані в грошові кошти</w:t>
      </w:r>
      <w:r w:rsidR="00E412E8" w:rsidRPr="00E95E28">
        <w:rPr>
          <w:lang w:eastAsia="en-US"/>
        </w:rPr>
        <w:t>.</w:t>
      </w:r>
    </w:p>
    <w:p w14:paraId="76EA1A3F" w14:textId="77777777" w:rsidR="00E66AFD" w:rsidRPr="00E95E28" w:rsidRDefault="00E66AFD" w:rsidP="006E1AE7">
      <w:pPr>
        <w:pStyle w:val="af3"/>
        <w:ind w:left="0" w:firstLine="567"/>
        <w:rPr>
          <w:lang w:eastAsia="en-US"/>
        </w:rPr>
      </w:pPr>
    </w:p>
    <w:p w14:paraId="58DCE3F9" w14:textId="3A0AD587" w:rsidR="00F17430" w:rsidRPr="00E95E28" w:rsidRDefault="00F17430" w:rsidP="00AA1D97">
      <w:pPr>
        <w:pStyle w:val="af3"/>
        <w:numPr>
          <w:ilvl w:val="0"/>
          <w:numId w:val="100"/>
        </w:numPr>
        <w:ind w:left="0" w:firstLine="567"/>
        <w:rPr>
          <w:lang w:eastAsia="en-US"/>
        </w:rPr>
      </w:pPr>
      <w:r w:rsidRPr="00E95E28">
        <w:rPr>
          <w:lang w:eastAsia="en-US"/>
        </w:rPr>
        <w:t xml:space="preserve">Фінансова компанія, </w:t>
      </w:r>
      <w:r w:rsidR="003D4EAF" w:rsidRPr="00E95E28">
        <w:t>що</w:t>
      </w:r>
      <w:r w:rsidR="004A15F9" w:rsidRPr="00E95E28">
        <w:t xml:space="preserve">, </w:t>
      </w:r>
      <w:r w:rsidR="00F33437" w:rsidRPr="00E95E28">
        <w:t>поміж інших фінансових послуг,</w:t>
      </w:r>
      <w:r w:rsidR="003D4EAF" w:rsidRPr="00E95E28">
        <w:t xml:space="preserve"> має ліцензію на </w:t>
      </w:r>
      <w:r w:rsidR="0038230E" w:rsidRPr="00E95E28">
        <w:rPr>
          <w:shd w:val="clear" w:color="auto" w:fill="FFFFFF"/>
        </w:rPr>
        <w:t>здійснення валютних операцій згідно з вимогами, встановленими Законом України "Про валюту і валютні операції"</w:t>
      </w:r>
      <w:r w:rsidR="00EC4DB6" w:rsidRPr="00E95E28">
        <w:rPr>
          <w:lang w:eastAsia="en-US"/>
        </w:rPr>
        <w:t>,</w:t>
      </w:r>
      <w:r w:rsidRPr="00E95E28">
        <w:rPr>
          <w:lang w:eastAsia="en-US"/>
        </w:rPr>
        <w:t xml:space="preserve"> забезпечує наявність управління </w:t>
      </w:r>
      <w:r w:rsidR="00F917E3" w:rsidRPr="00E95E28">
        <w:rPr>
          <w:lang w:eastAsia="en-US"/>
        </w:rPr>
        <w:t xml:space="preserve">валютним ризиком </w:t>
      </w:r>
      <w:r w:rsidRPr="00E95E28">
        <w:rPr>
          <w:lang w:eastAsia="en-US"/>
        </w:rPr>
        <w:t xml:space="preserve">додатково до ризиків, визначених </w:t>
      </w:r>
      <w:r w:rsidRPr="00E95E28">
        <w:rPr>
          <w:shd w:val="clear" w:color="auto" w:fill="FFFFFF"/>
        </w:rPr>
        <w:t xml:space="preserve">у </w:t>
      </w:r>
      <w:r w:rsidR="001006AC" w:rsidRPr="00E95E28">
        <w:rPr>
          <w:lang w:eastAsia="en-US"/>
        </w:rPr>
        <w:t xml:space="preserve">пункті </w:t>
      </w:r>
      <w:r w:rsidR="00C4459F">
        <w:rPr>
          <w:lang w:eastAsia="en-US"/>
        </w:rPr>
        <w:t>40</w:t>
      </w:r>
      <w:r w:rsidR="00C4459F" w:rsidRPr="00E95E28">
        <w:rPr>
          <w:lang w:eastAsia="en-US"/>
        </w:rPr>
        <w:t xml:space="preserve"> </w:t>
      </w:r>
      <w:r w:rsidR="00EC4DB6" w:rsidRPr="00E95E28">
        <w:rPr>
          <w:lang w:eastAsia="en-US"/>
        </w:rPr>
        <w:t xml:space="preserve">глави </w:t>
      </w:r>
      <w:r w:rsidR="00154280" w:rsidRPr="00E95E28">
        <w:rPr>
          <w:lang w:eastAsia="en-US"/>
        </w:rPr>
        <w:t xml:space="preserve">8 </w:t>
      </w:r>
      <w:r w:rsidRPr="00E95E28">
        <w:rPr>
          <w:lang w:eastAsia="en-US"/>
        </w:rPr>
        <w:t>розділу ІV цього Положення</w:t>
      </w:r>
      <w:r w:rsidR="004A15F9" w:rsidRPr="00E95E28">
        <w:rPr>
          <w:lang w:eastAsia="en-US"/>
        </w:rPr>
        <w:t>,</w:t>
      </w:r>
      <w:r w:rsidR="00F71361" w:rsidRPr="00E95E28">
        <w:rPr>
          <w:lang w:eastAsia="en-US"/>
        </w:rPr>
        <w:t xml:space="preserve"> шляхом запровадження підходів для запобігання </w:t>
      </w:r>
      <w:r w:rsidR="00F71361" w:rsidRPr="00E95E28">
        <w:rPr>
          <w:lang w:eastAsia="en-US"/>
        </w:rPr>
        <w:lastRenderedPageBreak/>
        <w:t xml:space="preserve">виникненню втрат внаслідок переоцінки відкритої валютної позиції у зв’язку зі зміною </w:t>
      </w:r>
      <w:r w:rsidR="007422BB" w:rsidRPr="00E95E28">
        <w:rPr>
          <w:lang w:eastAsia="en-US"/>
        </w:rPr>
        <w:t xml:space="preserve">валютних </w:t>
      </w:r>
      <w:r w:rsidR="00F71361" w:rsidRPr="00E95E28">
        <w:rPr>
          <w:lang w:eastAsia="en-US"/>
        </w:rPr>
        <w:t>курсів валютних цінностей</w:t>
      </w:r>
      <w:r w:rsidRPr="00E95E28">
        <w:rPr>
          <w:lang w:eastAsia="en-US"/>
        </w:rPr>
        <w:t>.</w:t>
      </w:r>
    </w:p>
    <w:p w14:paraId="608DD6A0" w14:textId="0A228461" w:rsidR="000708CE" w:rsidRPr="00E95E28" w:rsidRDefault="000708CE" w:rsidP="00EE3EB4">
      <w:pPr>
        <w:pStyle w:val="af3"/>
      </w:pPr>
    </w:p>
    <w:p w14:paraId="5E91CE2B" w14:textId="3DAC171C" w:rsidR="00564C9F" w:rsidRPr="00E95E28" w:rsidRDefault="00F33437" w:rsidP="00AA1D97">
      <w:pPr>
        <w:pStyle w:val="af3"/>
        <w:numPr>
          <w:ilvl w:val="0"/>
          <w:numId w:val="100"/>
        </w:numPr>
        <w:ind w:left="0" w:firstLine="567"/>
        <w:rPr>
          <w:lang w:eastAsia="en-US"/>
        </w:rPr>
      </w:pPr>
      <w:r w:rsidRPr="00E95E28">
        <w:rPr>
          <w:lang w:eastAsia="en-US"/>
        </w:rPr>
        <w:t>Фінансова компанія</w:t>
      </w:r>
      <w:r w:rsidRPr="00E95E28">
        <w:t xml:space="preserve"> </w:t>
      </w:r>
      <w:r w:rsidRPr="00E95E28">
        <w:rPr>
          <w:lang w:eastAsia="en-US"/>
        </w:rPr>
        <w:t xml:space="preserve">має право </w:t>
      </w:r>
      <w:r w:rsidR="00803060" w:rsidRPr="00E95E28">
        <w:rPr>
          <w:lang w:eastAsia="en-US"/>
        </w:rPr>
        <w:t>самостійно встановлювати критерії, за якими визначатимуться інші види ризиків притаманних її діяльності з урахуванням складності, обсягів, видів, характеру здійснюваних операцій, організаційної структури та профілю ризику фінансової компанії, визначати порядок виявлення таких ризиків та управління ними.</w:t>
      </w:r>
      <w:r w:rsidR="00E37BE4" w:rsidRPr="00E95E28">
        <w:rPr>
          <w:lang w:eastAsia="en-US"/>
        </w:rPr>
        <w:t xml:space="preserve"> Національний банк </w:t>
      </w:r>
      <w:r w:rsidR="00C5261F" w:rsidRPr="00E95E28">
        <w:rPr>
          <w:lang w:eastAsia="en-US"/>
        </w:rPr>
        <w:t xml:space="preserve">має право </w:t>
      </w:r>
      <w:r w:rsidR="00E37BE4" w:rsidRPr="00E95E28">
        <w:rPr>
          <w:lang w:eastAsia="en-US"/>
        </w:rPr>
        <w:t>рекомендувати фінансовій компанії</w:t>
      </w:r>
      <w:r w:rsidR="00564C9F" w:rsidRPr="00E95E28">
        <w:rPr>
          <w:lang w:eastAsia="en-US"/>
        </w:rPr>
        <w:t xml:space="preserve"> </w:t>
      </w:r>
      <w:r w:rsidR="00F917E3" w:rsidRPr="00E95E28">
        <w:rPr>
          <w:lang w:eastAsia="en-US"/>
        </w:rPr>
        <w:t>розширювати перелік видів ризиків</w:t>
      </w:r>
      <w:r w:rsidR="00564C9F" w:rsidRPr="00E95E28">
        <w:rPr>
          <w:lang w:eastAsia="en-US"/>
        </w:rPr>
        <w:t>, визначений в пункт</w:t>
      </w:r>
      <w:r w:rsidR="00E103BB" w:rsidRPr="00E95E28">
        <w:rPr>
          <w:lang w:eastAsia="en-US"/>
        </w:rPr>
        <w:t>ах</w:t>
      </w:r>
      <w:r w:rsidR="00564C9F" w:rsidRPr="00E95E28">
        <w:rPr>
          <w:lang w:eastAsia="en-US"/>
        </w:rPr>
        <w:t xml:space="preserve"> </w:t>
      </w:r>
      <w:r w:rsidR="00C4459F">
        <w:rPr>
          <w:lang w:eastAsia="en-US"/>
        </w:rPr>
        <w:t>40</w:t>
      </w:r>
      <w:r w:rsidR="00C93D10" w:rsidRPr="00E95E28">
        <w:rPr>
          <w:lang w:eastAsia="en-US"/>
        </w:rPr>
        <w:t xml:space="preserve">, </w:t>
      </w:r>
      <w:r w:rsidR="004C345F" w:rsidRPr="00E95E28">
        <w:rPr>
          <w:lang w:eastAsia="en-US"/>
        </w:rPr>
        <w:t>4</w:t>
      </w:r>
      <w:r w:rsidR="00C4459F">
        <w:rPr>
          <w:lang w:eastAsia="en-US"/>
        </w:rPr>
        <w:t>6</w:t>
      </w:r>
      <w:r w:rsidR="00EC4DB6" w:rsidRPr="00E95E28">
        <w:rPr>
          <w:lang w:eastAsia="en-US"/>
        </w:rPr>
        <w:t xml:space="preserve">глави </w:t>
      </w:r>
      <w:r w:rsidR="00154280" w:rsidRPr="00E95E28">
        <w:rPr>
          <w:lang w:eastAsia="en-US"/>
        </w:rPr>
        <w:t xml:space="preserve">8 </w:t>
      </w:r>
      <w:r w:rsidR="00564C9F" w:rsidRPr="00E95E28">
        <w:rPr>
          <w:lang w:eastAsia="en-US"/>
        </w:rPr>
        <w:t>розділу ІV цього Положення</w:t>
      </w:r>
      <w:r w:rsidR="00803060" w:rsidRPr="00E95E28">
        <w:rPr>
          <w:lang w:eastAsia="en-US"/>
        </w:rPr>
        <w:t>.</w:t>
      </w:r>
    </w:p>
    <w:p w14:paraId="23828409" w14:textId="77777777" w:rsidR="00564C9F" w:rsidRPr="00E95E28" w:rsidRDefault="00564C9F" w:rsidP="00EE3EB4">
      <w:pPr>
        <w:pStyle w:val="af3"/>
        <w:ind w:left="567"/>
      </w:pPr>
    </w:p>
    <w:p w14:paraId="12318D32" w14:textId="7DC2A600" w:rsidR="00564C9F" w:rsidRPr="00E95E28" w:rsidRDefault="00827CA8" w:rsidP="00AA1D97">
      <w:pPr>
        <w:pStyle w:val="af3"/>
        <w:numPr>
          <w:ilvl w:val="0"/>
          <w:numId w:val="100"/>
        </w:numPr>
        <w:ind w:left="0" w:firstLine="567"/>
        <w:rPr>
          <w:lang w:eastAsia="en-US"/>
        </w:rPr>
      </w:pPr>
      <w:r w:rsidRPr="00E95E28">
        <w:rPr>
          <w:lang w:eastAsia="en-US"/>
        </w:rPr>
        <w:t xml:space="preserve"> </w:t>
      </w:r>
      <w:r w:rsidR="00564C9F" w:rsidRPr="00E95E28">
        <w:rPr>
          <w:lang w:eastAsia="en-US"/>
        </w:rPr>
        <w:t xml:space="preserve">Комплексна та адекватна система управління ризиками фінансової компанії </w:t>
      </w:r>
      <w:r w:rsidR="00D81D52" w:rsidRPr="00E95E28">
        <w:rPr>
          <w:lang w:eastAsia="en-US"/>
        </w:rPr>
        <w:t xml:space="preserve">має </w:t>
      </w:r>
      <w:r w:rsidR="00BD1223" w:rsidRPr="00E95E28">
        <w:rPr>
          <w:lang w:eastAsia="en-US"/>
        </w:rPr>
        <w:t>передбачати</w:t>
      </w:r>
      <w:r w:rsidR="00564C9F" w:rsidRPr="00E95E28">
        <w:rPr>
          <w:lang w:eastAsia="en-US"/>
        </w:rPr>
        <w:t>:</w:t>
      </w:r>
    </w:p>
    <w:p w14:paraId="1202811F" w14:textId="77777777" w:rsidR="00564C9F" w:rsidRPr="00E95E28" w:rsidRDefault="00564C9F" w:rsidP="00EE3EB4">
      <w:pPr>
        <w:pStyle w:val="af3"/>
        <w:ind w:left="0" w:firstLine="567"/>
        <w:rPr>
          <w:lang w:eastAsia="en-US"/>
        </w:rPr>
      </w:pPr>
    </w:p>
    <w:p w14:paraId="05204075" w14:textId="592D7AB9" w:rsidR="00564C9F" w:rsidRPr="00E95E28" w:rsidRDefault="00564C9F" w:rsidP="00EE3EB4">
      <w:pPr>
        <w:pStyle w:val="af3"/>
        <w:numPr>
          <w:ilvl w:val="0"/>
          <w:numId w:val="19"/>
        </w:numPr>
        <w:ind w:left="0" w:firstLine="567"/>
        <w:rPr>
          <w:lang w:eastAsia="en-US"/>
        </w:rPr>
      </w:pPr>
      <w:r w:rsidRPr="00E95E28">
        <w:rPr>
          <w:lang w:eastAsia="en-US"/>
        </w:rPr>
        <w:t>організацію системи управління ризиками, яка ґрунтується на застосуванні моделі трьох ліній захисту та забезпечує чіткий розподіл функцій, обов’язків і повноважень з управління ризиками між усіма суб’єктами системи управління ризиками, а також між працівниками фінансової компанії та передбачає їх відповідальність згідно з таким розподілом;</w:t>
      </w:r>
    </w:p>
    <w:p w14:paraId="415572D7" w14:textId="77777777" w:rsidR="00564C9F" w:rsidRPr="00E95E28" w:rsidRDefault="00564C9F" w:rsidP="00EE3EB4">
      <w:pPr>
        <w:pStyle w:val="af3"/>
        <w:ind w:left="0" w:firstLine="567"/>
        <w:rPr>
          <w:lang w:eastAsia="en-US"/>
        </w:rPr>
      </w:pPr>
    </w:p>
    <w:p w14:paraId="06236DA3" w14:textId="77777777" w:rsidR="00564C9F" w:rsidRPr="00E95E28" w:rsidRDefault="00564C9F" w:rsidP="00EE3EB4">
      <w:pPr>
        <w:pStyle w:val="af3"/>
        <w:numPr>
          <w:ilvl w:val="0"/>
          <w:numId w:val="19"/>
        </w:numPr>
        <w:ind w:left="0" w:firstLine="567"/>
        <w:rPr>
          <w:lang w:eastAsia="en-US"/>
        </w:rPr>
      </w:pPr>
      <w:r w:rsidRPr="00E95E28">
        <w:rPr>
          <w:lang w:eastAsia="en-US"/>
        </w:rPr>
        <w:t>культуру управління ризиками та кодекс поведінки (етики);</w:t>
      </w:r>
    </w:p>
    <w:p w14:paraId="1831BD4A" w14:textId="77777777" w:rsidR="00564C9F" w:rsidRPr="00E95E28" w:rsidRDefault="00564C9F" w:rsidP="00EE3EB4">
      <w:pPr>
        <w:pStyle w:val="af3"/>
        <w:ind w:left="0" w:firstLine="567"/>
        <w:rPr>
          <w:lang w:eastAsia="en-US"/>
        </w:rPr>
      </w:pPr>
    </w:p>
    <w:p w14:paraId="473786C4" w14:textId="77777777" w:rsidR="00564C9F" w:rsidRPr="00E95E28" w:rsidRDefault="00564C9F" w:rsidP="00EE3EB4">
      <w:pPr>
        <w:pStyle w:val="af3"/>
        <w:numPr>
          <w:ilvl w:val="0"/>
          <w:numId w:val="19"/>
        </w:numPr>
        <w:ind w:left="0" w:firstLine="567"/>
        <w:rPr>
          <w:lang w:eastAsia="en-US"/>
        </w:rPr>
      </w:pPr>
      <w:r w:rsidRPr="00E95E28">
        <w:rPr>
          <w:lang w:eastAsia="en-US"/>
        </w:rPr>
        <w:t>внутрішні документи з питань управління ризиками;</w:t>
      </w:r>
    </w:p>
    <w:p w14:paraId="3839E099" w14:textId="77777777" w:rsidR="00564C9F" w:rsidRPr="00E95E28" w:rsidRDefault="00564C9F" w:rsidP="00EE3EB4">
      <w:pPr>
        <w:pStyle w:val="af3"/>
        <w:ind w:left="0" w:firstLine="567"/>
        <w:rPr>
          <w:lang w:eastAsia="en-US"/>
        </w:rPr>
      </w:pPr>
    </w:p>
    <w:p w14:paraId="365D0CC4" w14:textId="023D6562" w:rsidR="007A37E3" w:rsidRPr="00E95E28" w:rsidRDefault="00564C9F" w:rsidP="00EE3EB4">
      <w:pPr>
        <w:pStyle w:val="af3"/>
        <w:numPr>
          <w:ilvl w:val="0"/>
          <w:numId w:val="19"/>
        </w:numPr>
        <w:ind w:left="0" w:firstLine="567"/>
        <w:rPr>
          <w:lang w:eastAsia="en-US"/>
        </w:rPr>
      </w:pPr>
      <w:r w:rsidRPr="00E95E28">
        <w:rPr>
          <w:lang w:eastAsia="en-US"/>
        </w:rPr>
        <w:t>інструменти для ефективного управління ризиками.</w:t>
      </w:r>
    </w:p>
    <w:p w14:paraId="1D7CE5D9" w14:textId="77777777" w:rsidR="007A37E3" w:rsidRPr="00E95E28" w:rsidRDefault="007A37E3" w:rsidP="00EE3EB4">
      <w:pPr>
        <w:pStyle w:val="af3"/>
        <w:ind w:left="567"/>
        <w:rPr>
          <w:lang w:eastAsia="en-US"/>
        </w:rPr>
      </w:pPr>
    </w:p>
    <w:p w14:paraId="7CB22824" w14:textId="13B25607" w:rsidR="002B6664" w:rsidRPr="00E95E28" w:rsidRDefault="002B6664" w:rsidP="00AA1D97">
      <w:pPr>
        <w:pStyle w:val="af3"/>
        <w:numPr>
          <w:ilvl w:val="0"/>
          <w:numId w:val="100"/>
        </w:numPr>
        <w:ind w:left="0" w:firstLine="567"/>
        <w:rPr>
          <w:lang w:eastAsia="en-US"/>
        </w:rPr>
      </w:pPr>
      <w:r w:rsidRPr="00E95E28">
        <w:rPr>
          <w:lang w:eastAsia="en-US"/>
        </w:rPr>
        <w:t>Суб’єктами системи управління ризиками фінансової компанії є:</w:t>
      </w:r>
    </w:p>
    <w:p w14:paraId="59BAD620" w14:textId="77777777" w:rsidR="002B6664" w:rsidRPr="00E95E28" w:rsidRDefault="002B6664" w:rsidP="00EE3EB4">
      <w:pPr>
        <w:pStyle w:val="af3"/>
        <w:ind w:left="0" w:firstLine="567"/>
        <w:rPr>
          <w:lang w:eastAsia="en-US"/>
        </w:rPr>
      </w:pPr>
    </w:p>
    <w:p w14:paraId="6FB57CF0" w14:textId="7F973918" w:rsidR="002B6664" w:rsidRPr="00E95E28" w:rsidRDefault="00541A9A" w:rsidP="00EE3EB4">
      <w:pPr>
        <w:pStyle w:val="af3"/>
        <w:numPr>
          <w:ilvl w:val="0"/>
          <w:numId w:val="20"/>
        </w:numPr>
        <w:ind w:left="0" w:firstLine="567"/>
        <w:rPr>
          <w:lang w:eastAsia="en-US"/>
        </w:rPr>
      </w:pPr>
      <w:r w:rsidRPr="00E95E28">
        <w:rPr>
          <w:lang w:eastAsia="en-US"/>
        </w:rPr>
        <w:t xml:space="preserve">відповідальний </w:t>
      </w:r>
      <w:r w:rsidR="00AF3328" w:rsidRPr="00E95E28">
        <w:rPr>
          <w:lang w:eastAsia="en-US"/>
        </w:rPr>
        <w:t>орган фінансової компанії</w:t>
      </w:r>
      <w:r w:rsidR="00F917E3" w:rsidRPr="00E95E28">
        <w:rPr>
          <w:lang w:eastAsia="en-US"/>
        </w:rPr>
        <w:t xml:space="preserve"> та створені </w:t>
      </w:r>
      <w:r w:rsidR="00803060" w:rsidRPr="00E95E28">
        <w:rPr>
          <w:lang w:eastAsia="en-US"/>
        </w:rPr>
        <w:t>ним комітети (</w:t>
      </w:r>
      <w:r w:rsidR="00803060" w:rsidRPr="00E95E28">
        <w:rPr>
          <w:lang w:val="ru-RU" w:eastAsia="en-US"/>
        </w:rPr>
        <w:t xml:space="preserve">у </w:t>
      </w:r>
      <w:r w:rsidR="00803060" w:rsidRPr="00E95E28">
        <w:rPr>
          <w:lang w:eastAsia="en-US"/>
        </w:rPr>
        <w:t>раз</w:t>
      </w:r>
      <w:r w:rsidR="00560CFA" w:rsidRPr="00E95E28">
        <w:rPr>
          <w:lang w:eastAsia="en-US"/>
        </w:rPr>
        <w:t>і</w:t>
      </w:r>
      <w:r w:rsidR="00803060" w:rsidRPr="00E95E28">
        <w:rPr>
          <w:lang w:eastAsia="en-US"/>
        </w:rPr>
        <w:t xml:space="preserve"> створення);</w:t>
      </w:r>
    </w:p>
    <w:p w14:paraId="2086F1EF" w14:textId="77777777" w:rsidR="002B6664" w:rsidRPr="00E95E28" w:rsidRDefault="002B6664" w:rsidP="00EE3EB4">
      <w:pPr>
        <w:pStyle w:val="af3"/>
        <w:ind w:left="0" w:firstLine="567"/>
        <w:rPr>
          <w:lang w:eastAsia="en-US"/>
        </w:rPr>
      </w:pPr>
    </w:p>
    <w:p w14:paraId="73FC2348" w14:textId="67764BD2" w:rsidR="002B6664" w:rsidRPr="00E95E28" w:rsidRDefault="00541A9A" w:rsidP="00EE3EB4">
      <w:pPr>
        <w:pStyle w:val="af3"/>
        <w:numPr>
          <w:ilvl w:val="0"/>
          <w:numId w:val="20"/>
        </w:numPr>
        <w:ind w:left="0" w:firstLine="567"/>
        <w:rPr>
          <w:lang w:eastAsia="en-US"/>
        </w:rPr>
      </w:pPr>
      <w:r w:rsidRPr="00E95E28">
        <w:rPr>
          <w:lang w:eastAsia="en-US"/>
        </w:rPr>
        <w:t xml:space="preserve">виконавчий </w:t>
      </w:r>
      <w:r w:rsidR="00A96C7E" w:rsidRPr="00E95E28">
        <w:rPr>
          <w:lang w:eastAsia="en-US"/>
        </w:rPr>
        <w:t xml:space="preserve">орган </w:t>
      </w:r>
      <w:r w:rsidR="002B6664" w:rsidRPr="00E95E28">
        <w:rPr>
          <w:lang w:eastAsia="en-US"/>
        </w:rPr>
        <w:t>фінансової компанії</w:t>
      </w:r>
      <w:r w:rsidR="00F917E3" w:rsidRPr="00E95E28">
        <w:rPr>
          <w:lang w:eastAsia="en-US"/>
        </w:rPr>
        <w:t xml:space="preserve"> та створені ним комітети (</w:t>
      </w:r>
      <w:r w:rsidR="00803060" w:rsidRPr="00E95E28">
        <w:rPr>
          <w:lang w:val="ru-RU" w:eastAsia="en-US"/>
        </w:rPr>
        <w:t xml:space="preserve">у </w:t>
      </w:r>
      <w:r w:rsidR="00803060" w:rsidRPr="00E95E28">
        <w:rPr>
          <w:lang w:eastAsia="en-US"/>
        </w:rPr>
        <w:t>раз</w:t>
      </w:r>
      <w:r w:rsidR="00560CFA" w:rsidRPr="00E95E28">
        <w:rPr>
          <w:lang w:eastAsia="en-US"/>
        </w:rPr>
        <w:t>і</w:t>
      </w:r>
      <w:r w:rsidR="00803060" w:rsidRPr="00E95E28">
        <w:rPr>
          <w:lang w:eastAsia="en-US"/>
        </w:rPr>
        <w:t xml:space="preserve"> створення</w:t>
      </w:r>
      <w:r w:rsidR="00F917E3" w:rsidRPr="00E95E28">
        <w:rPr>
          <w:lang w:eastAsia="en-US"/>
        </w:rPr>
        <w:t>)</w:t>
      </w:r>
      <w:r w:rsidR="002B6664" w:rsidRPr="00E95E28">
        <w:rPr>
          <w:lang w:eastAsia="en-US"/>
        </w:rPr>
        <w:t>;</w:t>
      </w:r>
    </w:p>
    <w:p w14:paraId="5FFCC9C9" w14:textId="77777777" w:rsidR="00330F6F" w:rsidRPr="00E95E28" w:rsidRDefault="00330F6F" w:rsidP="00EE3EB4">
      <w:pPr>
        <w:pStyle w:val="af3"/>
        <w:ind w:left="567"/>
        <w:rPr>
          <w:lang w:eastAsia="en-US"/>
        </w:rPr>
      </w:pPr>
    </w:p>
    <w:p w14:paraId="578B25E6" w14:textId="4047AC1A" w:rsidR="002B6664" w:rsidRPr="00E95E28" w:rsidRDefault="002B6664" w:rsidP="00EE3EB4">
      <w:pPr>
        <w:pStyle w:val="af3"/>
        <w:numPr>
          <w:ilvl w:val="0"/>
          <w:numId w:val="20"/>
        </w:numPr>
        <w:ind w:left="0" w:firstLine="567"/>
        <w:rPr>
          <w:lang w:eastAsia="en-US"/>
        </w:rPr>
      </w:pPr>
      <w:r w:rsidRPr="00E95E28">
        <w:rPr>
          <w:lang w:eastAsia="en-US"/>
        </w:rPr>
        <w:t xml:space="preserve">бізнес-підрозділи, </w:t>
      </w:r>
      <w:r w:rsidR="0027648F" w:rsidRPr="00E95E28">
        <w:rPr>
          <w:lang w:eastAsia="en-US"/>
        </w:rPr>
        <w:t>підрозділи підтримки діяльності фінансової компанії</w:t>
      </w:r>
      <w:r w:rsidRPr="00E95E28">
        <w:rPr>
          <w:lang w:eastAsia="en-US"/>
        </w:rPr>
        <w:t>;</w:t>
      </w:r>
    </w:p>
    <w:p w14:paraId="1039DF52" w14:textId="77777777" w:rsidR="002B6664" w:rsidRPr="00E95E28" w:rsidRDefault="002B6664" w:rsidP="00EE3EB4">
      <w:pPr>
        <w:pStyle w:val="af3"/>
        <w:ind w:left="0" w:firstLine="567"/>
        <w:rPr>
          <w:lang w:eastAsia="en-US"/>
        </w:rPr>
      </w:pPr>
    </w:p>
    <w:p w14:paraId="7FCAB586" w14:textId="33CF4C90" w:rsidR="00560CFA" w:rsidRPr="00E95E28" w:rsidRDefault="00560CFA" w:rsidP="00560CFA">
      <w:pPr>
        <w:numPr>
          <w:ilvl w:val="0"/>
          <w:numId w:val="20"/>
        </w:numPr>
        <w:ind w:left="0" w:firstLine="567"/>
        <w:contextualSpacing/>
        <w:rPr>
          <w:lang w:eastAsia="en-US"/>
        </w:rPr>
      </w:pPr>
      <w:r w:rsidRPr="00E95E28">
        <w:rPr>
          <w:lang w:eastAsia="en-US"/>
        </w:rPr>
        <w:t>підрозділ з управління ризиками</w:t>
      </w:r>
      <w:r w:rsidR="00AA1D97" w:rsidRPr="00E95E28">
        <w:t>,</w:t>
      </w:r>
      <w:r w:rsidR="0018344A">
        <w:t xml:space="preserve"> </w:t>
      </w:r>
      <w:r w:rsidRPr="00E95E28">
        <w:t>головний ризик-менеджер (керівник підрозділу з управління ризиками</w:t>
      </w:r>
      <w:r w:rsidR="006130AE" w:rsidRPr="00E95E28">
        <w:t>)</w:t>
      </w:r>
      <w:r w:rsidRPr="00E95E28">
        <w:t>, або особа, на яку покладен</w:t>
      </w:r>
      <w:r w:rsidR="007F5D7E" w:rsidRPr="00E95E28">
        <w:t>а</w:t>
      </w:r>
      <w:r w:rsidRPr="00E95E28">
        <w:t xml:space="preserve"> функці</w:t>
      </w:r>
      <w:r w:rsidR="007F5D7E" w:rsidRPr="00E95E28">
        <w:t>я</w:t>
      </w:r>
      <w:r w:rsidRPr="00E95E28">
        <w:t xml:space="preserve"> такого підрозділу</w:t>
      </w:r>
      <w:r w:rsidRPr="00E95E28">
        <w:rPr>
          <w:lang w:eastAsia="en-US"/>
        </w:rPr>
        <w:t>, підрозділ контролю за дотриманням норм (</w:t>
      </w:r>
      <w:proofErr w:type="spellStart"/>
      <w:r w:rsidRPr="00E95E28">
        <w:rPr>
          <w:lang w:eastAsia="en-US"/>
        </w:rPr>
        <w:t>комплаєнс</w:t>
      </w:r>
      <w:proofErr w:type="spellEnd"/>
      <w:r w:rsidRPr="00E95E28">
        <w:rPr>
          <w:lang w:eastAsia="en-US"/>
        </w:rPr>
        <w:t>)</w:t>
      </w:r>
      <w:r w:rsidR="00AA1D97" w:rsidRPr="00E95E28">
        <w:rPr>
          <w:lang w:eastAsia="en-US"/>
        </w:rPr>
        <w:t>,</w:t>
      </w:r>
      <w:r w:rsidR="0018344A">
        <w:rPr>
          <w:lang w:eastAsia="en-US"/>
        </w:rPr>
        <w:t xml:space="preserve"> </w:t>
      </w:r>
      <w:r w:rsidR="00CB2974" w:rsidRPr="00E95E28">
        <w:t>керівник підрозділу контролю за дотриманням норм (</w:t>
      </w:r>
      <w:proofErr w:type="spellStart"/>
      <w:r w:rsidR="00CB2974" w:rsidRPr="00E95E28">
        <w:t>комплаєнс</w:t>
      </w:r>
      <w:proofErr w:type="spellEnd"/>
      <w:r w:rsidR="00CB2974" w:rsidRPr="00E95E28">
        <w:t>), або особа, на яку покладена функція такого підрозділу</w:t>
      </w:r>
      <w:r w:rsidRPr="00E95E28">
        <w:rPr>
          <w:lang w:eastAsia="en-US"/>
        </w:rPr>
        <w:t>;</w:t>
      </w:r>
    </w:p>
    <w:p w14:paraId="1EA2DC41" w14:textId="77777777" w:rsidR="00560CFA" w:rsidRPr="00E95E28" w:rsidRDefault="00560CFA" w:rsidP="00560CFA">
      <w:pPr>
        <w:ind w:firstLine="567"/>
        <w:contextualSpacing/>
      </w:pPr>
    </w:p>
    <w:p w14:paraId="68E865C7" w14:textId="68D2EF63" w:rsidR="00560CFA" w:rsidRPr="00E95E28" w:rsidRDefault="00560CFA" w:rsidP="00560CFA">
      <w:pPr>
        <w:numPr>
          <w:ilvl w:val="0"/>
          <w:numId w:val="20"/>
        </w:numPr>
        <w:ind w:left="0" w:firstLine="567"/>
        <w:contextualSpacing/>
        <w:rPr>
          <w:lang w:eastAsia="en-US"/>
        </w:rPr>
      </w:pPr>
      <w:r w:rsidRPr="00E95E28">
        <w:lastRenderedPageBreak/>
        <w:t xml:space="preserve">внутрішній аудитор / головний внутрішній аудитор (штатний працівник, на якого покладена функція проведення внутрішнього аудиту, або керівник </w:t>
      </w:r>
      <w:r w:rsidR="00AA1D97" w:rsidRPr="00E95E28">
        <w:t xml:space="preserve">структурного </w:t>
      </w:r>
      <w:r w:rsidRPr="00E95E28">
        <w:t>підрозділу, відповідального за проведення внутрішнього аудиту</w:t>
      </w:r>
      <w:r w:rsidR="00526305" w:rsidRPr="00E95E28">
        <w:t>)</w:t>
      </w:r>
      <w:r w:rsidRPr="00E95E28">
        <w:rPr>
          <w:lang w:eastAsia="en-US"/>
        </w:rPr>
        <w:t>;</w:t>
      </w:r>
    </w:p>
    <w:p w14:paraId="12576297" w14:textId="77777777" w:rsidR="002B6664" w:rsidRPr="00E95E28" w:rsidRDefault="002B6664" w:rsidP="00EE3EB4">
      <w:pPr>
        <w:pStyle w:val="af3"/>
        <w:ind w:left="0" w:firstLine="567"/>
        <w:rPr>
          <w:lang w:eastAsia="en-US"/>
        </w:rPr>
      </w:pPr>
    </w:p>
    <w:p w14:paraId="33DF3CC8" w14:textId="4D30A202" w:rsidR="002B6664" w:rsidRPr="00E95E28" w:rsidRDefault="002B6664" w:rsidP="00EE3EB4">
      <w:pPr>
        <w:pStyle w:val="af3"/>
        <w:numPr>
          <w:ilvl w:val="0"/>
          <w:numId w:val="20"/>
        </w:numPr>
        <w:ind w:left="0" w:firstLine="567"/>
        <w:rPr>
          <w:lang w:eastAsia="en-US"/>
        </w:rPr>
      </w:pPr>
      <w:r w:rsidRPr="00E95E28">
        <w:rPr>
          <w:lang w:eastAsia="en-US"/>
        </w:rPr>
        <w:t>керівники та працівники фінансової компанії, які здійснюють внутрішній контроль відповідно до повноважень, визначених внутрішніми документами, та не входять до складу органів</w:t>
      </w:r>
      <w:r w:rsidR="008259D8" w:rsidRPr="00E95E28">
        <w:rPr>
          <w:lang w:eastAsia="en-US"/>
        </w:rPr>
        <w:t xml:space="preserve"> управління фінансової компанії</w:t>
      </w:r>
      <w:r w:rsidRPr="00E95E28">
        <w:rPr>
          <w:lang w:eastAsia="en-US"/>
        </w:rPr>
        <w:t xml:space="preserve"> </w:t>
      </w:r>
      <w:r w:rsidR="005206C7" w:rsidRPr="00E95E28">
        <w:rPr>
          <w:lang w:eastAsia="en-US"/>
        </w:rPr>
        <w:t>й</w:t>
      </w:r>
      <w:r w:rsidRPr="00E95E28">
        <w:rPr>
          <w:lang w:eastAsia="en-US"/>
        </w:rPr>
        <w:t xml:space="preserve"> підрозділів фінансової компанії.</w:t>
      </w:r>
    </w:p>
    <w:p w14:paraId="562923AA" w14:textId="77777777" w:rsidR="002B6664" w:rsidRPr="00E95E28" w:rsidRDefault="002B6664" w:rsidP="00EE3EB4">
      <w:pPr>
        <w:pStyle w:val="af3"/>
        <w:ind w:left="567"/>
      </w:pPr>
    </w:p>
    <w:p w14:paraId="345E031A" w14:textId="4E180BB4" w:rsidR="002B1880" w:rsidRPr="00E95E28" w:rsidRDefault="005926F8" w:rsidP="00D432BE">
      <w:pPr>
        <w:pStyle w:val="af3"/>
        <w:numPr>
          <w:ilvl w:val="0"/>
          <w:numId w:val="100"/>
        </w:numPr>
        <w:ind w:left="0" w:firstLine="567"/>
        <w:rPr>
          <w:lang w:eastAsia="en-US"/>
        </w:rPr>
      </w:pPr>
      <w:r w:rsidRPr="00E95E28">
        <w:rPr>
          <w:lang w:eastAsia="en-US"/>
        </w:rPr>
        <w:t xml:space="preserve">Фінансова компанія встановлює ліміти (обмеження) для </w:t>
      </w:r>
      <w:r w:rsidR="006004C6" w:rsidRPr="00E95E28">
        <w:rPr>
          <w:lang w:eastAsia="en-US"/>
        </w:rPr>
        <w:t xml:space="preserve">ризиків, </w:t>
      </w:r>
      <w:r w:rsidRPr="00E95E28">
        <w:rPr>
          <w:lang w:eastAsia="en-US"/>
        </w:rPr>
        <w:t xml:space="preserve">що підлягають кількісному вимірюванню, у межах затвердженого ризик-апетиту щодо кредитного ризику, ризику ліквідності, </w:t>
      </w:r>
      <w:proofErr w:type="spellStart"/>
      <w:r w:rsidRPr="00E95E28">
        <w:rPr>
          <w:lang w:eastAsia="en-US"/>
        </w:rPr>
        <w:t>комплаєнс</w:t>
      </w:r>
      <w:proofErr w:type="spellEnd"/>
      <w:r w:rsidRPr="00E95E28">
        <w:rPr>
          <w:lang w:eastAsia="en-US"/>
        </w:rPr>
        <w:t>-ризику, валютного ризику</w:t>
      </w:r>
      <w:r w:rsidR="00E11F75" w:rsidRPr="00E95E28">
        <w:rPr>
          <w:lang w:eastAsia="en-US"/>
        </w:rPr>
        <w:t>, операційного ризику</w:t>
      </w:r>
      <w:r w:rsidRPr="00E95E28">
        <w:rPr>
          <w:lang w:eastAsia="en-US"/>
        </w:rPr>
        <w:t xml:space="preserve"> та </w:t>
      </w:r>
      <w:r w:rsidR="00D81D52" w:rsidRPr="00E95E28">
        <w:t xml:space="preserve">зобов’язана </w:t>
      </w:r>
      <w:r w:rsidR="002B1880" w:rsidRPr="00E95E28">
        <w:rPr>
          <w:lang w:eastAsia="en-US"/>
        </w:rPr>
        <w:t xml:space="preserve">здійснювати вимірювання (оцінку) ризиків з урахуванням взаємозв'язку ризиків та впливу окремого ризику на інші ризики, що притаманні </w:t>
      </w:r>
      <w:r w:rsidR="00500D04" w:rsidRPr="00E95E28">
        <w:rPr>
          <w:lang w:eastAsia="en-US"/>
        </w:rPr>
        <w:t xml:space="preserve">її </w:t>
      </w:r>
      <w:r w:rsidR="002B1880" w:rsidRPr="00E95E28">
        <w:rPr>
          <w:lang w:eastAsia="en-US"/>
        </w:rPr>
        <w:t>діяльності.</w:t>
      </w:r>
      <w:r w:rsidR="00C20AA7" w:rsidRPr="00E95E28">
        <w:t xml:space="preserve"> </w:t>
      </w:r>
      <w:r w:rsidR="003C6165" w:rsidRPr="00E95E28">
        <w:t>П</w:t>
      </w:r>
      <w:r w:rsidR="00C20AA7" w:rsidRPr="00E95E28">
        <w:t xml:space="preserve">ерелік </w:t>
      </w:r>
      <w:r w:rsidR="00815C66" w:rsidRPr="00E95E28">
        <w:t xml:space="preserve">та значення </w:t>
      </w:r>
      <w:r w:rsidR="00C20AA7" w:rsidRPr="00E95E28">
        <w:t>лімітів ризиків визначає</w:t>
      </w:r>
      <w:r w:rsidR="00815C66" w:rsidRPr="00E95E28">
        <w:t xml:space="preserve"> та затверджує</w:t>
      </w:r>
      <w:r w:rsidR="00C20AA7" w:rsidRPr="00E95E28">
        <w:t xml:space="preserve"> відповідальний орган фінансової компанії</w:t>
      </w:r>
      <w:r w:rsidR="003C6165" w:rsidRPr="00E95E28">
        <w:t>.</w:t>
      </w:r>
    </w:p>
    <w:p w14:paraId="162092E8" w14:textId="32403765" w:rsidR="005926F8" w:rsidRPr="00E95E28" w:rsidRDefault="006004C6" w:rsidP="005926F8">
      <w:pPr>
        <w:pStyle w:val="af3"/>
        <w:ind w:left="0" w:firstLine="567"/>
        <w:rPr>
          <w:lang w:eastAsia="en-US"/>
        </w:rPr>
      </w:pPr>
      <w:r w:rsidRPr="00E95E28">
        <w:rPr>
          <w:lang w:eastAsia="en-US"/>
        </w:rPr>
        <w:t xml:space="preserve">Вимірювання ризиків, проведене фінансовою компанією, </w:t>
      </w:r>
      <w:r w:rsidR="00D81D52" w:rsidRPr="00E95E28">
        <w:rPr>
          <w:lang w:eastAsia="en-US"/>
        </w:rPr>
        <w:t xml:space="preserve">має </w:t>
      </w:r>
      <w:r w:rsidR="005926F8" w:rsidRPr="00E95E28">
        <w:rPr>
          <w:lang w:eastAsia="en-US"/>
        </w:rPr>
        <w:t xml:space="preserve">бути задокументоване, включаючи детальний опис та </w:t>
      </w:r>
      <w:r w:rsidRPr="00E95E28">
        <w:rPr>
          <w:lang w:eastAsia="en-US"/>
        </w:rPr>
        <w:t>пояснення ризиків</w:t>
      </w:r>
      <w:r w:rsidR="005926F8" w:rsidRPr="00E95E28">
        <w:rPr>
          <w:lang w:eastAsia="en-US"/>
        </w:rPr>
        <w:t>, що охоплюються вимірюванням, використані підходи, а також ключові судження та припущення, що були зроблені під час такого вимірювання.</w:t>
      </w:r>
    </w:p>
    <w:p w14:paraId="1A19BEC6" w14:textId="06D6B0A8" w:rsidR="00500D04" w:rsidRPr="00E95E28" w:rsidRDefault="00500D04" w:rsidP="005926F8"/>
    <w:p w14:paraId="23974DAA" w14:textId="6F818B87" w:rsidR="00776003" w:rsidRPr="00E95E28" w:rsidRDefault="00776003" w:rsidP="00B40E46">
      <w:pPr>
        <w:pStyle w:val="af3"/>
        <w:numPr>
          <w:ilvl w:val="0"/>
          <w:numId w:val="100"/>
        </w:numPr>
        <w:ind w:left="0" w:firstLine="567"/>
        <w:rPr>
          <w:lang w:eastAsia="en-US"/>
        </w:rPr>
      </w:pPr>
      <w:r w:rsidRPr="00E95E28">
        <w:rPr>
          <w:lang w:eastAsia="en-US"/>
        </w:rPr>
        <w:t xml:space="preserve">Система управління ризиками фінансової компанії </w:t>
      </w:r>
      <w:r w:rsidR="002C70A1" w:rsidRPr="00E95E28">
        <w:rPr>
          <w:lang w:eastAsia="en-US"/>
        </w:rPr>
        <w:t xml:space="preserve">має </w:t>
      </w:r>
      <w:r w:rsidRPr="00E95E28">
        <w:rPr>
          <w:lang w:eastAsia="en-US"/>
        </w:rPr>
        <w:t>передбачати</w:t>
      </w:r>
      <w:r w:rsidR="0016218B" w:rsidRPr="00E95E28">
        <w:rPr>
          <w:lang w:eastAsia="en-US"/>
        </w:rPr>
        <w:t xml:space="preserve"> визначення ризиків, притаманних діяльності, встановлення лімітів ризиків</w:t>
      </w:r>
      <w:r w:rsidR="00265B06" w:rsidRPr="00E95E28">
        <w:rPr>
          <w:lang w:eastAsia="en-US"/>
        </w:rPr>
        <w:t xml:space="preserve"> </w:t>
      </w:r>
      <w:r w:rsidR="00265B06" w:rsidRPr="00E95E28">
        <w:t>(якісних та/або кількісних, єдиним значенням або діапазоном чи межами)</w:t>
      </w:r>
      <w:r w:rsidRPr="00E95E28">
        <w:rPr>
          <w:lang w:eastAsia="en-US"/>
        </w:rPr>
        <w:t xml:space="preserve"> вимірювання ризиків за новими продуктами та значними змінами в діяльності до початку їх упровадження, включаючи зміни в реалізації продуктів, зміни в системі управління</w:t>
      </w:r>
      <w:r w:rsidR="006642CB" w:rsidRPr="00E95E28">
        <w:rPr>
          <w:lang w:eastAsia="en-US"/>
        </w:rPr>
        <w:t xml:space="preserve"> ризиками</w:t>
      </w:r>
      <w:r w:rsidRPr="00E95E28">
        <w:rPr>
          <w:lang w:eastAsia="en-US"/>
        </w:rPr>
        <w:t xml:space="preserve"> </w:t>
      </w:r>
      <w:r w:rsidR="00BE3157" w:rsidRPr="00E95E28">
        <w:rPr>
          <w:lang w:eastAsia="en-US"/>
        </w:rPr>
        <w:t>фінансової компанії</w:t>
      </w:r>
      <w:r w:rsidR="00735454" w:rsidRPr="00E95E28">
        <w:rPr>
          <w:lang w:eastAsia="en-US"/>
        </w:rPr>
        <w:t>, встановлення допустимого рівня ризиків за новими продуктами</w:t>
      </w:r>
      <w:r w:rsidRPr="00E95E28">
        <w:rPr>
          <w:lang w:eastAsia="en-US"/>
        </w:rPr>
        <w:t>.</w:t>
      </w:r>
    </w:p>
    <w:p w14:paraId="3041E074" w14:textId="77777777" w:rsidR="00BE3157" w:rsidRPr="00E95E28" w:rsidRDefault="00BE3157" w:rsidP="00EE3EB4">
      <w:pPr>
        <w:pStyle w:val="af3"/>
        <w:ind w:left="567"/>
        <w:rPr>
          <w:lang w:eastAsia="en-US"/>
        </w:rPr>
      </w:pPr>
    </w:p>
    <w:p w14:paraId="3794E002" w14:textId="75E92776" w:rsidR="00BE3157" w:rsidRPr="00E95E28" w:rsidRDefault="00BE3157" w:rsidP="00B40E46">
      <w:pPr>
        <w:pStyle w:val="af3"/>
        <w:numPr>
          <w:ilvl w:val="0"/>
          <w:numId w:val="100"/>
        </w:numPr>
        <w:ind w:left="0" w:firstLine="567"/>
        <w:rPr>
          <w:lang w:eastAsia="en-US"/>
        </w:rPr>
      </w:pPr>
      <w:r w:rsidRPr="00E95E28">
        <w:rPr>
          <w:lang w:eastAsia="en-US"/>
        </w:rPr>
        <w:t xml:space="preserve">Фінансова компанія у своїй системі управління ризиками зобов’язана передбачити процеси та інструменти для моніторингу ризиків, що </w:t>
      </w:r>
      <w:r w:rsidR="004A15F9" w:rsidRPr="00E95E28">
        <w:rPr>
          <w:lang w:eastAsia="en-US"/>
        </w:rPr>
        <w:t>забезпечують</w:t>
      </w:r>
      <w:r w:rsidRPr="00E95E28">
        <w:rPr>
          <w:lang w:eastAsia="en-US"/>
        </w:rPr>
        <w:t xml:space="preserve"> своєчасн</w:t>
      </w:r>
      <w:r w:rsidR="004A15F9" w:rsidRPr="00E95E28">
        <w:rPr>
          <w:lang w:eastAsia="en-US"/>
        </w:rPr>
        <w:t>е</w:t>
      </w:r>
      <w:r w:rsidRPr="00E95E28">
        <w:rPr>
          <w:lang w:eastAsia="en-US"/>
        </w:rPr>
        <w:t xml:space="preserve"> </w:t>
      </w:r>
      <w:r w:rsidR="007E5CA1" w:rsidRPr="00E95E28">
        <w:rPr>
          <w:lang w:eastAsia="en-US"/>
        </w:rPr>
        <w:t xml:space="preserve">виявлення </w:t>
      </w:r>
      <w:r w:rsidRPr="00E95E28">
        <w:rPr>
          <w:lang w:eastAsia="en-US"/>
        </w:rPr>
        <w:t>ризик</w:t>
      </w:r>
      <w:r w:rsidR="004A15F9" w:rsidRPr="00E95E28">
        <w:rPr>
          <w:lang w:eastAsia="en-US"/>
        </w:rPr>
        <w:t>ів</w:t>
      </w:r>
      <w:r w:rsidRPr="00E95E28">
        <w:rPr>
          <w:lang w:eastAsia="en-US"/>
        </w:rPr>
        <w:t xml:space="preserve"> та адекватн</w:t>
      </w:r>
      <w:r w:rsidR="004A15F9" w:rsidRPr="00E95E28">
        <w:rPr>
          <w:lang w:eastAsia="en-US"/>
        </w:rPr>
        <w:t>е</w:t>
      </w:r>
      <w:r w:rsidRPr="00E95E28">
        <w:rPr>
          <w:lang w:eastAsia="en-US"/>
        </w:rPr>
        <w:t xml:space="preserve"> управл</w:t>
      </w:r>
      <w:r w:rsidR="004A15F9" w:rsidRPr="00E95E28">
        <w:rPr>
          <w:lang w:eastAsia="en-US"/>
        </w:rPr>
        <w:t>іння</w:t>
      </w:r>
      <w:r w:rsidRPr="00E95E28">
        <w:rPr>
          <w:lang w:eastAsia="en-US"/>
        </w:rPr>
        <w:t xml:space="preserve"> ними.</w:t>
      </w:r>
    </w:p>
    <w:p w14:paraId="222A3152" w14:textId="77777777" w:rsidR="00BE3157" w:rsidRPr="00E95E28" w:rsidRDefault="00BE3157" w:rsidP="00EE3EB4">
      <w:pPr>
        <w:pStyle w:val="af3"/>
        <w:ind w:left="567"/>
        <w:rPr>
          <w:lang w:eastAsia="en-US"/>
        </w:rPr>
      </w:pPr>
    </w:p>
    <w:p w14:paraId="36ADE5C6" w14:textId="77777777" w:rsidR="00BE3157" w:rsidRPr="00E95E28" w:rsidRDefault="00BE3157" w:rsidP="00B40E46">
      <w:pPr>
        <w:pStyle w:val="af3"/>
        <w:numPr>
          <w:ilvl w:val="0"/>
          <w:numId w:val="100"/>
        </w:numPr>
        <w:ind w:left="0" w:firstLine="567"/>
        <w:rPr>
          <w:lang w:eastAsia="en-US"/>
        </w:rPr>
      </w:pPr>
      <w:r w:rsidRPr="00E95E28">
        <w:rPr>
          <w:lang w:eastAsia="en-US"/>
        </w:rPr>
        <w:t>Фінансова компанія у своїй системі управління ризиками зобов’язана передбачити методи (інструменти) управління виявленими ризиками в межах підходів до управління ризиками. Такими методами управління ризиками можуть бути:</w:t>
      </w:r>
    </w:p>
    <w:p w14:paraId="4854B725" w14:textId="77777777" w:rsidR="00BE3157" w:rsidRPr="00E95E28" w:rsidRDefault="00BE3157" w:rsidP="00EE3EB4">
      <w:pPr>
        <w:pStyle w:val="af3"/>
        <w:ind w:left="0" w:firstLine="567"/>
      </w:pPr>
    </w:p>
    <w:p w14:paraId="7502D497" w14:textId="1AB3B6B8" w:rsidR="00BE3157" w:rsidRPr="00E95E28" w:rsidRDefault="00BE3157" w:rsidP="00EE3EB4">
      <w:pPr>
        <w:pStyle w:val="af3"/>
        <w:numPr>
          <w:ilvl w:val="0"/>
          <w:numId w:val="21"/>
        </w:numPr>
        <w:ind w:left="0" w:firstLine="567"/>
        <w:rPr>
          <w:lang w:eastAsia="en-US"/>
        </w:rPr>
      </w:pPr>
      <w:r w:rsidRPr="00E95E28">
        <w:rPr>
          <w:lang w:eastAsia="en-US"/>
        </w:rPr>
        <w:t xml:space="preserve">прийняття ризику, що передбачає прийняття </w:t>
      </w:r>
      <w:r w:rsidR="00E2094C" w:rsidRPr="00E95E28">
        <w:rPr>
          <w:lang w:eastAsia="en-US"/>
        </w:rPr>
        <w:t>фінансовою компанією</w:t>
      </w:r>
      <w:r w:rsidRPr="00E95E28">
        <w:rPr>
          <w:lang w:eastAsia="en-US"/>
        </w:rPr>
        <w:t xml:space="preserve"> ідентифікованого ризику та неприйняття будь-яких інших дій для його зниження;</w:t>
      </w:r>
    </w:p>
    <w:p w14:paraId="08A29002" w14:textId="77777777" w:rsidR="00BE3157" w:rsidRPr="00E95E28" w:rsidRDefault="00BE3157" w:rsidP="00EE3EB4">
      <w:pPr>
        <w:pStyle w:val="af3"/>
        <w:ind w:left="0" w:firstLine="567"/>
        <w:rPr>
          <w:lang w:eastAsia="en-US"/>
        </w:rPr>
      </w:pPr>
    </w:p>
    <w:p w14:paraId="5F7B469C" w14:textId="353C536C" w:rsidR="00BE3157" w:rsidRPr="00E95E28" w:rsidRDefault="00645A6D" w:rsidP="00EE3EB4">
      <w:pPr>
        <w:pStyle w:val="af3"/>
        <w:numPr>
          <w:ilvl w:val="0"/>
          <w:numId w:val="21"/>
        </w:numPr>
        <w:ind w:left="0" w:firstLine="567"/>
        <w:rPr>
          <w:lang w:eastAsia="en-US"/>
        </w:rPr>
      </w:pPr>
      <w:r w:rsidRPr="00E95E28">
        <w:rPr>
          <w:lang w:eastAsia="en-US"/>
        </w:rPr>
        <w:lastRenderedPageBreak/>
        <w:t xml:space="preserve">передавання </w:t>
      </w:r>
      <w:r w:rsidR="00E2094C" w:rsidRPr="00E95E28">
        <w:rPr>
          <w:lang w:eastAsia="en-US"/>
        </w:rPr>
        <w:t>фінансовою компанією</w:t>
      </w:r>
      <w:r w:rsidR="00BE3157" w:rsidRPr="00E95E28">
        <w:rPr>
          <w:lang w:eastAsia="en-US"/>
        </w:rPr>
        <w:t xml:space="preserve"> </w:t>
      </w:r>
      <w:r w:rsidR="00C52FF0" w:rsidRPr="00E95E28">
        <w:rPr>
          <w:lang w:eastAsia="en-US"/>
        </w:rPr>
        <w:t>ризику</w:t>
      </w:r>
      <w:r w:rsidR="00BE3157" w:rsidRPr="00E95E28">
        <w:rPr>
          <w:lang w:eastAsia="en-US"/>
        </w:rPr>
        <w:t xml:space="preserve"> третім особам</w:t>
      </w:r>
      <w:r w:rsidRPr="00E95E28">
        <w:rPr>
          <w:lang w:eastAsia="en-US"/>
        </w:rPr>
        <w:t xml:space="preserve"> за винагороду</w:t>
      </w:r>
      <w:r w:rsidR="00BE3157" w:rsidRPr="00E95E28">
        <w:rPr>
          <w:lang w:eastAsia="en-US"/>
        </w:rPr>
        <w:t>, водночас</w:t>
      </w:r>
      <w:r w:rsidR="00D224DC" w:rsidRPr="00E95E28">
        <w:rPr>
          <w:lang w:eastAsia="en-US"/>
        </w:rPr>
        <w:t xml:space="preserve"> для здійснення контролю ризиків фінансовою компанією,</w:t>
      </w:r>
      <w:r w:rsidR="00BE3157" w:rsidRPr="00E95E28">
        <w:rPr>
          <w:lang w:eastAsia="en-US"/>
        </w:rPr>
        <w:t xml:space="preserve"> наявний рівень ризику не змінюється;</w:t>
      </w:r>
    </w:p>
    <w:p w14:paraId="1750BD1E" w14:textId="77777777" w:rsidR="00BE3157" w:rsidRPr="00E95E28" w:rsidRDefault="00BE3157" w:rsidP="00EE3EB4">
      <w:pPr>
        <w:pStyle w:val="af3"/>
        <w:ind w:left="567"/>
        <w:rPr>
          <w:lang w:eastAsia="en-US"/>
        </w:rPr>
      </w:pPr>
    </w:p>
    <w:p w14:paraId="0F73F7B3" w14:textId="3E73E24F" w:rsidR="00BE3157" w:rsidRPr="00E95E28" w:rsidRDefault="00BE3157" w:rsidP="00EE3EB4">
      <w:pPr>
        <w:pStyle w:val="af3"/>
        <w:numPr>
          <w:ilvl w:val="0"/>
          <w:numId w:val="21"/>
        </w:numPr>
        <w:ind w:left="0" w:firstLine="567"/>
        <w:rPr>
          <w:lang w:eastAsia="en-US"/>
        </w:rPr>
      </w:pPr>
      <w:r w:rsidRPr="00E95E28">
        <w:rPr>
          <w:lang w:eastAsia="en-US"/>
        </w:rPr>
        <w:t>пом’якшення або зниження ризику, що передбачає коригування певних процесів та</w:t>
      </w:r>
      <w:r w:rsidR="00054FCF" w:rsidRPr="00E95E28">
        <w:t> / </w:t>
      </w:r>
      <w:r w:rsidRPr="00E95E28">
        <w:rPr>
          <w:lang w:eastAsia="en-US"/>
        </w:rPr>
        <w:t>або впровадження додаткових контрольних заходів</w:t>
      </w:r>
      <w:r w:rsidR="005F715A" w:rsidRPr="00E95E28">
        <w:rPr>
          <w:lang w:eastAsia="en-US"/>
        </w:rPr>
        <w:t>, спрямованих на зменшення ймовірності виникнення ризику</w:t>
      </w:r>
      <w:r w:rsidR="00735454" w:rsidRPr="00E95E28">
        <w:rPr>
          <w:lang w:eastAsia="en-US"/>
        </w:rPr>
        <w:t>, запобігання перевищення допустимого рівня ризику</w:t>
      </w:r>
      <w:r w:rsidR="005F715A" w:rsidRPr="00E95E28">
        <w:rPr>
          <w:lang w:eastAsia="en-US"/>
        </w:rPr>
        <w:t xml:space="preserve"> та</w:t>
      </w:r>
      <w:r w:rsidR="00054FCF" w:rsidRPr="00E95E28">
        <w:t> / </w:t>
      </w:r>
      <w:r w:rsidR="005F715A" w:rsidRPr="00E95E28">
        <w:rPr>
          <w:lang w:eastAsia="en-US"/>
        </w:rPr>
        <w:t xml:space="preserve">або </w:t>
      </w:r>
      <w:r w:rsidR="00645A6D" w:rsidRPr="00E95E28">
        <w:rPr>
          <w:lang w:eastAsia="en-US"/>
        </w:rPr>
        <w:t>зменшення впливу ризику на результати діяльності фінансової компанії</w:t>
      </w:r>
      <w:r w:rsidRPr="00E95E28">
        <w:rPr>
          <w:lang w:eastAsia="en-US"/>
        </w:rPr>
        <w:t>;</w:t>
      </w:r>
    </w:p>
    <w:p w14:paraId="6EF252A9" w14:textId="77777777" w:rsidR="00BE3157" w:rsidRPr="00E95E28" w:rsidRDefault="00BE3157" w:rsidP="00EE3EB4">
      <w:pPr>
        <w:pStyle w:val="af3"/>
        <w:ind w:left="567"/>
        <w:rPr>
          <w:lang w:eastAsia="en-US"/>
        </w:rPr>
      </w:pPr>
    </w:p>
    <w:p w14:paraId="417A94AB" w14:textId="28400506" w:rsidR="0010130F" w:rsidRPr="00E95E28" w:rsidRDefault="00BE3157" w:rsidP="00EE3EB4">
      <w:pPr>
        <w:pStyle w:val="af3"/>
        <w:numPr>
          <w:ilvl w:val="0"/>
          <w:numId w:val="21"/>
        </w:numPr>
        <w:ind w:left="0" w:firstLine="567"/>
        <w:rPr>
          <w:lang w:eastAsia="en-US"/>
        </w:rPr>
      </w:pPr>
      <w:r w:rsidRPr="00E95E28">
        <w:rPr>
          <w:lang w:eastAsia="en-US"/>
        </w:rPr>
        <w:t>уникнення ризику, що передбачає припинення здійснення або зміну діяльності (включаючи розірвання ділових відносин, продаж активу), яка створює ризик;</w:t>
      </w:r>
    </w:p>
    <w:p w14:paraId="55A1F132" w14:textId="77777777" w:rsidR="00BE3157" w:rsidRPr="00E95E28" w:rsidRDefault="00BE3157" w:rsidP="00EE3EB4">
      <w:pPr>
        <w:pStyle w:val="af3"/>
        <w:ind w:left="567"/>
        <w:rPr>
          <w:lang w:eastAsia="en-US"/>
        </w:rPr>
      </w:pPr>
    </w:p>
    <w:p w14:paraId="40AEE96D" w14:textId="3DC47424" w:rsidR="00BE3157" w:rsidRPr="00E95E28" w:rsidRDefault="00BE3157" w:rsidP="00EE3EB4">
      <w:pPr>
        <w:pStyle w:val="af3"/>
        <w:numPr>
          <w:ilvl w:val="0"/>
          <w:numId w:val="21"/>
        </w:numPr>
        <w:ind w:left="0" w:firstLine="567"/>
        <w:rPr>
          <w:lang w:eastAsia="en-US"/>
        </w:rPr>
      </w:pPr>
      <w:r w:rsidRPr="00E95E28">
        <w:rPr>
          <w:lang w:eastAsia="en-US"/>
        </w:rPr>
        <w:t xml:space="preserve">інші методи, доступні для застосування </w:t>
      </w:r>
      <w:r w:rsidR="00E2094C" w:rsidRPr="00E95E28">
        <w:rPr>
          <w:lang w:eastAsia="en-US"/>
        </w:rPr>
        <w:t>фінансовою компанією</w:t>
      </w:r>
      <w:r w:rsidRPr="00E95E28">
        <w:rPr>
          <w:lang w:eastAsia="en-US"/>
        </w:rPr>
        <w:t>.</w:t>
      </w:r>
    </w:p>
    <w:p w14:paraId="34A860E5" w14:textId="3FA227F9" w:rsidR="00E2094C" w:rsidRPr="00E95E28" w:rsidRDefault="00E2094C" w:rsidP="00EE3EB4">
      <w:pPr>
        <w:pStyle w:val="af3"/>
        <w:ind w:left="567"/>
        <w:rPr>
          <w:lang w:eastAsia="en-US"/>
        </w:rPr>
      </w:pPr>
    </w:p>
    <w:p w14:paraId="21165CFB" w14:textId="1548CFE5" w:rsidR="00FB30F3" w:rsidRPr="00E95E28" w:rsidRDefault="00247978" w:rsidP="00D432BE">
      <w:pPr>
        <w:pStyle w:val="af3"/>
        <w:numPr>
          <w:ilvl w:val="0"/>
          <w:numId w:val="100"/>
        </w:numPr>
        <w:ind w:left="0" w:firstLine="567"/>
        <w:rPr>
          <w:lang w:eastAsia="en-US"/>
        </w:rPr>
      </w:pPr>
      <w:r w:rsidRPr="00E95E28">
        <w:rPr>
          <w:lang w:eastAsia="en-US"/>
        </w:rPr>
        <w:t xml:space="preserve">Фінансова компанія у своїй системі управління ризиками </w:t>
      </w:r>
      <w:r w:rsidR="00D81D52" w:rsidRPr="00E95E28">
        <w:t xml:space="preserve">зобов’язана </w:t>
      </w:r>
      <w:r w:rsidRPr="00E95E28">
        <w:rPr>
          <w:lang w:eastAsia="en-US"/>
        </w:rPr>
        <w:t xml:space="preserve">передбачити порядок звітування про ризики, загальну оцінку ризиків та пов’язані з ними плани дій </w:t>
      </w:r>
      <w:r w:rsidR="00AF3328" w:rsidRPr="00E95E28">
        <w:rPr>
          <w:lang w:eastAsia="en-US"/>
        </w:rPr>
        <w:t>органу управління</w:t>
      </w:r>
      <w:r w:rsidRPr="00E95E28">
        <w:rPr>
          <w:lang w:eastAsia="en-US"/>
        </w:rPr>
        <w:t xml:space="preserve"> фінансової компанії. Процедура ескалації </w:t>
      </w:r>
      <w:r w:rsidR="00D224DC" w:rsidRPr="00E95E28">
        <w:rPr>
          <w:lang w:eastAsia="en-US"/>
        </w:rPr>
        <w:t>ризик</w:t>
      </w:r>
      <w:r w:rsidR="00CB2974" w:rsidRPr="00E95E28">
        <w:rPr>
          <w:lang w:eastAsia="en-US"/>
        </w:rPr>
        <w:t>ів</w:t>
      </w:r>
      <w:r w:rsidR="00D224DC" w:rsidRPr="00E95E28">
        <w:rPr>
          <w:lang w:eastAsia="en-US"/>
        </w:rPr>
        <w:t xml:space="preserve"> </w:t>
      </w:r>
      <w:r w:rsidRPr="00E95E28">
        <w:rPr>
          <w:lang w:eastAsia="en-US"/>
        </w:rPr>
        <w:t xml:space="preserve">фінансової компанії, </w:t>
      </w:r>
      <w:r w:rsidR="00D81D52" w:rsidRPr="00E95E28">
        <w:rPr>
          <w:lang w:eastAsia="en-US"/>
        </w:rPr>
        <w:t xml:space="preserve">має </w:t>
      </w:r>
      <w:r w:rsidR="004A15F9" w:rsidRPr="00E95E28">
        <w:rPr>
          <w:lang w:eastAsia="en-US"/>
        </w:rPr>
        <w:t xml:space="preserve">забезпечити </w:t>
      </w:r>
      <w:r w:rsidRPr="00E95E28">
        <w:rPr>
          <w:lang w:eastAsia="en-US"/>
        </w:rPr>
        <w:t>змогу звітувати про проблеми, пов’язані з ризиками, у межах періодично</w:t>
      </w:r>
      <w:r w:rsidR="00D2415B" w:rsidRPr="00E95E28">
        <w:rPr>
          <w:lang w:eastAsia="en-US"/>
        </w:rPr>
        <w:t>го</w:t>
      </w:r>
      <w:r w:rsidRPr="00E95E28">
        <w:rPr>
          <w:lang w:eastAsia="en-US"/>
        </w:rPr>
        <w:t xml:space="preserve"> </w:t>
      </w:r>
      <w:r w:rsidR="00D2415B" w:rsidRPr="00E95E28">
        <w:rPr>
          <w:lang w:eastAsia="en-US"/>
        </w:rPr>
        <w:t>звітування</w:t>
      </w:r>
      <w:r w:rsidRPr="00E95E28">
        <w:rPr>
          <w:lang w:eastAsia="en-US"/>
        </w:rPr>
        <w:t>, а також поза періодичн</w:t>
      </w:r>
      <w:r w:rsidR="00D2415B" w:rsidRPr="00E95E28">
        <w:rPr>
          <w:lang w:eastAsia="en-US"/>
        </w:rPr>
        <w:t>им</w:t>
      </w:r>
      <w:r w:rsidRPr="00E95E28">
        <w:rPr>
          <w:lang w:eastAsia="en-US"/>
        </w:rPr>
        <w:t xml:space="preserve"> звіт</w:t>
      </w:r>
      <w:r w:rsidR="00D2415B" w:rsidRPr="00E95E28">
        <w:rPr>
          <w:lang w:eastAsia="en-US"/>
        </w:rPr>
        <w:t>уванням</w:t>
      </w:r>
      <w:r w:rsidRPr="00E95E28">
        <w:rPr>
          <w:lang w:eastAsia="en-US"/>
        </w:rPr>
        <w:t xml:space="preserve"> для термінових питань. Будь-яка діяльність фінансової компанії, що виходить за межі затвердженого ризик-апетиту, лімітів ризиків, </w:t>
      </w:r>
      <w:r w:rsidR="00D81D52" w:rsidRPr="00E95E28">
        <w:rPr>
          <w:lang w:eastAsia="en-US"/>
        </w:rPr>
        <w:t xml:space="preserve">має </w:t>
      </w:r>
      <w:r w:rsidRPr="00E95E28">
        <w:rPr>
          <w:lang w:eastAsia="en-US"/>
        </w:rPr>
        <w:t xml:space="preserve">бути предметом відповідного аналізу та </w:t>
      </w:r>
      <w:r w:rsidR="003E4306" w:rsidRPr="00E95E28">
        <w:rPr>
          <w:lang w:eastAsia="en-US"/>
        </w:rPr>
        <w:t>відповідного схвалення</w:t>
      </w:r>
      <w:r w:rsidR="007E5CA1" w:rsidRPr="00E95E28">
        <w:t xml:space="preserve"> </w:t>
      </w:r>
      <w:r w:rsidR="00BD3E8E" w:rsidRPr="00E95E28">
        <w:rPr>
          <w:lang w:eastAsia="en-US"/>
        </w:rPr>
        <w:t>відповідальним</w:t>
      </w:r>
      <w:r w:rsidR="00FA12B7" w:rsidRPr="00E95E28">
        <w:rPr>
          <w:lang w:eastAsia="en-US"/>
        </w:rPr>
        <w:t xml:space="preserve"> </w:t>
      </w:r>
      <w:r w:rsidR="008259D8" w:rsidRPr="00E95E28">
        <w:rPr>
          <w:rFonts w:eastAsiaTheme="minorEastAsia"/>
          <w:bCs/>
          <w:iCs/>
        </w:rPr>
        <w:t xml:space="preserve">органом </w:t>
      </w:r>
      <w:r w:rsidRPr="00E95E28">
        <w:rPr>
          <w:lang w:eastAsia="en-US"/>
        </w:rPr>
        <w:t>фінансової компанії.</w:t>
      </w:r>
    </w:p>
    <w:p w14:paraId="1A1D5517" w14:textId="69DDC4A0" w:rsidR="00BE3157" w:rsidRPr="00E95E28" w:rsidRDefault="00BE3157" w:rsidP="00EE3EB4">
      <w:pPr>
        <w:pStyle w:val="af3"/>
        <w:ind w:left="567"/>
        <w:rPr>
          <w:lang w:eastAsia="en-US"/>
        </w:rPr>
      </w:pPr>
    </w:p>
    <w:p w14:paraId="10A4D83E" w14:textId="255C424F" w:rsidR="00B82976" w:rsidRPr="00E95E28" w:rsidRDefault="009E7D8F"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lang w:val="ru-RU"/>
        </w:rPr>
        <w:t>9</w:t>
      </w:r>
      <w:r w:rsidR="00B82976" w:rsidRPr="00E95E28">
        <w:rPr>
          <w:rFonts w:ascii="Times New Roman" w:hAnsi="Times New Roman" w:cs="Times New Roman"/>
          <w:color w:val="auto"/>
          <w:sz w:val="28"/>
          <w:szCs w:val="28"/>
        </w:rPr>
        <w:t>. Внутрішні документи з питань управління ризиками</w:t>
      </w:r>
    </w:p>
    <w:p w14:paraId="2B5C7C58" w14:textId="77777777" w:rsidR="00B82976" w:rsidRPr="00E95E28" w:rsidRDefault="00B82976" w:rsidP="00EE3EB4">
      <w:pPr>
        <w:pStyle w:val="af3"/>
        <w:ind w:left="567"/>
        <w:rPr>
          <w:lang w:eastAsia="en-US"/>
        </w:rPr>
      </w:pPr>
    </w:p>
    <w:p w14:paraId="58ECB20A" w14:textId="7EB29437" w:rsidR="0050288C" w:rsidRPr="00E95E28" w:rsidRDefault="00D71027" w:rsidP="003D3AF3">
      <w:pPr>
        <w:pStyle w:val="af3"/>
        <w:numPr>
          <w:ilvl w:val="0"/>
          <w:numId w:val="100"/>
        </w:numPr>
        <w:ind w:left="0" w:firstLine="567"/>
        <w:rPr>
          <w:lang w:eastAsia="en-US"/>
        </w:rPr>
      </w:pPr>
      <w:r w:rsidRPr="00E95E28">
        <w:rPr>
          <w:lang w:eastAsia="en-US"/>
        </w:rPr>
        <w:t>Фінансова компанія у межах системи управління ризиками розробляє і впроваджує внутрішні документи з питань управління ризиками.</w:t>
      </w:r>
    </w:p>
    <w:p w14:paraId="23ECF67F" w14:textId="77777777" w:rsidR="00D71027" w:rsidRPr="00E95E28" w:rsidRDefault="00D71027" w:rsidP="00EE3EB4">
      <w:pPr>
        <w:pStyle w:val="af3"/>
        <w:ind w:left="567"/>
        <w:rPr>
          <w:lang w:eastAsia="en-US"/>
        </w:rPr>
      </w:pPr>
    </w:p>
    <w:p w14:paraId="005ECD4D" w14:textId="1124409D" w:rsidR="00D71027" w:rsidRPr="00E95E28" w:rsidRDefault="00D71027" w:rsidP="003D3AF3">
      <w:pPr>
        <w:pStyle w:val="af3"/>
        <w:numPr>
          <w:ilvl w:val="0"/>
          <w:numId w:val="100"/>
        </w:numPr>
        <w:ind w:left="0" w:firstLine="567"/>
        <w:rPr>
          <w:lang w:eastAsia="en-US"/>
        </w:rPr>
      </w:pPr>
      <w:r w:rsidRPr="00E95E28">
        <w:rPr>
          <w:lang w:eastAsia="en-US"/>
        </w:rPr>
        <w:t xml:space="preserve">Фінансова компанія </w:t>
      </w:r>
      <w:r w:rsidR="00D81D52" w:rsidRPr="00E95E28">
        <w:t xml:space="preserve">зобов’язана </w:t>
      </w:r>
      <w:r w:rsidRPr="00E95E28">
        <w:rPr>
          <w:lang w:eastAsia="en-US"/>
        </w:rPr>
        <w:t xml:space="preserve">мати такі затверджені </w:t>
      </w:r>
      <w:r w:rsidR="00AD4D73" w:rsidRPr="00E95E28">
        <w:rPr>
          <w:lang w:eastAsia="en-US"/>
        </w:rPr>
        <w:t xml:space="preserve">відповідальним </w:t>
      </w:r>
      <w:r w:rsidR="002C70A1" w:rsidRPr="00E95E28">
        <w:rPr>
          <w:lang w:eastAsia="en-US"/>
        </w:rPr>
        <w:t xml:space="preserve">органом </w:t>
      </w:r>
      <w:r w:rsidRPr="00E95E28">
        <w:rPr>
          <w:lang w:eastAsia="en-US"/>
        </w:rPr>
        <w:t>фінансової компанії внутрішні документи в межах системи управління ризиками:</w:t>
      </w:r>
    </w:p>
    <w:p w14:paraId="4FF6A224" w14:textId="77777777" w:rsidR="00D71027" w:rsidRPr="00E95E28" w:rsidRDefault="00D71027" w:rsidP="00EE3EB4">
      <w:pPr>
        <w:pStyle w:val="af3"/>
        <w:ind w:left="0" w:firstLine="567"/>
        <w:rPr>
          <w:lang w:eastAsia="en-US"/>
        </w:rPr>
      </w:pPr>
    </w:p>
    <w:p w14:paraId="43B72E80" w14:textId="107FB210" w:rsidR="00D71027" w:rsidRPr="00E95E28" w:rsidRDefault="00D71027" w:rsidP="00EE3EB4">
      <w:pPr>
        <w:pStyle w:val="af3"/>
        <w:numPr>
          <w:ilvl w:val="0"/>
          <w:numId w:val="22"/>
        </w:numPr>
        <w:ind w:left="0" w:firstLine="567"/>
        <w:rPr>
          <w:lang w:eastAsia="en-US"/>
        </w:rPr>
      </w:pPr>
      <w:r w:rsidRPr="00E95E28">
        <w:rPr>
          <w:lang w:eastAsia="en-US"/>
        </w:rPr>
        <w:t>стратегію управління ризиками;</w:t>
      </w:r>
    </w:p>
    <w:p w14:paraId="657FAA2E" w14:textId="77777777" w:rsidR="00D71027" w:rsidRPr="00E95E28" w:rsidRDefault="00D71027" w:rsidP="00EE3EB4">
      <w:pPr>
        <w:pStyle w:val="af3"/>
        <w:ind w:left="0" w:firstLine="567"/>
        <w:rPr>
          <w:lang w:eastAsia="en-US"/>
        </w:rPr>
      </w:pPr>
    </w:p>
    <w:p w14:paraId="6DB0A410" w14:textId="38D3BE94" w:rsidR="00D71027" w:rsidRPr="00E95E28" w:rsidRDefault="00D71027" w:rsidP="00EE3EB4">
      <w:pPr>
        <w:pStyle w:val="af3"/>
        <w:numPr>
          <w:ilvl w:val="0"/>
          <w:numId w:val="22"/>
        </w:numPr>
        <w:ind w:left="0" w:firstLine="567"/>
        <w:rPr>
          <w:lang w:eastAsia="en-US"/>
        </w:rPr>
      </w:pPr>
      <w:r w:rsidRPr="00E95E28">
        <w:rPr>
          <w:lang w:eastAsia="en-US"/>
        </w:rPr>
        <w:t>декларацію схильності до ризиків;</w:t>
      </w:r>
    </w:p>
    <w:p w14:paraId="2C92F598" w14:textId="77777777" w:rsidR="00D71027" w:rsidRPr="00E95E28" w:rsidRDefault="00D71027" w:rsidP="00EE3EB4">
      <w:pPr>
        <w:pStyle w:val="af3"/>
        <w:ind w:left="0" w:firstLine="567"/>
      </w:pPr>
    </w:p>
    <w:p w14:paraId="1CE4A4C2" w14:textId="23289CAA" w:rsidR="00D71027" w:rsidRPr="00E95E28" w:rsidRDefault="00D71027" w:rsidP="00EE3EB4">
      <w:pPr>
        <w:pStyle w:val="af3"/>
        <w:numPr>
          <w:ilvl w:val="0"/>
          <w:numId w:val="22"/>
        </w:numPr>
        <w:ind w:left="0" w:firstLine="567"/>
        <w:rPr>
          <w:lang w:eastAsia="en-US"/>
        </w:rPr>
      </w:pPr>
      <w:r w:rsidRPr="00E95E28">
        <w:rPr>
          <w:lang w:eastAsia="en-US"/>
        </w:rPr>
        <w:t xml:space="preserve">політику управління ризиками, включаючи ліміти ризиків, та політики управління окремими видами ризиків </w:t>
      </w:r>
      <w:r w:rsidR="0027648F" w:rsidRPr="00E95E28">
        <w:rPr>
          <w:lang w:eastAsia="en-US"/>
        </w:rPr>
        <w:t>у випадках, визначених цим Положенням.</w:t>
      </w:r>
    </w:p>
    <w:p w14:paraId="0A916678" w14:textId="77777777" w:rsidR="00D71027" w:rsidRPr="00E95E28" w:rsidRDefault="00D71027" w:rsidP="00EE3EB4">
      <w:pPr>
        <w:pStyle w:val="af3"/>
        <w:ind w:left="0" w:firstLine="567"/>
        <w:rPr>
          <w:lang w:eastAsia="en-US"/>
        </w:rPr>
      </w:pPr>
    </w:p>
    <w:p w14:paraId="39B08014" w14:textId="0947EDB0" w:rsidR="00D71027" w:rsidRPr="00E95E28" w:rsidRDefault="008259D8" w:rsidP="003D3AF3">
      <w:pPr>
        <w:pStyle w:val="af3"/>
        <w:numPr>
          <w:ilvl w:val="0"/>
          <w:numId w:val="100"/>
        </w:numPr>
        <w:ind w:left="0" w:firstLine="567"/>
        <w:rPr>
          <w:lang w:eastAsia="en-US"/>
        </w:rPr>
      </w:pPr>
      <w:r w:rsidRPr="00E95E28">
        <w:rPr>
          <w:rFonts w:eastAsiaTheme="minorEastAsia"/>
          <w:bCs/>
          <w:iCs/>
        </w:rPr>
        <w:lastRenderedPageBreak/>
        <w:t>Орган управління</w:t>
      </w:r>
      <w:r w:rsidR="005558D7" w:rsidRPr="00E95E28">
        <w:rPr>
          <w:lang w:eastAsia="en-US"/>
        </w:rPr>
        <w:t xml:space="preserve"> фінансової компанії здійснює контроль за дотриманням внутрішніх документів, з урахуванням цього Положення</w:t>
      </w:r>
      <w:r w:rsidR="008E28F0" w:rsidRPr="00E95E28">
        <w:rPr>
          <w:lang w:eastAsia="en-US"/>
        </w:rPr>
        <w:t xml:space="preserve"> та законодавства України</w:t>
      </w:r>
      <w:r w:rsidR="005558D7" w:rsidRPr="00E95E28">
        <w:rPr>
          <w:lang w:eastAsia="en-US"/>
        </w:rPr>
        <w:t>.</w:t>
      </w:r>
    </w:p>
    <w:p w14:paraId="61BD3DBA" w14:textId="77777777" w:rsidR="005558D7" w:rsidRPr="00E95E28" w:rsidRDefault="005558D7" w:rsidP="00EE3EB4">
      <w:pPr>
        <w:pStyle w:val="af3"/>
        <w:ind w:left="567"/>
        <w:rPr>
          <w:lang w:eastAsia="en-US"/>
        </w:rPr>
      </w:pPr>
    </w:p>
    <w:p w14:paraId="32A5C4E7" w14:textId="09786D02" w:rsidR="005558D7" w:rsidRPr="00E95E28" w:rsidRDefault="005558D7" w:rsidP="003D3AF3">
      <w:pPr>
        <w:pStyle w:val="af3"/>
        <w:numPr>
          <w:ilvl w:val="0"/>
          <w:numId w:val="100"/>
        </w:numPr>
        <w:ind w:left="0" w:firstLine="567"/>
        <w:rPr>
          <w:lang w:eastAsia="en-US"/>
        </w:rPr>
      </w:pPr>
      <w:r w:rsidRPr="00E95E28">
        <w:rPr>
          <w:lang w:eastAsia="en-US"/>
        </w:rPr>
        <w:t xml:space="preserve">Фінансова компанія своєчасно та періодично переглядає (не рідше одного разу на </w:t>
      </w:r>
      <w:r w:rsidR="00C37FA8" w:rsidRPr="00E95E28">
        <w:rPr>
          <w:lang w:eastAsia="en-US"/>
        </w:rPr>
        <w:t>три роки</w:t>
      </w:r>
      <w:r w:rsidRPr="00E95E28">
        <w:rPr>
          <w:lang w:eastAsia="en-US"/>
        </w:rPr>
        <w:t xml:space="preserve">) та оновлює (актуалізує) внутрішні документи з питань управління ризиками з урахуванням змін у законодавстві України, дія яких поширюється на фінансові компанії, змін у профілі ризиків </w:t>
      </w:r>
      <w:r w:rsidR="004400E0" w:rsidRPr="00E95E28">
        <w:rPr>
          <w:lang w:eastAsia="en-US"/>
        </w:rPr>
        <w:t>фінансової компанії</w:t>
      </w:r>
      <w:r w:rsidRPr="00E95E28">
        <w:rPr>
          <w:lang w:eastAsia="en-US"/>
        </w:rPr>
        <w:t>, а також з урахуванням інших внутрішніх чи зовнішніх подій та</w:t>
      </w:r>
      <w:r w:rsidR="00054FCF" w:rsidRPr="00E95E28">
        <w:t> / </w:t>
      </w:r>
      <w:r w:rsidRPr="00E95E28">
        <w:rPr>
          <w:lang w:eastAsia="en-US"/>
        </w:rPr>
        <w:t>або обставин.</w:t>
      </w:r>
    </w:p>
    <w:p w14:paraId="3ACA62DA" w14:textId="16902F08" w:rsidR="005558D7" w:rsidRPr="00E95E28" w:rsidRDefault="005558D7" w:rsidP="00A814D1">
      <w:pPr>
        <w:pStyle w:val="af3"/>
        <w:ind w:left="0" w:firstLine="567"/>
        <w:rPr>
          <w:lang w:eastAsia="en-US"/>
        </w:rPr>
      </w:pPr>
      <w:r w:rsidRPr="00E95E28">
        <w:rPr>
          <w:lang w:eastAsia="en-US"/>
        </w:rPr>
        <w:t xml:space="preserve">Зміни в системі управління ризиками </w:t>
      </w:r>
      <w:r w:rsidR="004400E0" w:rsidRPr="00E95E28">
        <w:rPr>
          <w:lang w:eastAsia="en-US"/>
        </w:rPr>
        <w:t>фінансової компанії</w:t>
      </w:r>
      <w:r w:rsidRPr="00E95E28">
        <w:rPr>
          <w:lang w:eastAsia="en-US"/>
        </w:rPr>
        <w:t xml:space="preserve">, а також причини таких змін </w:t>
      </w:r>
      <w:r w:rsidR="00D81D52" w:rsidRPr="00E95E28">
        <w:rPr>
          <w:lang w:eastAsia="en-US"/>
        </w:rPr>
        <w:t xml:space="preserve">мають </w:t>
      </w:r>
      <w:r w:rsidRPr="00E95E28">
        <w:rPr>
          <w:lang w:eastAsia="en-US"/>
        </w:rPr>
        <w:t xml:space="preserve">бути задокументовані </w:t>
      </w:r>
      <w:r w:rsidR="00AB1691" w:rsidRPr="00E95E28">
        <w:rPr>
          <w:lang w:eastAsia="en-US"/>
        </w:rPr>
        <w:t>й</w:t>
      </w:r>
      <w:r w:rsidRPr="00E95E28">
        <w:rPr>
          <w:lang w:eastAsia="en-US"/>
        </w:rPr>
        <w:t xml:space="preserve"> підлягають затвердженню </w:t>
      </w:r>
      <w:r w:rsidR="00BD3E8E" w:rsidRPr="00E95E28">
        <w:rPr>
          <w:lang w:eastAsia="en-US"/>
        </w:rPr>
        <w:t xml:space="preserve">відповідальним </w:t>
      </w:r>
      <w:r w:rsidR="002C70A1" w:rsidRPr="00E95E28">
        <w:rPr>
          <w:lang w:eastAsia="en-US"/>
        </w:rPr>
        <w:t>органом</w:t>
      </w:r>
      <w:r w:rsidR="00B90F70" w:rsidRPr="00E95E28">
        <w:rPr>
          <w:lang w:eastAsia="en-US"/>
        </w:rPr>
        <w:t xml:space="preserve"> </w:t>
      </w:r>
      <w:r w:rsidR="004400E0" w:rsidRPr="00E95E28">
        <w:rPr>
          <w:lang w:eastAsia="en-US"/>
        </w:rPr>
        <w:t>фінансової компанії</w:t>
      </w:r>
      <w:r w:rsidRPr="00E95E28">
        <w:rPr>
          <w:lang w:eastAsia="en-US"/>
        </w:rPr>
        <w:t xml:space="preserve">. Внутрішні документи з питань управління ризиками </w:t>
      </w:r>
      <w:r w:rsidR="004400E0" w:rsidRPr="00E95E28">
        <w:rPr>
          <w:lang w:eastAsia="en-US"/>
        </w:rPr>
        <w:t>фінансової компанії</w:t>
      </w:r>
      <w:r w:rsidRPr="00E95E28">
        <w:rPr>
          <w:lang w:eastAsia="en-US"/>
        </w:rPr>
        <w:t xml:space="preserve"> </w:t>
      </w:r>
      <w:r w:rsidR="00D81D52" w:rsidRPr="00E95E28">
        <w:rPr>
          <w:lang w:eastAsia="en-US"/>
        </w:rPr>
        <w:t xml:space="preserve">мають </w:t>
      </w:r>
      <w:r w:rsidRPr="00E95E28">
        <w:rPr>
          <w:lang w:eastAsia="en-US"/>
        </w:rPr>
        <w:t>бути доступними для внутрішнього аудиту, зовнішнього аудиту та</w:t>
      </w:r>
      <w:r w:rsidR="00A814D1" w:rsidRPr="00E95E28">
        <w:rPr>
          <w:lang w:eastAsia="en-US"/>
        </w:rPr>
        <w:t xml:space="preserve"> оцінювання якості системи внутрішнього контролю </w:t>
      </w:r>
      <w:r w:rsidR="0086532A" w:rsidRPr="00E95E28">
        <w:rPr>
          <w:lang w:eastAsia="en-US"/>
        </w:rPr>
        <w:t>фінансової компанії</w:t>
      </w:r>
      <w:r w:rsidR="00A814D1" w:rsidRPr="00E95E28">
        <w:rPr>
          <w:lang w:eastAsia="en-US"/>
        </w:rPr>
        <w:t xml:space="preserve"> з урахуванням характеру </w:t>
      </w:r>
      <w:r w:rsidR="0086532A" w:rsidRPr="00E95E28">
        <w:rPr>
          <w:lang w:eastAsia="en-US"/>
        </w:rPr>
        <w:t>її</w:t>
      </w:r>
      <w:r w:rsidR="00A814D1" w:rsidRPr="00E95E28">
        <w:rPr>
          <w:lang w:eastAsia="en-US"/>
        </w:rPr>
        <w:t xml:space="preserve"> діяльності</w:t>
      </w:r>
      <w:r w:rsidR="0086532A" w:rsidRPr="00E95E28">
        <w:rPr>
          <w:lang w:eastAsia="en-US"/>
        </w:rPr>
        <w:t xml:space="preserve">, </w:t>
      </w:r>
      <w:r w:rsidR="00A814D1" w:rsidRPr="00E95E28">
        <w:rPr>
          <w:lang w:eastAsia="en-US"/>
        </w:rPr>
        <w:t>оцінювання та контролю рівня, характеру та особливостей ризиків діяльності особи, що охоплюється наглядовою діяльністю</w:t>
      </w:r>
      <w:r w:rsidRPr="00E95E28">
        <w:rPr>
          <w:lang w:eastAsia="en-US"/>
        </w:rPr>
        <w:t xml:space="preserve"> </w:t>
      </w:r>
      <w:r w:rsidR="00A814D1" w:rsidRPr="00E95E28">
        <w:rPr>
          <w:lang w:eastAsia="en-US"/>
        </w:rPr>
        <w:t>Національного банку</w:t>
      </w:r>
      <w:r w:rsidRPr="00E95E28">
        <w:rPr>
          <w:lang w:eastAsia="en-US"/>
        </w:rPr>
        <w:t>.</w:t>
      </w:r>
    </w:p>
    <w:p w14:paraId="0F836E6E" w14:textId="77777777" w:rsidR="00D71027" w:rsidRPr="00E95E28" w:rsidRDefault="00D71027" w:rsidP="00EE3EB4">
      <w:pPr>
        <w:pStyle w:val="af3"/>
        <w:ind w:left="567"/>
      </w:pPr>
    </w:p>
    <w:p w14:paraId="73A9DD62" w14:textId="24F797D0" w:rsidR="002406BB" w:rsidRPr="00E95E28" w:rsidRDefault="002406BB" w:rsidP="006130AE">
      <w:pPr>
        <w:pStyle w:val="af3"/>
        <w:numPr>
          <w:ilvl w:val="0"/>
          <w:numId w:val="100"/>
        </w:numPr>
        <w:ind w:left="0" w:firstLine="567"/>
        <w:rPr>
          <w:lang w:eastAsia="en-US"/>
        </w:rPr>
      </w:pPr>
      <w:r w:rsidRPr="00E95E28">
        <w:rPr>
          <w:lang w:eastAsia="en-US"/>
        </w:rPr>
        <w:t xml:space="preserve">Стратегія управління ризиками фінансової компанії обов’язково </w:t>
      </w:r>
      <w:r w:rsidR="00D81D52" w:rsidRPr="00E95E28">
        <w:rPr>
          <w:lang w:eastAsia="en-US"/>
        </w:rPr>
        <w:t xml:space="preserve">має </w:t>
      </w:r>
      <w:r w:rsidRPr="00E95E28">
        <w:rPr>
          <w:lang w:eastAsia="en-US"/>
        </w:rPr>
        <w:t>містити:</w:t>
      </w:r>
    </w:p>
    <w:p w14:paraId="569EF056" w14:textId="77777777" w:rsidR="002406BB" w:rsidRPr="00E95E28" w:rsidRDefault="002406BB" w:rsidP="0018344A">
      <w:pPr>
        <w:pStyle w:val="af3"/>
        <w:ind w:left="0" w:firstLine="567"/>
        <w:rPr>
          <w:lang w:eastAsia="en-US"/>
        </w:rPr>
      </w:pPr>
    </w:p>
    <w:p w14:paraId="2A76F746" w14:textId="77777777" w:rsidR="002406BB" w:rsidRPr="00E95E28" w:rsidRDefault="002406BB" w:rsidP="00EE3EB4">
      <w:pPr>
        <w:pStyle w:val="af3"/>
        <w:numPr>
          <w:ilvl w:val="0"/>
          <w:numId w:val="23"/>
        </w:numPr>
        <w:ind w:left="0" w:firstLine="567"/>
        <w:rPr>
          <w:lang w:eastAsia="en-US"/>
        </w:rPr>
      </w:pPr>
      <w:r w:rsidRPr="00E95E28">
        <w:rPr>
          <w:lang w:eastAsia="en-US"/>
        </w:rPr>
        <w:t>основні цілі управління ризиками;</w:t>
      </w:r>
    </w:p>
    <w:p w14:paraId="30F8FEB7" w14:textId="77777777" w:rsidR="002406BB" w:rsidRPr="00E95E28" w:rsidRDefault="002406BB" w:rsidP="00EE3EB4">
      <w:pPr>
        <w:ind w:firstLine="567"/>
        <w:rPr>
          <w:lang w:eastAsia="en-US"/>
        </w:rPr>
      </w:pPr>
    </w:p>
    <w:p w14:paraId="5B50747E" w14:textId="1DCCEB9F" w:rsidR="002406BB" w:rsidRPr="00E95E28" w:rsidRDefault="002406BB" w:rsidP="00EE3EB4">
      <w:pPr>
        <w:pStyle w:val="af3"/>
        <w:numPr>
          <w:ilvl w:val="0"/>
          <w:numId w:val="23"/>
        </w:numPr>
        <w:ind w:left="0" w:firstLine="567"/>
        <w:rPr>
          <w:lang w:eastAsia="en-US"/>
        </w:rPr>
      </w:pPr>
      <w:r w:rsidRPr="00E95E28">
        <w:rPr>
          <w:lang w:eastAsia="en-US"/>
        </w:rPr>
        <w:t>перелік ризиків із зазначенням видів операцій</w:t>
      </w:r>
      <w:r w:rsidR="00193D1B" w:rsidRPr="00E95E28">
        <w:rPr>
          <w:lang w:eastAsia="en-US"/>
        </w:rPr>
        <w:t xml:space="preserve"> та категорій клієнтів (профілю клієнта, цільової аудиторії)</w:t>
      </w:r>
      <w:r w:rsidRPr="00E95E28">
        <w:rPr>
          <w:lang w:eastAsia="en-US"/>
        </w:rPr>
        <w:t>, які генерують ці ризики;</w:t>
      </w:r>
    </w:p>
    <w:p w14:paraId="3891E096" w14:textId="77777777" w:rsidR="002406BB" w:rsidRPr="00E95E28" w:rsidRDefault="002406BB" w:rsidP="00EE3EB4">
      <w:pPr>
        <w:pStyle w:val="af3"/>
        <w:ind w:left="0" w:firstLine="567"/>
        <w:rPr>
          <w:lang w:eastAsia="en-US"/>
        </w:rPr>
      </w:pPr>
    </w:p>
    <w:p w14:paraId="4F61BA06" w14:textId="77777777" w:rsidR="002406BB" w:rsidRPr="00E95E28" w:rsidRDefault="002406BB" w:rsidP="00EE3EB4">
      <w:pPr>
        <w:pStyle w:val="af3"/>
        <w:numPr>
          <w:ilvl w:val="0"/>
          <w:numId w:val="23"/>
        </w:numPr>
        <w:ind w:left="0" w:firstLine="567"/>
        <w:rPr>
          <w:lang w:eastAsia="en-US"/>
        </w:rPr>
      </w:pPr>
      <w:r w:rsidRPr="00E95E28">
        <w:rPr>
          <w:lang w:eastAsia="en-US"/>
        </w:rPr>
        <w:t>принципи та підходи щодо визначення прийнятного співвідношення дохідності та ризиків;</w:t>
      </w:r>
    </w:p>
    <w:p w14:paraId="732A68B8" w14:textId="77777777" w:rsidR="002406BB" w:rsidRPr="00E95E28" w:rsidRDefault="002406BB" w:rsidP="00EE3EB4">
      <w:pPr>
        <w:pStyle w:val="af3"/>
        <w:ind w:left="0" w:firstLine="567"/>
        <w:rPr>
          <w:lang w:eastAsia="en-US"/>
        </w:rPr>
      </w:pPr>
    </w:p>
    <w:p w14:paraId="3D00544E" w14:textId="19328A0F" w:rsidR="002406BB" w:rsidRPr="00E95E28" w:rsidRDefault="002406BB" w:rsidP="00EE3EB4">
      <w:pPr>
        <w:pStyle w:val="af3"/>
        <w:numPr>
          <w:ilvl w:val="0"/>
          <w:numId w:val="23"/>
        </w:numPr>
        <w:ind w:left="0" w:firstLine="567"/>
        <w:rPr>
          <w:lang w:eastAsia="en-US"/>
        </w:rPr>
      </w:pPr>
      <w:r w:rsidRPr="00E95E28">
        <w:rPr>
          <w:lang w:eastAsia="en-US"/>
        </w:rPr>
        <w:t>загальні принципи управління ризиками.</w:t>
      </w:r>
    </w:p>
    <w:p w14:paraId="42E72077" w14:textId="77777777" w:rsidR="002406BB" w:rsidRPr="00E95E28" w:rsidRDefault="002406BB" w:rsidP="00EE3EB4">
      <w:pPr>
        <w:pStyle w:val="af3"/>
        <w:ind w:left="567"/>
        <w:rPr>
          <w:lang w:eastAsia="en-US"/>
        </w:rPr>
      </w:pPr>
    </w:p>
    <w:p w14:paraId="5D5A5620" w14:textId="1AE1EC42" w:rsidR="00DA6610" w:rsidRPr="00E95E28" w:rsidRDefault="00DA6610" w:rsidP="006130AE">
      <w:pPr>
        <w:pStyle w:val="af3"/>
        <w:numPr>
          <w:ilvl w:val="0"/>
          <w:numId w:val="100"/>
        </w:numPr>
        <w:ind w:left="0" w:firstLine="567"/>
        <w:rPr>
          <w:lang w:eastAsia="en-US"/>
        </w:rPr>
      </w:pPr>
      <w:r w:rsidRPr="00E95E28">
        <w:rPr>
          <w:lang w:eastAsia="en-US"/>
        </w:rPr>
        <w:t>Декларація схильності до ризиків визначає:</w:t>
      </w:r>
    </w:p>
    <w:p w14:paraId="6DA6FC30" w14:textId="77777777" w:rsidR="00DA6610" w:rsidRPr="00E95E28" w:rsidRDefault="00DA6610" w:rsidP="00EE3EB4">
      <w:pPr>
        <w:pStyle w:val="af3"/>
        <w:ind w:left="0" w:firstLine="567"/>
        <w:rPr>
          <w:lang w:eastAsia="en-US"/>
        </w:rPr>
      </w:pPr>
    </w:p>
    <w:p w14:paraId="3A25B33A" w14:textId="705F9933" w:rsidR="00DA6610" w:rsidRPr="00E95E28" w:rsidRDefault="005E3442" w:rsidP="00EE3EB4">
      <w:pPr>
        <w:pStyle w:val="af3"/>
        <w:numPr>
          <w:ilvl w:val="0"/>
          <w:numId w:val="24"/>
        </w:numPr>
        <w:ind w:left="0" w:firstLine="567"/>
        <w:rPr>
          <w:lang w:eastAsia="en-US"/>
        </w:rPr>
      </w:pPr>
      <w:r w:rsidRPr="00E95E28">
        <w:rPr>
          <w:lang w:eastAsia="en-US"/>
        </w:rPr>
        <w:t xml:space="preserve">рівень ризик-апетиту, </w:t>
      </w:r>
      <w:r w:rsidR="00EA5138" w:rsidRPr="00E95E28">
        <w:rPr>
          <w:lang w:eastAsia="en-US"/>
        </w:rPr>
        <w:t xml:space="preserve">щодо кожного з видів ризиків, </w:t>
      </w:r>
      <w:r w:rsidR="00EA5138" w:rsidRPr="00E95E28">
        <w:rPr>
          <w:shd w:val="clear" w:color="auto" w:fill="FFFFFF"/>
        </w:rPr>
        <w:t>який повинен стати основою для встановлення лімітів</w:t>
      </w:r>
      <w:r w:rsidR="00EA5138" w:rsidRPr="00E95E28">
        <w:rPr>
          <w:lang w:eastAsia="en-US"/>
        </w:rPr>
        <w:t xml:space="preserve"> та </w:t>
      </w:r>
      <w:r w:rsidRPr="00E95E28">
        <w:rPr>
          <w:lang w:eastAsia="en-US"/>
        </w:rPr>
        <w:t xml:space="preserve">який повинен узгоджуватись із встановленим </w:t>
      </w:r>
      <w:r w:rsidR="002D33AA" w:rsidRPr="00E95E28">
        <w:rPr>
          <w:lang w:eastAsia="en-US"/>
        </w:rPr>
        <w:t>документами</w:t>
      </w:r>
      <w:r w:rsidR="006D5DF9" w:rsidRPr="00E95E28">
        <w:rPr>
          <w:lang w:eastAsia="en-US"/>
        </w:rPr>
        <w:t xml:space="preserve"> </w:t>
      </w:r>
      <w:r w:rsidR="002D33AA" w:rsidRPr="00E95E28">
        <w:rPr>
          <w:lang w:eastAsia="en-US"/>
        </w:rPr>
        <w:t xml:space="preserve">з </w:t>
      </w:r>
      <w:r w:rsidR="006D5DF9" w:rsidRPr="00E95E28">
        <w:rPr>
          <w:lang w:eastAsia="en-US"/>
        </w:rPr>
        <w:t>план</w:t>
      </w:r>
      <w:r w:rsidR="002D33AA" w:rsidRPr="00E95E28">
        <w:rPr>
          <w:lang w:eastAsia="en-US"/>
        </w:rPr>
        <w:t>ування</w:t>
      </w:r>
      <w:r w:rsidR="006D5DF9" w:rsidRPr="00E95E28">
        <w:rPr>
          <w:lang w:eastAsia="en-US"/>
        </w:rPr>
        <w:t xml:space="preserve"> діяльності</w:t>
      </w:r>
      <w:r w:rsidR="007806E5" w:rsidRPr="00E95E28">
        <w:rPr>
          <w:shd w:val="clear" w:color="auto" w:fill="FFFFFF"/>
        </w:rPr>
        <w:t xml:space="preserve"> </w:t>
      </w:r>
      <w:r w:rsidR="00DA6610" w:rsidRPr="00E95E28">
        <w:rPr>
          <w:lang w:eastAsia="en-US"/>
        </w:rPr>
        <w:t xml:space="preserve">фінансової компанії </w:t>
      </w:r>
      <w:r w:rsidR="00EA5138" w:rsidRPr="00E95E28">
        <w:rPr>
          <w:lang w:eastAsia="en-US"/>
        </w:rPr>
        <w:t>сукупним</w:t>
      </w:r>
      <w:r w:rsidR="002D2D4E" w:rsidRPr="00E95E28">
        <w:rPr>
          <w:lang w:eastAsia="en-US"/>
        </w:rPr>
        <w:t xml:space="preserve"> </w:t>
      </w:r>
      <w:r w:rsidR="00745CE3" w:rsidRPr="00E95E28">
        <w:rPr>
          <w:lang w:eastAsia="en-US"/>
        </w:rPr>
        <w:t>рівнем ризик-апетиту</w:t>
      </w:r>
      <w:r w:rsidR="00DF1E21" w:rsidRPr="00E95E28">
        <w:rPr>
          <w:lang w:eastAsia="en-US"/>
        </w:rPr>
        <w:t>;</w:t>
      </w:r>
    </w:p>
    <w:p w14:paraId="5359803A" w14:textId="77777777" w:rsidR="00DA6610" w:rsidRPr="00E95E28" w:rsidRDefault="00DA6610" w:rsidP="00EE3EB4">
      <w:pPr>
        <w:pStyle w:val="af3"/>
        <w:ind w:left="0" w:firstLine="567"/>
        <w:rPr>
          <w:lang w:eastAsia="en-US"/>
        </w:rPr>
      </w:pPr>
    </w:p>
    <w:p w14:paraId="2B9907D7" w14:textId="7A6176D7" w:rsidR="00DA6610" w:rsidRPr="00E95E28" w:rsidRDefault="00DA6610" w:rsidP="00EE3EB4">
      <w:pPr>
        <w:pStyle w:val="af3"/>
        <w:numPr>
          <w:ilvl w:val="0"/>
          <w:numId w:val="24"/>
        </w:numPr>
        <w:ind w:left="0" w:firstLine="567"/>
        <w:rPr>
          <w:lang w:eastAsia="en-US"/>
        </w:rPr>
      </w:pPr>
      <w:r w:rsidRPr="00E95E28">
        <w:rPr>
          <w:lang w:eastAsia="en-US"/>
        </w:rPr>
        <w:t>види ризиків, щодо яких фінансова компанія прийняла рішення про доцільність</w:t>
      </w:r>
      <w:r w:rsidR="00DF1E21" w:rsidRPr="00E95E28">
        <w:t> / </w:t>
      </w:r>
      <w:r w:rsidRPr="00E95E28">
        <w:rPr>
          <w:lang w:eastAsia="en-US"/>
        </w:rPr>
        <w:t xml:space="preserve">необхідність їх утримання з метою досягнення її </w:t>
      </w:r>
      <w:r w:rsidR="0086532A" w:rsidRPr="00E95E28">
        <w:rPr>
          <w:lang w:eastAsia="en-US"/>
        </w:rPr>
        <w:t>цілей</w:t>
      </w:r>
      <w:r w:rsidR="00D23F1E" w:rsidRPr="00E95E28">
        <w:rPr>
          <w:lang w:eastAsia="en-US"/>
        </w:rPr>
        <w:t>, встановлених документами з</w:t>
      </w:r>
      <w:r w:rsidR="0086532A" w:rsidRPr="00E95E28">
        <w:rPr>
          <w:lang w:eastAsia="en-US"/>
        </w:rPr>
        <w:t xml:space="preserve"> </w:t>
      </w:r>
      <w:r w:rsidR="006D5DF9" w:rsidRPr="00E95E28">
        <w:rPr>
          <w:lang w:eastAsia="en-US"/>
        </w:rPr>
        <w:t>плану</w:t>
      </w:r>
      <w:r w:rsidR="00D23F1E" w:rsidRPr="00E95E28">
        <w:rPr>
          <w:lang w:eastAsia="en-US"/>
        </w:rPr>
        <w:t>вання</w:t>
      </w:r>
      <w:r w:rsidR="006D5DF9" w:rsidRPr="00E95E28">
        <w:rPr>
          <w:lang w:eastAsia="en-US"/>
        </w:rPr>
        <w:t xml:space="preserve"> діяльності</w:t>
      </w:r>
      <w:r w:rsidR="0086532A" w:rsidRPr="00E95E28">
        <w:rPr>
          <w:lang w:eastAsia="en-US"/>
        </w:rPr>
        <w:t>;</w:t>
      </w:r>
    </w:p>
    <w:p w14:paraId="28CE839F" w14:textId="77777777" w:rsidR="00DA6610" w:rsidRPr="00E95E28" w:rsidRDefault="00DA6610" w:rsidP="00EE3EB4">
      <w:pPr>
        <w:pStyle w:val="af3"/>
        <w:ind w:left="0" w:firstLine="567"/>
        <w:rPr>
          <w:lang w:eastAsia="en-US"/>
        </w:rPr>
      </w:pPr>
    </w:p>
    <w:p w14:paraId="4D2E9974" w14:textId="3B41EFF5" w:rsidR="00D71027" w:rsidRPr="00E95E28" w:rsidRDefault="00DA6610" w:rsidP="00EE3EB4">
      <w:pPr>
        <w:pStyle w:val="af3"/>
        <w:numPr>
          <w:ilvl w:val="0"/>
          <w:numId w:val="24"/>
        </w:numPr>
        <w:ind w:left="0" w:firstLine="567"/>
        <w:rPr>
          <w:lang w:eastAsia="en-US"/>
        </w:rPr>
      </w:pPr>
      <w:r w:rsidRPr="00E95E28">
        <w:rPr>
          <w:lang w:eastAsia="en-US"/>
        </w:rPr>
        <w:lastRenderedPageBreak/>
        <w:t xml:space="preserve">види ризиків, яких фінансова компанія </w:t>
      </w:r>
      <w:r w:rsidR="00D81D52" w:rsidRPr="00E95E28">
        <w:rPr>
          <w:lang w:eastAsia="en-US"/>
        </w:rPr>
        <w:t xml:space="preserve">має </w:t>
      </w:r>
      <w:r w:rsidRPr="00E95E28">
        <w:rPr>
          <w:lang w:eastAsia="en-US"/>
        </w:rPr>
        <w:t>уникати.</w:t>
      </w:r>
    </w:p>
    <w:p w14:paraId="3DEBD35F" w14:textId="77777777" w:rsidR="00BE3157" w:rsidRPr="00E95E28" w:rsidRDefault="00BE3157" w:rsidP="00EE3EB4">
      <w:pPr>
        <w:pStyle w:val="af3"/>
        <w:ind w:left="0" w:firstLine="567"/>
        <w:rPr>
          <w:lang w:eastAsia="en-US"/>
        </w:rPr>
      </w:pPr>
    </w:p>
    <w:p w14:paraId="7167600C" w14:textId="4365DE72" w:rsidR="002B6664" w:rsidRPr="00E95E28" w:rsidRDefault="00DA6610" w:rsidP="006130AE">
      <w:pPr>
        <w:pStyle w:val="af3"/>
        <w:numPr>
          <w:ilvl w:val="0"/>
          <w:numId w:val="100"/>
        </w:numPr>
        <w:ind w:left="0" w:firstLine="567"/>
        <w:rPr>
          <w:lang w:eastAsia="en-US"/>
        </w:rPr>
      </w:pPr>
      <w:r w:rsidRPr="00E95E28">
        <w:rPr>
          <w:lang w:eastAsia="en-US"/>
        </w:rPr>
        <w:t xml:space="preserve">Політика управління ризиками фінансової компанії </w:t>
      </w:r>
      <w:r w:rsidR="00D81D52" w:rsidRPr="00E95E28">
        <w:rPr>
          <w:lang w:eastAsia="en-US"/>
        </w:rPr>
        <w:t xml:space="preserve">має </w:t>
      </w:r>
      <w:r w:rsidRPr="00E95E28">
        <w:rPr>
          <w:lang w:eastAsia="en-US"/>
        </w:rPr>
        <w:t>містити:</w:t>
      </w:r>
    </w:p>
    <w:p w14:paraId="041E872B" w14:textId="77777777" w:rsidR="00DA6610" w:rsidRPr="00E95E28" w:rsidRDefault="00DA6610" w:rsidP="00EE3EB4">
      <w:pPr>
        <w:pStyle w:val="af3"/>
        <w:ind w:left="0" w:firstLine="567"/>
        <w:rPr>
          <w:lang w:eastAsia="en-US"/>
        </w:rPr>
      </w:pPr>
    </w:p>
    <w:p w14:paraId="55101394" w14:textId="31BA60A3" w:rsidR="00DA6610" w:rsidRPr="00E95E28" w:rsidRDefault="00DA6610" w:rsidP="00EE3EB4">
      <w:pPr>
        <w:pStyle w:val="af3"/>
        <w:numPr>
          <w:ilvl w:val="0"/>
          <w:numId w:val="25"/>
        </w:numPr>
        <w:ind w:left="0" w:firstLine="567"/>
        <w:rPr>
          <w:lang w:eastAsia="en-US"/>
        </w:rPr>
      </w:pPr>
      <w:r w:rsidRPr="00E95E28">
        <w:rPr>
          <w:lang w:eastAsia="en-US"/>
        </w:rPr>
        <w:t>визначення та класифікацію ризиків, включаючи інші визначені фінансовою компанією ризики, притаманні фінансовій компанії, за видами ризиків;</w:t>
      </w:r>
    </w:p>
    <w:p w14:paraId="64CBEB61" w14:textId="77777777" w:rsidR="00DA6610" w:rsidRPr="00E95E28" w:rsidRDefault="00DA6610" w:rsidP="00EE3EB4">
      <w:pPr>
        <w:pStyle w:val="af3"/>
        <w:ind w:left="0" w:firstLine="567"/>
        <w:rPr>
          <w:lang w:eastAsia="en-US"/>
        </w:rPr>
      </w:pPr>
    </w:p>
    <w:p w14:paraId="7E11E78A" w14:textId="08DF90AD" w:rsidR="00DA6610" w:rsidRPr="00E95E28" w:rsidRDefault="00DA6610" w:rsidP="00EE3EB4">
      <w:pPr>
        <w:pStyle w:val="af3"/>
        <w:numPr>
          <w:ilvl w:val="0"/>
          <w:numId w:val="25"/>
        </w:numPr>
        <w:ind w:left="0" w:firstLine="567"/>
        <w:rPr>
          <w:lang w:eastAsia="en-US"/>
        </w:rPr>
      </w:pPr>
      <w:r w:rsidRPr="00E95E28">
        <w:rPr>
          <w:lang w:eastAsia="en-US"/>
        </w:rPr>
        <w:t>перелік видів ризиків;</w:t>
      </w:r>
    </w:p>
    <w:p w14:paraId="0FEC8A47" w14:textId="77777777" w:rsidR="00DA6610" w:rsidRPr="00E95E28" w:rsidRDefault="00DA6610" w:rsidP="00EE3EB4">
      <w:pPr>
        <w:pStyle w:val="af3"/>
        <w:ind w:left="0" w:firstLine="567"/>
        <w:rPr>
          <w:lang w:eastAsia="en-US"/>
        </w:rPr>
      </w:pPr>
    </w:p>
    <w:p w14:paraId="00818410" w14:textId="61A519C7" w:rsidR="00DA6610" w:rsidRPr="00E95E28" w:rsidRDefault="00DA6610" w:rsidP="00EE3EB4">
      <w:pPr>
        <w:pStyle w:val="af3"/>
        <w:numPr>
          <w:ilvl w:val="0"/>
          <w:numId w:val="25"/>
        </w:numPr>
        <w:ind w:left="0" w:firstLine="567"/>
        <w:rPr>
          <w:lang w:eastAsia="en-US"/>
        </w:rPr>
      </w:pPr>
      <w:r w:rsidRPr="00E95E28">
        <w:rPr>
          <w:lang w:eastAsia="en-US"/>
        </w:rPr>
        <w:t xml:space="preserve">процеси та інструменти щодо виявлення, вимірювання (оцінки), моніторингу, контролю та звітування щодо ризиків, що застосовуються фінансовою компанією до нових ризиків, порядок їх виявлення та пом’якшення; </w:t>
      </w:r>
    </w:p>
    <w:p w14:paraId="03B40B1F" w14:textId="77777777" w:rsidR="00DA6610" w:rsidRPr="00E95E28" w:rsidRDefault="00DA6610" w:rsidP="00EE3EB4">
      <w:pPr>
        <w:pStyle w:val="af3"/>
        <w:ind w:left="0" w:firstLine="567"/>
        <w:rPr>
          <w:lang w:eastAsia="en-US"/>
        </w:rPr>
      </w:pPr>
    </w:p>
    <w:p w14:paraId="2D1B454F" w14:textId="3508719D" w:rsidR="00DA6610" w:rsidRPr="00E95E28" w:rsidRDefault="00DA6610" w:rsidP="00EE3EB4">
      <w:pPr>
        <w:pStyle w:val="af3"/>
        <w:numPr>
          <w:ilvl w:val="0"/>
          <w:numId w:val="25"/>
        </w:numPr>
        <w:ind w:left="0" w:firstLine="567"/>
        <w:rPr>
          <w:lang w:eastAsia="en-US"/>
        </w:rPr>
      </w:pPr>
      <w:r w:rsidRPr="00E95E28">
        <w:rPr>
          <w:lang w:eastAsia="en-US"/>
        </w:rPr>
        <w:t>ліміти ризиків за визначеними фінансовою компанією видами ризиків відповідно до ризик-апетиту фінансової компанії та порядок контролю за їх дотриманням;</w:t>
      </w:r>
    </w:p>
    <w:p w14:paraId="0A3EAAA6" w14:textId="77777777" w:rsidR="00DA6610" w:rsidRPr="00E95E28" w:rsidRDefault="00DA6610" w:rsidP="00EE3EB4">
      <w:pPr>
        <w:pStyle w:val="af3"/>
        <w:ind w:left="0" w:firstLine="567"/>
        <w:rPr>
          <w:lang w:eastAsia="en-US"/>
        </w:rPr>
      </w:pPr>
    </w:p>
    <w:p w14:paraId="2125464F" w14:textId="292B8FDC" w:rsidR="00DA6610" w:rsidRPr="00E95E28" w:rsidRDefault="00DA6610" w:rsidP="00EE3EB4">
      <w:pPr>
        <w:pStyle w:val="af3"/>
        <w:numPr>
          <w:ilvl w:val="0"/>
          <w:numId w:val="25"/>
        </w:numPr>
        <w:ind w:left="0" w:firstLine="567"/>
        <w:rPr>
          <w:lang w:eastAsia="en-US"/>
        </w:rPr>
      </w:pPr>
      <w:r w:rsidRPr="00E95E28">
        <w:rPr>
          <w:lang w:eastAsia="en-US"/>
        </w:rPr>
        <w:t>методи, інструменти, положення, методичні вказівки, ключові припущення та обмеження в управлінні ризиками;</w:t>
      </w:r>
    </w:p>
    <w:p w14:paraId="2E071609" w14:textId="77777777" w:rsidR="00DA6610" w:rsidRPr="00E95E28" w:rsidRDefault="00DA6610" w:rsidP="00EE3EB4">
      <w:pPr>
        <w:pStyle w:val="af3"/>
        <w:ind w:left="0" w:firstLine="567"/>
        <w:rPr>
          <w:lang w:eastAsia="en-US"/>
        </w:rPr>
      </w:pPr>
    </w:p>
    <w:p w14:paraId="60E5247B" w14:textId="3AE06E84" w:rsidR="00DA6610" w:rsidRPr="00E95E28" w:rsidRDefault="00DA6610" w:rsidP="00EE3EB4">
      <w:pPr>
        <w:pStyle w:val="af3"/>
        <w:numPr>
          <w:ilvl w:val="0"/>
          <w:numId w:val="25"/>
        </w:numPr>
        <w:ind w:left="0" w:firstLine="567"/>
        <w:rPr>
          <w:lang w:eastAsia="en-US"/>
        </w:rPr>
      </w:pPr>
      <w:r w:rsidRPr="00E95E28">
        <w:rPr>
          <w:lang w:eastAsia="en-US"/>
        </w:rPr>
        <w:t>зміст та форму звіт</w:t>
      </w:r>
      <w:r w:rsidR="00D2415B" w:rsidRPr="00E95E28">
        <w:rPr>
          <w:lang w:eastAsia="en-US"/>
        </w:rPr>
        <w:t>ування</w:t>
      </w:r>
      <w:r w:rsidRPr="00E95E28">
        <w:rPr>
          <w:lang w:eastAsia="en-US"/>
        </w:rPr>
        <w:t xml:space="preserve"> щодо ризиків,</w:t>
      </w:r>
      <w:r w:rsidR="00D2415B" w:rsidRPr="00E95E28">
        <w:rPr>
          <w:lang w:eastAsia="en-US"/>
        </w:rPr>
        <w:t xml:space="preserve"> його</w:t>
      </w:r>
      <w:r w:rsidRPr="00E95E28">
        <w:rPr>
          <w:lang w:eastAsia="en-US"/>
        </w:rPr>
        <w:t xml:space="preserve"> порядок і періодичність</w:t>
      </w:r>
      <w:r w:rsidR="00DF1E21" w:rsidRPr="00E95E28">
        <w:t> / </w:t>
      </w:r>
      <w:r w:rsidRPr="00E95E28">
        <w:rPr>
          <w:lang w:eastAsia="en-US"/>
        </w:rPr>
        <w:t>терміни;</w:t>
      </w:r>
    </w:p>
    <w:p w14:paraId="51B576A2" w14:textId="77777777" w:rsidR="00DA6610" w:rsidRPr="00E95E28" w:rsidRDefault="00DA6610" w:rsidP="00EE3EB4">
      <w:pPr>
        <w:pStyle w:val="af3"/>
        <w:ind w:left="0" w:firstLine="567"/>
      </w:pPr>
    </w:p>
    <w:p w14:paraId="3995153F" w14:textId="268D3469" w:rsidR="00DA6610" w:rsidRPr="00E95E28" w:rsidRDefault="00DA6610" w:rsidP="00EE3EB4">
      <w:pPr>
        <w:pStyle w:val="af3"/>
        <w:numPr>
          <w:ilvl w:val="0"/>
          <w:numId w:val="25"/>
        </w:numPr>
        <w:ind w:left="0" w:firstLine="567"/>
        <w:rPr>
          <w:lang w:eastAsia="en-US"/>
        </w:rPr>
      </w:pPr>
      <w:r w:rsidRPr="00E95E28">
        <w:rPr>
          <w:lang w:eastAsia="en-US"/>
        </w:rPr>
        <w:t xml:space="preserve">процедуру ескалації ризиків, що встановлює порядок інформування </w:t>
      </w:r>
      <w:r w:rsidR="0049305F" w:rsidRPr="00E95E28">
        <w:rPr>
          <w:lang w:eastAsia="en-US"/>
        </w:rPr>
        <w:t>органу управління</w:t>
      </w:r>
      <w:r w:rsidRPr="00E95E28">
        <w:rPr>
          <w:lang w:eastAsia="en-US"/>
        </w:rPr>
        <w:t xml:space="preserve"> </w:t>
      </w:r>
      <w:r w:rsidR="00BE5FC9" w:rsidRPr="00E95E28">
        <w:rPr>
          <w:lang w:eastAsia="en-US"/>
        </w:rPr>
        <w:t>фінансової компанії</w:t>
      </w:r>
      <w:r w:rsidR="00266BB3" w:rsidRPr="00E95E28">
        <w:rPr>
          <w:lang w:eastAsia="en-US"/>
        </w:rPr>
        <w:t xml:space="preserve"> </w:t>
      </w:r>
      <w:r w:rsidRPr="00E95E28">
        <w:rPr>
          <w:lang w:eastAsia="en-US"/>
        </w:rPr>
        <w:t>про порушення лімітів ризиків, ризик-апетиту;</w:t>
      </w:r>
    </w:p>
    <w:p w14:paraId="275CD70C" w14:textId="77777777" w:rsidR="00DA6610" w:rsidRPr="00E95E28" w:rsidRDefault="00DA6610" w:rsidP="00EE3EB4">
      <w:pPr>
        <w:pStyle w:val="af3"/>
        <w:ind w:left="0" w:firstLine="567"/>
        <w:rPr>
          <w:lang w:eastAsia="en-US"/>
        </w:rPr>
      </w:pPr>
    </w:p>
    <w:p w14:paraId="2FB2B3F0" w14:textId="5DFEFBD1" w:rsidR="00DA6610" w:rsidRPr="00E95E28" w:rsidRDefault="00DA6610" w:rsidP="00EE3EB4">
      <w:pPr>
        <w:pStyle w:val="af3"/>
        <w:numPr>
          <w:ilvl w:val="0"/>
          <w:numId w:val="25"/>
        </w:numPr>
        <w:ind w:left="0" w:firstLine="567"/>
        <w:rPr>
          <w:lang w:eastAsia="en-US"/>
        </w:rPr>
      </w:pPr>
      <w:r w:rsidRPr="00E95E28">
        <w:rPr>
          <w:lang w:eastAsia="en-US"/>
        </w:rPr>
        <w:t xml:space="preserve">процес погодження з </w:t>
      </w:r>
      <w:r w:rsidR="0086532A" w:rsidRPr="00E95E28">
        <w:rPr>
          <w:lang w:eastAsia="en-US"/>
        </w:rPr>
        <w:t>відповідальним органом</w:t>
      </w:r>
      <w:r w:rsidR="002117E3" w:rsidRPr="00E95E28">
        <w:rPr>
          <w:lang w:eastAsia="en-US"/>
        </w:rPr>
        <w:t xml:space="preserve"> </w:t>
      </w:r>
      <w:r w:rsidR="00BE5FC9" w:rsidRPr="00E95E28">
        <w:rPr>
          <w:lang w:eastAsia="en-US"/>
        </w:rPr>
        <w:t>фінансової компанії</w:t>
      </w:r>
      <w:r w:rsidRPr="00E95E28">
        <w:rPr>
          <w:lang w:eastAsia="en-US"/>
        </w:rPr>
        <w:t>, що потрібний у разі будь-яких очікуваних відхилень від стратегії управління ризиками, декларації схильності до ризику, лімітів ризиків;</w:t>
      </w:r>
    </w:p>
    <w:p w14:paraId="75ADCA16" w14:textId="77777777" w:rsidR="00DA6610" w:rsidRPr="00E95E28" w:rsidRDefault="00DA6610" w:rsidP="00EE3EB4">
      <w:pPr>
        <w:pStyle w:val="af3"/>
        <w:ind w:left="0" w:firstLine="567"/>
        <w:rPr>
          <w:lang w:eastAsia="en-US"/>
        </w:rPr>
      </w:pPr>
    </w:p>
    <w:p w14:paraId="272EAE45" w14:textId="613521BA" w:rsidR="00DA6610" w:rsidRPr="00E95E28" w:rsidRDefault="00DA6610" w:rsidP="00EE3EB4">
      <w:pPr>
        <w:pStyle w:val="af3"/>
        <w:numPr>
          <w:ilvl w:val="0"/>
          <w:numId w:val="25"/>
        </w:numPr>
        <w:ind w:left="0" w:firstLine="567"/>
        <w:rPr>
          <w:lang w:eastAsia="en-US"/>
        </w:rPr>
      </w:pPr>
      <w:r w:rsidRPr="00E95E28">
        <w:rPr>
          <w:lang w:eastAsia="en-US"/>
        </w:rPr>
        <w:t>положення, що регламентують діяльність підрозділу з управління ризиками</w:t>
      </w:r>
      <w:r w:rsidR="00E24263">
        <w:rPr>
          <w:lang w:eastAsia="en-US"/>
        </w:rPr>
        <w:t xml:space="preserve"> </w:t>
      </w:r>
      <w:r w:rsidR="00E24263" w:rsidRPr="0018344A">
        <w:rPr>
          <w:lang w:eastAsia="en-US"/>
        </w:rPr>
        <w:t>(</w:t>
      </w:r>
      <w:r w:rsidR="00E24263" w:rsidRPr="0018344A">
        <w:rPr>
          <w:color w:val="333333"/>
          <w:shd w:val="clear" w:color="auto" w:fill="FFFFFF"/>
        </w:rPr>
        <w:t>особи, на яку покладена функція такого підрозділу)</w:t>
      </w:r>
      <w:r w:rsidRPr="0018344A">
        <w:rPr>
          <w:lang w:eastAsia="en-US"/>
        </w:rPr>
        <w:t>,</w:t>
      </w:r>
      <w:r w:rsidRPr="00E95E28">
        <w:rPr>
          <w:lang w:eastAsia="en-US"/>
        </w:rPr>
        <w:t xml:space="preserve"> з урахуванням вимог, установлених </w:t>
      </w:r>
      <w:r w:rsidR="00BE5FC9" w:rsidRPr="00E95E28">
        <w:rPr>
          <w:lang w:eastAsia="en-US"/>
        </w:rPr>
        <w:t>цим</w:t>
      </w:r>
      <w:r w:rsidRPr="00E95E28">
        <w:rPr>
          <w:lang w:eastAsia="en-US"/>
        </w:rPr>
        <w:t xml:space="preserve"> Положення</w:t>
      </w:r>
      <w:r w:rsidR="00BE5FC9" w:rsidRPr="00E95E28">
        <w:rPr>
          <w:lang w:eastAsia="en-US"/>
        </w:rPr>
        <w:t>м</w:t>
      </w:r>
      <w:r w:rsidR="00DF1E21" w:rsidRPr="00E95E28">
        <w:rPr>
          <w:lang w:eastAsia="en-US"/>
        </w:rPr>
        <w:t>;</w:t>
      </w:r>
    </w:p>
    <w:p w14:paraId="34C560BC" w14:textId="77777777" w:rsidR="00DF1E21" w:rsidRPr="00E95E28" w:rsidRDefault="00DF1E21" w:rsidP="00EE3EB4">
      <w:pPr>
        <w:pStyle w:val="af3"/>
        <w:ind w:left="0" w:firstLine="567"/>
      </w:pPr>
    </w:p>
    <w:p w14:paraId="44E065B5" w14:textId="299C416A" w:rsidR="00DA6610" w:rsidRPr="00E95E28" w:rsidRDefault="00334CF6" w:rsidP="00EE3EB4">
      <w:pPr>
        <w:pStyle w:val="af3"/>
        <w:numPr>
          <w:ilvl w:val="0"/>
          <w:numId w:val="25"/>
        </w:numPr>
        <w:ind w:left="0" w:firstLine="567"/>
        <w:rPr>
          <w:lang w:eastAsia="en-US"/>
        </w:rPr>
      </w:pPr>
      <w:r w:rsidRPr="00E95E28">
        <w:rPr>
          <w:lang w:eastAsia="en-US"/>
        </w:rPr>
        <w:t xml:space="preserve">опис </w:t>
      </w:r>
      <w:r w:rsidR="00DA6610" w:rsidRPr="00E95E28">
        <w:rPr>
          <w:lang w:eastAsia="en-US"/>
        </w:rPr>
        <w:t>організаційн</w:t>
      </w:r>
      <w:r w:rsidRPr="00E95E28">
        <w:rPr>
          <w:lang w:eastAsia="en-US"/>
        </w:rPr>
        <w:t>ої</w:t>
      </w:r>
      <w:r w:rsidR="00DA6610" w:rsidRPr="00E95E28">
        <w:rPr>
          <w:lang w:eastAsia="en-US"/>
        </w:rPr>
        <w:t xml:space="preserve"> структур</w:t>
      </w:r>
      <w:r w:rsidRPr="00E95E28">
        <w:rPr>
          <w:lang w:eastAsia="en-US"/>
        </w:rPr>
        <w:t>и</w:t>
      </w:r>
      <w:r w:rsidR="00DA6610" w:rsidRPr="00E95E28">
        <w:rPr>
          <w:lang w:eastAsia="en-US"/>
        </w:rPr>
        <w:t xml:space="preserve"> підрозділу з управління ризиками (у разі його створення);</w:t>
      </w:r>
    </w:p>
    <w:p w14:paraId="5DFB7D85" w14:textId="77777777" w:rsidR="00DF1E21" w:rsidRPr="00E95E28" w:rsidRDefault="00DF1E21" w:rsidP="00EE3EB4">
      <w:pPr>
        <w:pStyle w:val="af3"/>
        <w:ind w:left="0" w:firstLine="567"/>
        <w:rPr>
          <w:lang w:eastAsia="en-US"/>
        </w:rPr>
      </w:pPr>
    </w:p>
    <w:p w14:paraId="6FAAA605" w14:textId="2FF06A52" w:rsidR="00DA6610" w:rsidRPr="00E95E28" w:rsidRDefault="00DA6610" w:rsidP="00EE3EB4">
      <w:pPr>
        <w:pStyle w:val="af3"/>
        <w:numPr>
          <w:ilvl w:val="0"/>
          <w:numId w:val="25"/>
        </w:numPr>
        <w:ind w:left="0" w:firstLine="567"/>
        <w:rPr>
          <w:lang w:eastAsia="en-US"/>
        </w:rPr>
      </w:pPr>
      <w:r w:rsidRPr="00E95E28">
        <w:rPr>
          <w:lang w:eastAsia="en-US"/>
        </w:rPr>
        <w:t xml:space="preserve">розподіл обов’язків, повноважень учасників системи управління ризиками та їх відповідальності щодо управління ризиками, що є добре </w:t>
      </w:r>
      <w:r w:rsidRPr="00E95E28">
        <w:rPr>
          <w:lang w:eastAsia="en-US"/>
        </w:rPr>
        <w:lastRenderedPageBreak/>
        <w:t xml:space="preserve">інтегрованим в організаційну структуру </w:t>
      </w:r>
      <w:r w:rsidR="00BE5FC9" w:rsidRPr="00E95E28">
        <w:rPr>
          <w:lang w:eastAsia="en-US"/>
        </w:rPr>
        <w:t xml:space="preserve">фінансової компанії </w:t>
      </w:r>
      <w:r w:rsidRPr="00E95E28">
        <w:rPr>
          <w:lang w:eastAsia="en-US"/>
        </w:rPr>
        <w:t>та в процеси прийняття рішень;</w:t>
      </w:r>
    </w:p>
    <w:p w14:paraId="0FF9029F" w14:textId="77777777" w:rsidR="00DF1E21" w:rsidRPr="00E95E28" w:rsidRDefault="00DF1E21" w:rsidP="00EE3EB4">
      <w:pPr>
        <w:pStyle w:val="af3"/>
        <w:ind w:left="0" w:firstLine="567"/>
        <w:rPr>
          <w:lang w:eastAsia="en-US"/>
        </w:rPr>
      </w:pPr>
    </w:p>
    <w:p w14:paraId="00B002C9" w14:textId="0B0E8BD4" w:rsidR="00DA6610" w:rsidRPr="00E95E28" w:rsidRDefault="00DA6610" w:rsidP="00EE3EB4">
      <w:pPr>
        <w:pStyle w:val="af3"/>
        <w:numPr>
          <w:ilvl w:val="0"/>
          <w:numId w:val="25"/>
        </w:numPr>
        <w:ind w:left="0" w:firstLine="567"/>
        <w:rPr>
          <w:lang w:eastAsia="en-US"/>
        </w:rPr>
      </w:pPr>
      <w:r w:rsidRPr="00E95E28">
        <w:rPr>
          <w:lang w:eastAsia="en-US"/>
        </w:rPr>
        <w:t xml:space="preserve">порядок звітування перед </w:t>
      </w:r>
      <w:r w:rsidR="00D071B4" w:rsidRPr="00E95E28">
        <w:rPr>
          <w:lang w:eastAsia="en-US"/>
        </w:rPr>
        <w:t>органом управління</w:t>
      </w:r>
      <w:r w:rsidRPr="00E95E28">
        <w:rPr>
          <w:lang w:eastAsia="en-US"/>
        </w:rPr>
        <w:t xml:space="preserve"> </w:t>
      </w:r>
      <w:r w:rsidR="00BE5FC9" w:rsidRPr="00E95E28">
        <w:rPr>
          <w:lang w:eastAsia="en-US"/>
        </w:rPr>
        <w:t>фінансової компанії</w:t>
      </w:r>
      <w:r w:rsidRPr="00E95E28">
        <w:rPr>
          <w:lang w:eastAsia="en-US"/>
        </w:rPr>
        <w:t>;</w:t>
      </w:r>
    </w:p>
    <w:p w14:paraId="2BDFBD87" w14:textId="77777777" w:rsidR="002117E3" w:rsidRPr="00E95E28" w:rsidRDefault="002117E3" w:rsidP="002117E3">
      <w:pPr>
        <w:pStyle w:val="af3"/>
      </w:pPr>
    </w:p>
    <w:p w14:paraId="26ABF365" w14:textId="4EA20D46" w:rsidR="0060611D" w:rsidRPr="00E95E28" w:rsidRDefault="00DA6610" w:rsidP="00EE3EB4">
      <w:pPr>
        <w:pStyle w:val="af3"/>
        <w:numPr>
          <w:ilvl w:val="0"/>
          <w:numId w:val="25"/>
        </w:numPr>
        <w:ind w:left="0" w:firstLine="567"/>
        <w:rPr>
          <w:lang w:eastAsia="en-US"/>
        </w:rPr>
      </w:pPr>
      <w:r w:rsidRPr="00E95E28">
        <w:rPr>
          <w:lang w:eastAsia="en-US"/>
        </w:rPr>
        <w:t>іншу інформацію у випадках, визначених цим Положенням.</w:t>
      </w:r>
    </w:p>
    <w:p w14:paraId="4006D810" w14:textId="77777777" w:rsidR="00DA6610" w:rsidRPr="00E95E28" w:rsidRDefault="00DA6610" w:rsidP="00EE3EB4">
      <w:pPr>
        <w:pStyle w:val="af3"/>
        <w:ind w:left="567"/>
        <w:rPr>
          <w:lang w:eastAsia="en-US"/>
        </w:rPr>
      </w:pPr>
    </w:p>
    <w:p w14:paraId="6314D16F" w14:textId="1DB36D13" w:rsidR="00DA6610" w:rsidRPr="00E95E28" w:rsidRDefault="0098077A" w:rsidP="006130AE">
      <w:pPr>
        <w:pStyle w:val="af3"/>
        <w:numPr>
          <w:ilvl w:val="0"/>
          <w:numId w:val="100"/>
        </w:numPr>
        <w:ind w:left="0" w:firstLine="567"/>
        <w:rPr>
          <w:lang w:eastAsia="en-US"/>
        </w:rPr>
      </w:pPr>
      <w:r w:rsidRPr="00E95E28">
        <w:rPr>
          <w:lang w:eastAsia="en-US"/>
        </w:rPr>
        <w:t xml:space="preserve">Фінансова компанія </w:t>
      </w:r>
      <w:r w:rsidRPr="00E95E28">
        <w:t>має право включити до політики управління ризиками інші положення щодо управління ризиками додатково до встановлених цим Положенням, які не суперечать вимогам цього Положення.</w:t>
      </w:r>
    </w:p>
    <w:p w14:paraId="076C2442" w14:textId="77777777" w:rsidR="0098077A" w:rsidRPr="00E95E28" w:rsidRDefault="0098077A" w:rsidP="00EE3EB4">
      <w:pPr>
        <w:pStyle w:val="af3"/>
        <w:ind w:left="567"/>
        <w:rPr>
          <w:lang w:eastAsia="en-US"/>
        </w:rPr>
      </w:pPr>
    </w:p>
    <w:p w14:paraId="662D9539" w14:textId="6A864B55" w:rsidR="0098077A" w:rsidRPr="00E95E28" w:rsidRDefault="0098077A" w:rsidP="006130AE">
      <w:pPr>
        <w:pStyle w:val="af3"/>
        <w:numPr>
          <w:ilvl w:val="0"/>
          <w:numId w:val="100"/>
        </w:numPr>
        <w:ind w:left="0" w:firstLine="567"/>
        <w:rPr>
          <w:lang w:eastAsia="en-US"/>
        </w:rPr>
      </w:pPr>
      <w:r w:rsidRPr="00E95E28">
        <w:t xml:space="preserve">Політика управління ризиками фінансової компанії </w:t>
      </w:r>
      <w:r w:rsidR="00D81D52" w:rsidRPr="00E95E28">
        <w:t xml:space="preserve">має </w:t>
      </w:r>
      <w:r w:rsidRPr="00E95E28">
        <w:t xml:space="preserve">бути викладена таким чином, щоб учасникам системи управління ризиками </w:t>
      </w:r>
      <w:r w:rsidR="00D253B3" w:rsidRPr="00E95E28">
        <w:t xml:space="preserve">були </w:t>
      </w:r>
      <w:r w:rsidRPr="00E95E28">
        <w:t>зрозумі</w:t>
      </w:r>
      <w:r w:rsidR="00D253B3" w:rsidRPr="00E95E28">
        <w:t>лі</w:t>
      </w:r>
      <w:r w:rsidRPr="00E95E28">
        <w:t xml:space="preserve"> завдання та обов’язки щодо управління ризиками, також </w:t>
      </w:r>
      <w:r w:rsidR="00D253B3" w:rsidRPr="00E95E28">
        <w:t xml:space="preserve">відображений </w:t>
      </w:r>
      <w:r w:rsidRPr="00E95E28">
        <w:t>зв’язок системи управління ризиками із загальною системою корпоративного управління.</w:t>
      </w:r>
    </w:p>
    <w:p w14:paraId="1C12A6D5" w14:textId="25F4F1D7" w:rsidR="006A4021" w:rsidRPr="00E95E28" w:rsidRDefault="006A4021" w:rsidP="00EE3EB4">
      <w:pPr>
        <w:pStyle w:val="af3"/>
        <w:ind w:left="567"/>
      </w:pPr>
    </w:p>
    <w:p w14:paraId="40EE9A4D" w14:textId="4EFC8642" w:rsidR="006A4021" w:rsidRPr="00E95E28" w:rsidRDefault="009E7D8F"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10</w:t>
      </w:r>
      <w:r w:rsidR="006A4021" w:rsidRPr="00E95E28">
        <w:rPr>
          <w:rFonts w:ascii="Times New Roman" w:hAnsi="Times New Roman" w:cs="Times New Roman"/>
          <w:color w:val="auto"/>
          <w:sz w:val="28"/>
          <w:szCs w:val="28"/>
        </w:rPr>
        <w:t xml:space="preserve">. </w:t>
      </w:r>
      <w:r w:rsidR="00FB0CDD" w:rsidRPr="00E95E28">
        <w:rPr>
          <w:rFonts w:ascii="Times New Roman" w:hAnsi="Times New Roman" w:cs="Times New Roman"/>
          <w:color w:val="auto"/>
          <w:sz w:val="28"/>
          <w:szCs w:val="28"/>
        </w:rPr>
        <w:t>У</w:t>
      </w:r>
      <w:r w:rsidR="004065AF" w:rsidRPr="00E95E28">
        <w:rPr>
          <w:rFonts w:ascii="Times New Roman" w:hAnsi="Times New Roman" w:cs="Times New Roman"/>
          <w:color w:val="auto"/>
          <w:sz w:val="28"/>
          <w:szCs w:val="28"/>
        </w:rPr>
        <w:t>правління операційним ризиком</w:t>
      </w:r>
    </w:p>
    <w:p w14:paraId="6D9DF59C" w14:textId="77777777" w:rsidR="00DA6610" w:rsidRPr="00E95E28" w:rsidRDefault="00DA6610" w:rsidP="00EE3EB4">
      <w:pPr>
        <w:rPr>
          <w:lang w:eastAsia="en-US"/>
        </w:rPr>
      </w:pPr>
    </w:p>
    <w:p w14:paraId="3D2FE52F" w14:textId="77777777" w:rsidR="009F5520" w:rsidRPr="00E95E28" w:rsidRDefault="009F5520" w:rsidP="006130AE">
      <w:pPr>
        <w:pStyle w:val="af3"/>
        <w:numPr>
          <w:ilvl w:val="0"/>
          <w:numId w:val="100"/>
        </w:numPr>
        <w:ind w:left="0" w:firstLine="567"/>
        <w:rPr>
          <w:lang w:eastAsia="en-US"/>
        </w:rPr>
      </w:pPr>
      <w:r w:rsidRPr="00E95E28">
        <w:rPr>
          <w:lang w:eastAsia="en-US"/>
        </w:rPr>
        <w:t xml:space="preserve">Фінансова компанія </w:t>
      </w:r>
      <w:r w:rsidRPr="00E95E28">
        <w:rPr>
          <w:shd w:val="clear" w:color="auto" w:fill="FFFFFF"/>
        </w:rPr>
        <w:t>створює ефективну систему управління операційним ризиком, що має повністю інтегруватися в загальну систему управління ризиками.</w:t>
      </w:r>
    </w:p>
    <w:p w14:paraId="2643EB50" w14:textId="77777777" w:rsidR="009F5520" w:rsidRPr="00E95E28" w:rsidRDefault="009F5520" w:rsidP="00EE3EB4">
      <w:pPr>
        <w:pStyle w:val="af3"/>
        <w:ind w:left="0" w:firstLine="567"/>
        <w:rPr>
          <w:shd w:val="clear" w:color="auto" w:fill="FFFFFF"/>
        </w:rPr>
      </w:pPr>
      <w:r w:rsidRPr="00E95E28">
        <w:rPr>
          <w:lang w:eastAsia="en-US"/>
        </w:rPr>
        <w:t xml:space="preserve">Фінансова компанія </w:t>
      </w:r>
      <w:r w:rsidRPr="00E95E28">
        <w:rPr>
          <w:shd w:val="clear" w:color="auto" w:fill="FFFFFF"/>
        </w:rPr>
        <w:t>оцінює операційний ризик з урахуванням його взаємозв'язку та впливу на інші ризики, що притаманні її діяльності.</w:t>
      </w:r>
    </w:p>
    <w:p w14:paraId="23EEDD14" w14:textId="4836EC6C" w:rsidR="009F5520" w:rsidRPr="00E95E28" w:rsidRDefault="009F5520" w:rsidP="00EE3EB4">
      <w:pPr>
        <w:pStyle w:val="af3"/>
        <w:ind w:left="0" w:firstLine="567"/>
        <w:rPr>
          <w:shd w:val="clear" w:color="auto" w:fill="FFFFFF"/>
        </w:rPr>
      </w:pPr>
      <w:r w:rsidRPr="00E95E28">
        <w:rPr>
          <w:lang w:eastAsia="en-US"/>
        </w:rPr>
        <w:t xml:space="preserve">Фінансова компанія </w:t>
      </w:r>
      <w:r w:rsidRPr="00E95E28">
        <w:rPr>
          <w:shd w:val="clear" w:color="auto" w:fill="FFFFFF"/>
        </w:rPr>
        <w:t xml:space="preserve">самостійно визначає перелік кількісних показників ризик-апетиту до операційного ризику, що </w:t>
      </w:r>
      <w:r w:rsidR="00D81D52" w:rsidRPr="00E95E28">
        <w:rPr>
          <w:shd w:val="clear" w:color="auto" w:fill="FFFFFF"/>
        </w:rPr>
        <w:t xml:space="preserve">має </w:t>
      </w:r>
      <w:r w:rsidRPr="00E95E28">
        <w:rPr>
          <w:shd w:val="clear" w:color="auto" w:fill="FFFFFF"/>
        </w:rPr>
        <w:t>обов'язково включати показник максимального обсягу втрат від подій операційного ризику протягом наступних 12 місяців.</w:t>
      </w:r>
    </w:p>
    <w:p w14:paraId="144D3F3D" w14:textId="7528CAEC" w:rsidR="00166EFA" w:rsidRPr="00E95E28" w:rsidRDefault="00166EFA" w:rsidP="00EE3EB4">
      <w:pPr>
        <w:pStyle w:val="af3"/>
        <w:ind w:left="0" w:firstLine="567"/>
        <w:rPr>
          <w:shd w:val="clear" w:color="auto" w:fill="FFFFFF"/>
        </w:rPr>
      </w:pPr>
      <w:r w:rsidRPr="00E95E28">
        <w:rPr>
          <w:shd w:val="clear" w:color="auto" w:fill="FFFFFF"/>
        </w:rPr>
        <w:t>Фінансова компанія створює та веде базу внутрішніх подій операційного ризику, здійснює аналіз накопиченої в ній інформації.</w:t>
      </w:r>
    </w:p>
    <w:p w14:paraId="69DBDF14" w14:textId="77777777" w:rsidR="009F5520" w:rsidRPr="00E95E28" w:rsidRDefault="009F5520" w:rsidP="00EE3EB4">
      <w:pPr>
        <w:pStyle w:val="af3"/>
        <w:ind w:left="0" w:firstLine="567"/>
        <w:rPr>
          <w:lang w:eastAsia="en-US"/>
        </w:rPr>
      </w:pPr>
    </w:p>
    <w:p w14:paraId="3309EB8A" w14:textId="7E18BD5B" w:rsidR="009F5520" w:rsidRPr="00E95E28" w:rsidRDefault="00FB0CDD" w:rsidP="006130AE">
      <w:pPr>
        <w:pStyle w:val="af3"/>
        <w:numPr>
          <w:ilvl w:val="0"/>
          <w:numId w:val="100"/>
        </w:numPr>
        <w:ind w:left="0" w:firstLine="567"/>
        <w:rPr>
          <w:lang w:eastAsia="en-US"/>
        </w:rPr>
      </w:pPr>
      <w:r w:rsidRPr="00E95E28">
        <w:rPr>
          <w:lang w:eastAsia="en-US"/>
        </w:rPr>
        <w:t xml:space="preserve">Політика управління операційним ризиком може бути складовою політики управління ризиком фінансової компанії або </w:t>
      </w:r>
      <w:r w:rsidR="009F5520" w:rsidRPr="00E95E28">
        <w:rPr>
          <w:lang w:eastAsia="en-US"/>
        </w:rPr>
        <w:t xml:space="preserve">окремим документом та </w:t>
      </w:r>
      <w:r w:rsidR="00D81D52" w:rsidRPr="00E95E28">
        <w:rPr>
          <w:lang w:eastAsia="en-US"/>
        </w:rPr>
        <w:t xml:space="preserve">має </w:t>
      </w:r>
      <w:r w:rsidR="009F5520" w:rsidRPr="00E95E28">
        <w:rPr>
          <w:lang w:eastAsia="en-US"/>
        </w:rPr>
        <w:t>обов'язково містити:</w:t>
      </w:r>
    </w:p>
    <w:p w14:paraId="1E9DEED7" w14:textId="77777777" w:rsidR="009F5520" w:rsidRPr="00E95E28" w:rsidRDefault="009F5520" w:rsidP="00EE3EB4">
      <w:pPr>
        <w:pStyle w:val="af3"/>
        <w:ind w:left="0" w:firstLine="567"/>
        <w:rPr>
          <w:lang w:eastAsia="en-US"/>
        </w:rPr>
      </w:pPr>
    </w:p>
    <w:p w14:paraId="2BE0828D" w14:textId="569A4278" w:rsidR="009F5520" w:rsidRPr="00E95E28" w:rsidRDefault="009F5520" w:rsidP="00EE3EB4">
      <w:pPr>
        <w:pStyle w:val="af3"/>
        <w:numPr>
          <w:ilvl w:val="0"/>
          <w:numId w:val="31"/>
        </w:numPr>
        <w:ind w:left="0" w:firstLine="567"/>
        <w:rPr>
          <w:lang w:eastAsia="en-US"/>
        </w:rPr>
      </w:pPr>
      <w:r w:rsidRPr="00E95E28">
        <w:rPr>
          <w:lang w:eastAsia="en-US"/>
        </w:rPr>
        <w:t>мету, завдання та принципи управління операційним ризиком;</w:t>
      </w:r>
    </w:p>
    <w:p w14:paraId="5EFD29E5" w14:textId="77777777" w:rsidR="009F5520" w:rsidRPr="00E95E28" w:rsidRDefault="009F5520" w:rsidP="00EE3EB4">
      <w:pPr>
        <w:pStyle w:val="af3"/>
        <w:ind w:left="0" w:firstLine="567"/>
        <w:rPr>
          <w:lang w:eastAsia="en-US"/>
        </w:rPr>
      </w:pPr>
    </w:p>
    <w:p w14:paraId="313D2BC1" w14:textId="6E8D12BA" w:rsidR="009F5520" w:rsidRPr="00E95E28" w:rsidRDefault="009F5520" w:rsidP="00EE3EB4">
      <w:pPr>
        <w:pStyle w:val="af3"/>
        <w:numPr>
          <w:ilvl w:val="0"/>
          <w:numId w:val="31"/>
        </w:numPr>
        <w:ind w:left="0" w:firstLine="567"/>
        <w:rPr>
          <w:lang w:eastAsia="en-US"/>
        </w:rPr>
      </w:pPr>
      <w:r w:rsidRPr="00E95E28">
        <w:rPr>
          <w:lang w:eastAsia="en-US"/>
        </w:rPr>
        <w:t>організаційну структуру процесу управління операційним ризиком з урахуванням розподілу функціональних обов’язків відповідно до трьох ліній захисту учасників процесу, їх повноважень, відповідальності та порядку взаємодії;</w:t>
      </w:r>
    </w:p>
    <w:p w14:paraId="12C464BB" w14:textId="77777777" w:rsidR="009F5520" w:rsidRPr="00E95E28" w:rsidRDefault="009F5520" w:rsidP="00EE3EB4">
      <w:pPr>
        <w:pStyle w:val="af3"/>
        <w:ind w:left="0" w:firstLine="567"/>
        <w:rPr>
          <w:lang w:eastAsia="en-US"/>
        </w:rPr>
      </w:pPr>
    </w:p>
    <w:p w14:paraId="135916B4" w14:textId="43C2BBA7" w:rsidR="009F5520" w:rsidRPr="00E95E28" w:rsidRDefault="009F5520" w:rsidP="00EE3EB4">
      <w:pPr>
        <w:pStyle w:val="af3"/>
        <w:numPr>
          <w:ilvl w:val="0"/>
          <w:numId w:val="31"/>
        </w:numPr>
        <w:ind w:left="0" w:firstLine="567"/>
        <w:rPr>
          <w:lang w:eastAsia="en-US"/>
        </w:rPr>
      </w:pPr>
      <w:r w:rsidRPr="00E95E28">
        <w:rPr>
          <w:lang w:eastAsia="en-US"/>
        </w:rPr>
        <w:lastRenderedPageBreak/>
        <w:t>підходи щодо виявлення, вимірювання, моніторингу, контролю, звітування та пом'якшення операційного ризику;</w:t>
      </w:r>
    </w:p>
    <w:p w14:paraId="5BC8B6C7" w14:textId="77777777" w:rsidR="009F5520" w:rsidRPr="00E95E28" w:rsidRDefault="009F5520" w:rsidP="00EE3EB4">
      <w:pPr>
        <w:pStyle w:val="af3"/>
        <w:ind w:left="0" w:firstLine="567"/>
        <w:rPr>
          <w:lang w:eastAsia="en-US"/>
        </w:rPr>
      </w:pPr>
    </w:p>
    <w:p w14:paraId="3E18E3C2" w14:textId="48B776AE" w:rsidR="009F5520" w:rsidRPr="00E95E28" w:rsidRDefault="009F5520" w:rsidP="00EE3EB4">
      <w:pPr>
        <w:pStyle w:val="af3"/>
        <w:numPr>
          <w:ilvl w:val="0"/>
          <w:numId w:val="31"/>
        </w:numPr>
        <w:ind w:left="0" w:firstLine="567"/>
        <w:rPr>
          <w:lang w:eastAsia="en-US"/>
        </w:rPr>
      </w:pPr>
      <w:r w:rsidRPr="00E95E28">
        <w:rPr>
          <w:lang w:eastAsia="en-US"/>
        </w:rPr>
        <w:t>критерії визначення значних подій операційного ризику, порядок їх дослідження та ескалації інформації щодо таких подій;</w:t>
      </w:r>
    </w:p>
    <w:p w14:paraId="5BE65FCB" w14:textId="77777777" w:rsidR="009F5520" w:rsidRPr="00E95E28" w:rsidRDefault="009F5520" w:rsidP="00EE3EB4">
      <w:pPr>
        <w:pStyle w:val="af3"/>
        <w:ind w:left="0" w:firstLine="567"/>
        <w:rPr>
          <w:lang w:eastAsia="en-US"/>
        </w:rPr>
      </w:pPr>
    </w:p>
    <w:p w14:paraId="3A49AA30" w14:textId="05E55F13" w:rsidR="00FB0CDD" w:rsidRPr="00E95E28" w:rsidRDefault="00FB0CDD" w:rsidP="00EE3EB4">
      <w:pPr>
        <w:pStyle w:val="af3"/>
        <w:numPr>
          <w:ilvl w:val="0"/>
          <w:numId w:val="31"/>
        </w:numPr>
        <w:ind w:left="0" w:firstLine="567"/>
        <w:rPr>
          <w:lang w:eastAsia="en-US"/>
        </w:rPr>
      </w:pPr>
      <w:r w:rsidRPr="00E95E28">
        <w:rPr>
          <w:lang w:eastAsia="en-US"/>
        </w:rPr>
        <w:t>ліміти, порядок встановлення лімітів операційного ризику та порядок їх контролю;</w:t>
      </w:r>
    </w:p>
    <w:p w14:paraId="221CEDEC" w14:textId="77777777" w:rsidR="00FB0CDD" w:rsidRPr="00E95E28" w:rsidRDefault="00FB0CDD" w:rsidP="00FB0CDD">
      <w:pPr>
        <w:pStyle w:val="af3"/>
        <w:ind w:left="567"/>
        <w:rPr>
          <w:lang w:eastAsia="en-US"/>
        </w:rPr>
      </w:pPr>
    </w:p>
    <w:p w14:paraId="2FF5D22D" w14:textId="246E65F2" w:rsidR="009F5520" w:rsidRPr="00E95E28" w:rsidRDefault="009F5520" w:rsidP="00EE3EB4">
      <w:pPr>
        <w:pStyle w:val="af3"/>
        <w:numPr>
          <w:ilvl w:val="0"/>
          <w:numId w:val="31"/>
        </w:numPr>
        <w:ind w:left="0" w:firstLine="567"/>
        <w:rPr>
          <w:lang w:eastAsia="en-US"/>
        </w:rPr>
      </w:pPr>
      <w:r w:rsidRPr="00E95E28">
        <w:rPr>
          <w:lang w:eastAsia="en-US"/>
        </w:rPr>
        <w:t>політику страхування (якщо стратегія з управління ризиками передбачає такий підхід щодо передавання ризику);</w:t>
      </w:r>
    </w:p>
    <w:p w14:paraId="4C79707C" w14:textId="77777777" w:rsidR="009F5520" w:rsidRPr="00E95E28" w:rsidRDefault="009F5520" w:rsidP="00EE3EB4">
      <w:pPr>
        <w:pStyle w:val="af3"/>
        <w:ind w:left="0" w:firstLine="567"/>
        <w:rPr>
          <w:lang w:eastAsia="en-US"/>
        </w:rPr>
      </w:pPr>
    </w:p>
    <w:p w14:paraId="79044AE9" w14:textId="54427B1E" w:rsidR="00CB2974" w:rsidRPr="00E95E28" w:rsidRDefault="00CB2974" w:rsidP="00CB2974">
      <w:pPr>
        <w:pStyle w:val="af3"/>
        <w:numPr>
          <w:ilvl w:val="0"/>
          <w:numId w:val="31"/>
        </w:numPr>
        <w:ind w:left="0" w:firstLine="567"/>
        <w:rPr>
          <w:lang w:eastAsia="en-US"/>
        </w:rPr>
      </w:pPr>
      <w:r w:rsidRPr="00E95E28">
        <w:rPr>
          <w:lang w:eastAsia="en-US"/>
        </w:rPr>
        <w:t>перелік та інформаційне наповнення форм управлінського звітування щодо операційного ризику, порядок і періодичність</w:t>
      </w:r>
      <w:r w:rsidRPr="00E95E28">
        <w:t> / </w:t>
      </w:r>
      <w:r w:rsidRPr="00E95E28">
        <w:rPr>
          <w:lang w:eastAsia="en-US"/>
        </w:rPr>
        <w:t>терміни його надання суб'єктам системи управління ризиками;</w:t>
      </w:r>
    </w:p>
    <w:p w14:paraId="624A43E5" w14:textId="77777777" w:rsidR="009F5520" w:rsidRPr="00E95E28" w:rsidRDefault="009F5520" w:rsidP="00EE3EB4">
      <w:pPr>
        <w:pStyle w:val="af3"/>
        <w:ind w:left="0" w:firstLine="567"/>
        <w:rPr>
          <w:lang w:eastAsia="en-US"/>
        </w:rPr>
      </w:pPr>
    </w:p>
    <w:p w14:paraId="66B21262" w14:textId="77777777" w:rsidR="00847020" w:rsidRPr="00E95E28" w:rsidRDefault="009F5520" w:rsidP="00EE3EB4">
      <w:pPr>
        <w:pStyle w:val="af3"/>
        <w:numPr>
          <w:ilvl w:val="0"/>
          <w:numId w:val="31"/>
        </w:numPr>
        <w:ind w:left="0" w:firstLine="567"/>
        <w:rPr>
          <w:lang w:eastAsia="en-US"/>
        </w:rPr>
      </w:pPr>
      <w:r w:rsidRPr="00E95E28">
        <w:rPr>
          <w:lang w:eastAsia="en-US"/>
        </w:rPr>
        <w:t>критерії звітування для подій операційного ризику та обґрунтування таких критеріїв</w:t>
      </w:r>
      <w:r w:rsidR="00847020" w:rsidRPr="00E95E28">
        <w:rPr>
          <w:lang w:eastAsia="en-US"/>
        </w:rPr>
        <w:t>;</w:t>
      </w:r>
    </w:p>
    <w:p w14:paraId="28D50CDC" w14:textId="77777777" w:rsidR="00847020" w:rsidRPr="00E95E28" w:rsidRDefault="00847020" w:rsidP="00847020">
      <w:pPr>
        <w:pStyle w:val="af3"/>
        <w:rPr>
          <w:lang w:eastAsia="en-US"/>
        </w:rPr>
      </w:pPr>
    </w:p>
    <w:p w14:paraId="561B92AA" w14:textId="786567DA" w:rsidR="009F5520" w:rsidRPr="00E95E28" w:rsidRDefault="00847020" w:rsidP="00EE3EB4">
      <w:pPr>
        <w:pStyle w:val="af3"/>
        <w:numPr>
          <w:ilvl w:val="0"/>
          <w:numId w:val="31"/>
        </w:numPr>
        <w:ind w:left="0" w:firstLine="567"/>
        <w:rPr>
          <w:lang w:eastAsia="en-US"/>
        </w:rPr>
      </w:pPr>
      <w:r w:rsidRPr="00E95E28">
        <w:rPr>
          <w:lang w:eastAsia="en-US"/>
        </w:rPr>
        <w:t>порядок запобігання ризику внутрішнього та зовнішнього шахрайства</w:t>
      </w:r>
      <w:r w:rsidR="00A878D3" w:rsidRPr="00E95E28">
        <w:rPr>
          <w:lang w:eastAsia="en-US"/>
        </w:rPr>
        <w:t>.</w:t>
      </w:r>
    </w:p>
    <w:p w14:paraId="6B1292D8" w14:textId="77777777" w:rsidR="009F5520" w:rsidRPr="00E95E28" w:rsidRDefault="009F5520" w:rsidP="00EE3EB4">
      <w:pPr>
        <w:pStyle w:val="af3"/>
        <w:ind w:left="2629"/>
        <w:rPr>
          <w:lang w:eastAsia="en-US"/>
        </w:rPr>
      </w:pPr>
    </w:p>
    <w:p w14:paraId="42985304" w14:textId="16253FE7" w:rsidR="009F5520" w:rsidRPr="00E95E28" w:rsidRDefault="009F5520" w:rsidP="00D432BE">
      <w:pPr>
        <w:pStyle w:val="af3"/>
        <w:numPr>
          <w:ilvl w:val="0"/>
          <w:numId w:val="100"/>
        </w:numPr>
        <w:ind w:left="0" w:firstLine="567"/>
        <w:rPr>
          <w:lang w:eastAsia="en-US"/>
        </w:rPr>
      </w:pPr>
      <w:r w:rsidRPr="00E95E28">
        <w:rPr>
          <w:lang w:eastAsia="en-US"/>
        </w:rPr>
        <w:t xml:space="preserve">Порядок та процедури управління операційним ризиком </w:t>
      </w:r>
      <w:r w:rsidR="00D81D52" w:rsidRPr="00E95E28">
        <w:rPr>
          <w:lang w:eastAsia="en-US"/>
        </w:rPr>
        <w:t xml:space="preserve">мають </w:t>
      </w:r>
      <w:r w:rsidRPr="00E95E28">
        <w:rPr>
          <w:lang w:eastAsia="en-US"/>
        </w:rPr>
        <w:t>обов'язково містити:</w:t>
      </w:r>
    </w:p>
    <w:p w14:paraId="68B5A5AE" w14:textId="77777777" w:rsidR="009F5520" w:rsidRPr="00E95E28" w:rsidRDefault="009F5520" w:rsidP="00EE3EB4">
      <w:pPr>
        <w:pStyle w:val="af3"/>
        <w:ind w:left="0" w:firstLine="567"/>
        <w:rPr>
          <w:lang w:eastAsia="en-US"/>
        </w:rPr>
      </w:pPr>
    </w:p>
    <w:p w14:paraId="1BA1ED43" w14:textId="28F15278" w:rsidR="009F5520" w:rsidRPr="00E95E28" w:rsidRDefault="009F5520" w:rsidP="00EE3EB4">
      <w:pPr>
        <w:pStyle w:val="af3"/>
        <w:numPr>
          <w:ilvl w:val="0"/>
          <w:numId w:val="32"/>
        </w:numPr>
        <w:ind w:left="0" w:firstLine="567"/>
        <w:rPr>
          <w:lang w:eastAsia="en-US"/>
        </w:rPr>
      </w:pPr>
      <w:r w:rsidRPr="00E95E28">
        <w:rPr>
          <w:lang w:eastAsia="en-US"/>
        </w:rPr>
        <w:t xml:space="preserve">процедури щодо виявлення, вимірювання, моніторингу, контролю, звітування та пом'якшення операційного ризику, </w:t>
      </w:r>
      <w:r w:rsidR="00977713">
        <w:rPr>
          <w:lang w:eastAsia="en-US"/>
        </w:rPr>
        <w:t>в</w:t>
      </w:r>
      <w:r w:rsidR="00977713" w:rsidRPr="00E95E28">
        <w:rPr>
          <w:lang w:eastAsia="en-US"/>
        </w:rPr>
        <w:t xml:space="preserve">ключаючи </w:t>
      </w:r>
      <w:r w:rsidRPr="00E95E28">
        <w:rPr>
          <w:lang w:eastAsia="en-US"/>
        </w:rPr>
        <w:t>інструменти</w:t>
      </w:r>
      <w:r w:rsidR="00054FCF" w:rsidRPr="00E95E28">
        <w:t> / </w:t>
      </w:r>
      <w:r w:rsidRPr="00E95E28">
        <w:rPr>
          <w:lang w:eastAsia="en-US"/>
        </w:rPr>
        <w:t>індикатори, що використовуються;</w:t>
      </w:r>
    </w:p>
    <w:p w14:paraId="2E17F025" w14:textId="77777777" w:rsidR="009F5520" w:rsidRPr="00E95E28" w:rsidRDefault="009F5520" w:rsidP="00EE3EB4">
      <w:pPr>
        <w:pStyle w:val="af3"/>
        <w:ind w:left="0" w:firstLine="567"/>
        <w:rPr>
          <w:lang w:eastAsia="en-US"/>
        </w:rPr>
      </w:pPr>
    </w:p>
    <w:p w14:paraId="676475E2" w14:textId="4CF5819C" w:rsidR="009F5520" w:rsidRPr="00E95E28" w:rsidRDefault="009F5520" w:rsidP="00EE3EB4">
      <w:pPr>
        <w:pStyle w:val="af3"/>
        <w:numPr>
          <w:ilvl w:val="0"/>
          <w:numId w:val="32"/>
        </w:numPr>
        <w:ind w:left="0" w:firstLine="567"/>
        <w:rPr>
          <w:lang w:eastAsia="en-US"/>
        </w:rPr>
      </w:pPr>
      <w:r w:rsidRPr="00E95E28">
        <w:rPr>
          <w:lang w:eastAsia="en-US"/>
        </w:rPr>
        <w:t xml:space="preserve">процедури контролю за повнотою та якістю даних про події операційного ризику, </w:t>
      </w:r>
      <w:r w:rsidR="00977713">
        <w:rPr>
          <w:lang w:eastAsia="en-US"/>
        </w:rPr>
        <w:t>в</w:t>
      </w:r>
      <w:r w:rsidR="00977713" w:rsidRPr="00E95E28">
        <w:rPr>
          <w:lang w:eastAsia="en-US"/>
        </w:rPr>
        <w:t xml:space="preserve">ключаючи </w:t>
      </w:r>
      <w:r w:rsidRPr="00E95E28">
        <w:rPr>
          <w:lang w:eastAsia="en-US"/>
        </w:rPr>
        <w:t>інструменти, що використовуються для такого контролю;</w:t>
      </w:r>
    </w:p>
    <w:p w14:paraId="140B5305" w14:textId="77777777" w:rsidR="009F5520" w:rsidRPr="00E95E28" w:rsidRDefault="009F5520" w:rsidP="00EE3EB4">
      <w:pPr>
        <w:pStyle w:val="af3"/>
        <w:ind w:left="0" w:firstLine="567"/>
        <w:rPr>
          <w:lang w:eastAsia="en-US"/>
        </w:rPr>
      </w:pPr>
    </w:p>
    <w:p w14:paraId="117C9A38" w14:textId="36FDCBF3" w:rsidR="009F5520" w:rsidRPr="00E95E28" w:rsidRDefault="009F5520" w:rsidP="00EE3EB4">
      <w:pPr>
        <w:pStyle w:val="af3"/>
        <w:numPr>
          <w:ilvl w:val="0"/>
          <w:numId w:val="32"/>
        </w:numPr>
        <w:ind w:left="0" w:firstLine="567"/>
        <w:rPr>
          <w:lang w:eastAsia="en-US"/>
        </w:rPr>
      </w:pPr>
      <w:r w:rsidRPr="00E95E28">
        <w:rPr>
          <w:lang w:eastAsia="en-US"/>
        </w:rPr>
        <w:t>порядок та критерії класифікації подій операційного ризику за типами подій, бізнес-</w:t>
      </w:r>
      <w:r w:rsidR="00D93278" w:rsidRPr="00E95E28">
        <w:rPr>
          <w:lang w:eastAsia="en-US"/>
        </w:rPr>
        <w:t>процесами</w:t>
      </w:r>
      <w:r w:rsidR="00193D1B" w:rsidRPr="00E95E28">
        <w:rPr>
          <w:lang w:eastAsia="en-US"/>
        </w:rPr>
        <w:t>, категоріями клієнтів</w:t>
      </w:r>
      <w:r w:rsidRPr="00E95E28">
        <w:rPr>
          <w:lang w:eastAsia="en-US"/>
        </w:rPr>
        <w:t>;</w:t>
      </w:r>
    </w:p>
    <w:p w14:paraId="7435210B" w14:textId="77777777" w:rsidR="009F5520" w:rsidRPr="00E95E28" w:rsidRDefault="009F5520" w:rsidP="00EE3EB4">
      <w:pPr>
        <w:pStyle w:val="af3"/>
        <w:ind w:left="0" w:firstLine="567"/>
        <w:rPr>
          <w:lang w:eastAsia="en-US"/>
        </w:rPr>
      </w:pPr>
    </w:p>
    <w:p w14:paraId="3541A6DF" w14:textId="5D516F17" w:rsidR="009F5520" w:rsidRPr="00E95E28" w:rsidRDefault="009F5520" w:rsidP="00EE3EB4">
      <w:pPr>
        <w:pStyle w:val="af3"/>
        <w:numPr>
          <w:ilvl w:val="0"/>
          <w:numId w:val="32"/>
        </w:numPr>
        <w:ind w:left="0" w:firstLine="567"/>
        <w:rPr>
          <w:lang w:eastAsia="en-US"/>
        </w:rPr>
      </w:pPr>
      <w:r w:rsidRPr="00E95E28">
        <w:rPr>
          <w:lang w:eastAsia="en-US"/>
        </w:rPr>
        <w:t>критерії ідентифікації, класифікації та методологію розрахунку збитків від подій операційного ризику, пов'язаних із кредитним ризиком;</w:t>
      </w:r>
    </w:p>
    <w:p w14:paraId="32AB86DD" w14:textId="77777777" w:rsidR="009F5520" w:rsidRPr="00E95E28" w:rsidRDefault="009F5520" w:rsidP="00EE3EB4">
      <w:pPr>
        <w:pStyle w:val="af3"/>
        <w:ind w:left="0" w:firstLine="567"/>
        <w:rPr>
          <w:lang w:eastAsia="en-US"/>
        </w:rPr>
      </w:pPr>
    </w:p>
    <w:p w14:paraId="79619B8E" w14:textId="74C46B5E" w:rsidR="009F5520" w:rsidRPr="00E95E28" w:rsidRDefault="009F5520" w:rsidP="00EE3EB4">
      <w:pPr>
        <w:pStyle w:val="af3"/>
        <w:numPr>
          <w:ilvl w:val="0"/>
          <w:numId w:val="32"/>
        </w:numPr>
        <w:ind w:left="0" w:firstLine="567"/>
        <w:rPr>
          <w:lang w:eastAsia="en-US"/>
        </w:rPr>
      </w:pPr>
      <w:r w:rsidRPr="00E95E28">
        <w:rPr>
          <w:lang w:eastAsia="en-US"/>
        </w:rPr>
        <w:t>критерії визначення груп пов'язаних операційних подій;</w:t>
      </w:r>
    </w:p>
    <w:p w14:paraId="30999D88" w14:textId="77777777" w:rsidR="009F5520" w:rsidRPr="00E95E28" w:rsidRDefault="009F5520" w:rsidP="00EE3EB4">
      <w:pPr>
        <w:pStyle w:val="af3"/>
        <w:ind w:left="0" w:firstLine="567"/>
        <w:rPr>
          <w:lang w:eastAsia="en-US"/>
        </w:rPr>
      </w:pPr>
    </w:p>
    <w:p w14:paraId="103D497E" w14:textId="721DCF5D" w:rsidR="009F5520" w:rsidRPr="00E95E28" w:rsidRDefault="009F5520" w:rsidP="00EE3EB4">
      <w:pPr>
        <w:pStyle w:val="af3"/>
        <w:numPr>
          <w:ilvl w:val="0"/>
          <w:numId w:val="32"/>
        </w:numPr>
        <w:ind w:left="0" w:firstLine="567"/>
        <w:rPr>
          <w:lang w:eastAsia="en-US"/>
        </w:rPr>
      </w:pPr>
      <w:r w:rsidRPr="00E95E28">
        <w:rPr>
          <w:lang w:eastAsia="en-US"/>
        </w:rPr>
        <w:t>опис основних інструментів, що використовуються під час управління операційним ризиком, та порядок їх використання;</w:t>
      </w:r>
    </w:p>
    <w:p w14:paraId="1A392D82" w14:textId="77777777" w:rsidR="009F5520" w:rsidRPr="00E95E28" w:rsidRDefault="009F5520" w:rsidP="00EE3EB4">
      <w:pPr>
        <w:pStyle w:val="af3"/>
        <w:ind w:left="0" w:firstLine="567"/>
        <w:rPr>
          <w:lang w:eastAsia="en-US"/>
        </w:rPr>
      </w:pPr>
    </w:p>
    <w:p w14:paraId="3CF30EF9" w14:textId="4FD0816E" w:rsidR="006D5DF9" w:rsidRPr="00E95E28" w:rsidRDefault="009F5520" w:rsidP="000C1702">
      <w:pPr>
        <w:pStyle w:val="af3"/>
        <w:numPr>
          <w:ilvl w:val="0"/>
          <w:numId w:val="32"/>
        </w:numPr>
        <w:ind w:left="0" w:firstLine="567"/>
        <w:rPr>
          <w:lang w:eastAsia="en-US"/>
        </w:rPr>
      </w:pPr>
      <w:r w:rsidRPr="00E95E28">
        <w:rPr>
          <w:lang w:eastAsia="en-US"/>
        </w:rPr>
        <w:lastRenderedPageBreak/>
        <w:t xml:space="preserve">порядок управління операційним ризиком, що властивий процесу співпраці з </w:t>
      </w:r>
      <w:proofErr w:type="spellStart"/>
      <w:r w:rsidRPr="00E95E28">
        <w:rPr>
          <w:lang w:eastAsia="en-US"/>
        </w:rPr>
        <w:t>аутсорсерами</w:t>
      </w:r>
      <w:proofErr w:type="spellEnd"/>
      <w:r w:rsidRPr="00E95E28">
        <w:rPr>
          <w:lang w:eastAsia="en-US"/>
        </w:rPr>
        <w:t>;</w:t>
      </w:r>
    </w:p>
    <w:p w14:paraId="1F7BB707" w14:textId="77777777" w:rsidR="009F5520" w:rsidRPr="00E95E28" w:rsidRDefault="009F5520" w:rsidP="00EE3EB4">
      <w:pPr>
        <w:pStyle w:val="af3"/>
        <w:ind w:left="0" w:firstLine="567"/>
        <w:rPr>
          <w:lang w:eastAsia="en-US"/>
        </w:rPr>
      </w:pPr>
    </w:p>
    <w:p w14:paraId="682942F5" w14:textId="6A6212B7" w:rsidR="009F5520" w:rsidRPr="00E95E28" w:rsidRDefault="009F5520" w:rsidP="00EE3EB4">
      <w:pPr>
        <w:pStyle w:val="af3"/>
        <w:numPr>
          <w:ilvl w:val="0"/>
          <w:numId w:val="32"/>
        </w:numPr>
        <w:ind w:left="0" w:firstLine="567"/>
        <w:rPr>
          <w:lang w:eastAsia="en-US"/>
        </w:rPr>
      </w:pPr>
      <w:r w:rsidRPr="00E95E28">
        <w:rPr>
          <w:lang w:eastAsia="en-US"/>
        </w:rPr>
        <w:t xml:space="preserve">чітке розмежування функцій управління операційним ризиком та </w:t>
      </w:r>
      <w:proofErr w:type="spellStart"/>
      <w:r w:rsidRPr="00E95E28">
        <w:rPr>
          <w:lang w:eastAsia="en-US"/>
        </w:rPr>
        <w:t>комплаєнс</w:t>
      </w:r>
      <w:proofErr w:type="spellEnd"/>
      <w:r w:rsidRPr="00E95E28">
        <w:rPr>
          <w:lang w:eastAsia="en-US"/>
        </w:rPr>
        <w:t>-ризиком з метою уникнення їх дублювання;</w:t>
      </w:r>
    </w:p>
    <w:p w14:paraId="11FAB2C8" w14:textId="77777777" w:rsidR="009F5520" w:rsidRPr="00E95E28" w:rsidRDefault="009F5520" w:rsidP="00EE3EB4">
      <w:pPr>
        <w:pStyle w:val="af3"/>
        <w:ind w:left="0" w:firstLine="567"/>
      </w:pPr>
    </w:p>
    <w:p w14:paraId="6F9CF8B7" w14:textId="017A2A79" w:rsidR="009F5520" w:rsidRPr="00E95E28" w:rsidRDefault="009F5520" w:rsidP="00B25621">
      <w:pPr>
        <w:pStyle w:val="af3"/>
        <w:numPr>
          <w:ilvl w:val="0"/>
          <w:numId w:val="32"/>
        </w:numPr>
        <w:ind w:left="0" w:firstLine="567"/>
        <w:rPr>
          <w:lang w:eastAsia="en-US"/>
        </w:rPr>
      </w:pPr>
      <w:r w:rsidRPr="00E95E28">
        <w:rPr>
          <w:lang w:eastAsia="en-US"/>
        </w:rPr>
        <w:t xml:space="preserve">порядок обміну інформацією між учасниками процесу управління операційним ризиком, </w:t>
      </w:r>
      <w:r w:rsidR="00977713">
        <w:rPr>
          <w:lang w:eastAsia="en-US"/>
        </w:rPr>
        <w:t>в</w:t>
      </w:r>
      <w:r w:rsidR="00977713" w:rsidRPr="00E95E28">
        <w:rPr>
          <w:lang w:eastAsia="en-US"/>
        </w:rPr>
        <w:t xml:space="preserve">ключаючи </w:t>
      </w:r>
      <w:r w:rsidRPr="00E95E28">
        <w:rPr>
          <w:lang w:eastAsia="en-US"/>
        </w:rPr>
        <w:t xml:space="preserve">види, форми </w:t>
      </w:r>
      <w:r w:rsidR="00B26301" w:rsidRPr="00E95E28">
        <w:rPr>
          <w:lang w:eastAsia="en-US"/>
        </w:rPr>
        <w:t xml:space="preserve">й </w:t>
      </w:r>
      <w:r w:rsidRPr="00E95E28">
        <w:rPr>
          <w:lang w:eastAsia="en-US"/>
        </w:rPr>
        <w:t>терміни подання інформації</w:t>
      </w:r>
      <w:r w:rsidR="00B25621" w:rsidRPr="00E95E28">
        <w:rPr>
          <w:lang w:eastAsia="en-US"/>
        </w:rPr>
        <w:t>.</w:t>
      </w:r>
    </w:p>
    <w:p w14:paraId="028629BE" w14:textId="77777777" w:rsidR="009F5520" w:rsidRPr="00E95E28" w:rsidRDefault="009F5520" w:rsidP="00EE3EB4">
      <w:pPr>
        <w:pStyle w:val="af3"/>
        <w:ind w:left="2629"/>
        <w:rPr>
          <w:lang w:eastAsia="en-US"/>
        </w:rPr>
      </w:pPr>
    </w:p>
    <w:p w14:paraId="6FFC2115" w14:textId="168DA3CE" w:rsidR="009F5520" w:rsidRPr="00E95E28" w:rsidRDefault="00EE28AB" w:rsidP="00D432BE">
      <w:pPr>
        <w:pStyle w:val="af3"/>
        <w:numPr>
          <w:ilvl w:val="0"/>
          <w:numId w:val="100"/>
        </w:numPr>
        <w:ind w:left="0" w:firstLine="567"/>
        <w:rPr>
          <w:lang w:eastAsia="en-US"/>
        </w:rPr>
      </w:pPr>
      <w:r w:rsidRPr="00E95E28">
        <w:rPr>
          <w:lang w:eastAsia="en-US"/>
        </w:rPr>
        <w:t>Фінансова компанія</w:t>
      </w:r>
      <w:r w:rsidR="009F5520" w:rsidRPr="00E95E28">
        <w:rPr>
          <w:lang w:eastAsia="en-US"/>
        </w:rPr>
        <w:t xml:space="preserve"> розробляє та впроваджує процедури контролю за повнотою та якістю даних про події операційного ризику, що передбачають:</w:t>
      </w:r>
    </w:p>
    <w:p w14:paraId="368E1246" w14:textId="77777777" w:rsidR="009F5520" w:rsidRPr="00E95E28" w:rsidRDefault="009F5520" w:rsidP="00EE3EB4">
      <w:pPr>
        <w:pStyle w:val="af3"/>
        <w:ind w:left="0" w:firstLine="567"/>
        <w:rPr>
          <w:lang w:eastAsia="en-US"/>
        </w:rPr>
      </w:pPr>
    </w:p>
    <w:p w14:paraId="035FEAB7" w14:textId="06442D3F" w:rsidR="009F5520" w:rsidRPr="00E95E28" w:rsidRDefault="009F5520" w:rsidP="00EE3EB4">
      <w:pPr>
        <w:pStyle w:val="af3"/>
        <w:numPr>
          <w:ilvl w:val="0"/>
          <w:numId w:val="33"/>
        </w:numPr>
        <w:ind w:left="0" w:firstLine="567"/>
        <w:rPr>
          <w:lang w:eastAsia="en-US"/>
        </w:rPr>
      </w:pPr>
      <w:r w:rsidRPr="00E95E28">
        <w:rPr>
          <w:lang w:eastAsia="en-US"/>
        </w:rPr>
        <w:t xml:space="preserve">розподіл обов'язків та відповідальності між підрозділами </w:t>
      </w:r>
      <w:r w:rsidR="00EE28AB" w:rsidRPr="00E95E28">
        <w:rPr>
          <w:lang w:eastAsia="en-US"/>
        </w:rPr>
        <w:t>фінансової компанії</w:t>
      </w:r>
      <w:r w:rsidRPr="00E95E28">
        <w:rPr>
          <w:lang w:eastAsia="en-US"/>
        </w:rPr>
        <w:t xml:space="preserve"> щодо контролю за повнотою та якістю даних про події операційного ризику під час їх збору, </w:t>
      </w:r>
      <w:r w:rsidR="00006B21" w:rsidRPr="00E95E28">
        <w:rPr>
          <w:lang w:eastAsia="en-US"/>
        </w:rPr>
        <w:t xml:space="preserve">унесення до бази внутрішніх подій </w:t>
      </w:r>
      <w:r w:rsidRPr="00E95E28">
        <w:rPr>
          <w:lang w:eastAsia="en-US"/>
        </w:rPr>
        <w:t>операційного ризику та подальшої перевірки;</w:t>
      </w:r>
    </w:p>
    <w:p w14:paraId="11BC1572" w14:textId="77777777" w:rsidR="009F5520" w:rsidRPr="00E95E28" w:rsidRDefault="009F5520" w:rsidP="00EE3EB4">
      <w:pPr>
        <w:pStyle w:val="af3"/>
        <w:ind w:left="0" w:firstLine="567"/>
        <w:rPr>
          <w:lang w:eastAsia="en-US"/>
        </w:rPr>
      </w:pPr>
    </w:p>
    <w:p w14:paraId="778F7B45" w14:textId="46BC0D8B" w:rsidR="009F5520" w:rsidRPr="00E95E28" w:rsidRDefault="009F5520" w:rsidP="00EE3EB4">
      <w:pPr>
        <w:pStyle w:val="af3"/>
        <w:numPr>
          <w:ilvl w:val="0"/>
          <w:numId w:val="33"/>
        </w:numPr>
        <w:ind w:left="0" w:firstLine="567"/>
        <w:rPr>
          <w:lang w:eastAsia="en-US"/>
        </w:rPr>
      </w:pPr>
      <w:r w:rsidRPr="00E95E28">
        <w:rPr>
          <w:lang w:eastAsia="en-US"/>
        </w:rPr>
        <w:t xml:space="preserve">заходи поточного (під час збору та внесення даних до бази внутрішніх подій операційного ризику) та подальшого контролю за повнотою та якістю даних про події операційного ризику, </w:t>
      </w:r>
      <w:r w:rsidR="00977713">
        <w:rPr>
          <w:lang w:eastAsia="en-US"/>
        </w:rPr>
        <w:t>в</w:t>
      </w:r>
      <w:r w:rsidR="00977713" w:rsidRPr="00E95E28">
        <w:rPr>
          <w:lang w:eastAsia="en-US"/>
        </w:rPr>
        <w:t xml:space="preserve">ключаючи </w:t>
      </w:r>
      <w:r w:rsidRPr="00E95E28">
        <w:rPr>
          <w:lang w:eastAsia="en-US"/>
        </w:rPr>
        <w:t>автоматизовані та</w:t>
      </w:r>
      <w:r w:rsidR="00054FCF" w:rsidRPr="00E95E28">
        <w:t> / </w:t>
      </w:r>
      <w:r w:rsidRPr="00E95E28">
        <w:rPr>
          <w:lang w:eastAsia="en-US"/>
        </w:rPr>
        <w:t>або ручні перевірки щодо відсутності помилок та суперечливості даних, відповідності обліковим, фінансовим, статистичним даним та даним управлінської звітності</w:t>
      </w:r>
      <w:r w:rsidR="00D432BE" w:rsidRPr="00E95E28">
        <w:rPr>
          <w:lang w:eastAsia="en-US"/>
        </w:rPr>
        <w:t>;</w:t>
      </w:r>
    </w:p>
    <w:p w14:paraId="6185259E" w14:textId="77777777" w:rsidR="001D1374" w:rsidRPr="00E95E28" w:rsidRDefault="001D1374" w:rsidP="00B136E4">
      <w:pPr>
        <w:pStyle w:val="af3"/>
        <w:ind w:left="567"/>
        <w:rPr>
          <w:lang w:eastAsia="en-US"/>
        </w:rPr>
      </w:pPr>
    </w:p>
    <w:p w14:paraId="04DC084B" w14:textId="062E67D6" w:rsidR="00006B21" w:rsidRPr="00E95E28" w:rsidRDefault="00341CCE" w:rsidP="00B136E4">
      <w:pPr>
        <w:pStyle w:val="af3"/>
        <w:numPr>
          <w:ilvl w:val="0"/>
          <w:numId w:val="33"/>
        </w:numPr>
        <w:ind w:left="0" w:firstLine="567"/>
        <w:rPr>
          <w:lang w:eastAsia="en-US"/>
        </w:rPr>
      </w:pPr>
      <w:r w:rsidRPr="00E95E28">
        <w:rPr>
          <w:lang w:eastAsia="en-US"/>
        </w:rPr>
        <w:t>підходи з управління операційним ризиком, з дотриманням моделі трьох ліній захисту</w:t>
      </w:r>
      <w:r w:rsidR="00006B21" w:rsidRPr="00E95E28">
        <w:rPr>
          <w:lang w:eastAsia="en-US"/>
        </w:rPr>
        <w:t>.</w:t>
      </w:r>
    </w:p>
    <w:p w14:paraId="40FBE90E" w14:textId="77777777" w:rsidR="003F6DE7" w:rsidRPr="00E95E28" w:rsidRDefault="003F6DE7" w:rsidP="00B136E4"/>
    <w:p w14:paraId="7B87FBAB" w14:textId="3D5226ED" w:rsidR="009F5520" w:rsidRPr="00E95E28" w:rsidRDefault="009E7D8F" w:rsidP="00006B21">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11</w:t>
      </w:r>
      <w:r w:rsidR="00620951" w:rsidRPr="00E95E28">
        <w:rPr>
          <w:rFonts w:ascii="Times New Roman" w:hAnsi="Times New Roman" w:cs="Times New Roman"/>
          <w:color w:val="auto"/>
          <w:sz w:val="28"/>
          <w:szCs w:val="28"/>
        </w:rPr>
        <w:t xml:space="preserve">. </w:t>
      </w:r>
      <w:r w:rsidR="00006B21" w:rsidRPr="00E95E28">
        <w:rPr>
          <w:rFonts w:ascii="Times New Roman" w:hAnsi="Times New Roman" w:cs="Times New Roman"/>
          <w:color w:val="auto"/>
          <w:sz w:val="28"/>
          <w:szCs w:val="28"/>
        </w:rPr>
        <w:t>У</w:t>
      </w:r>
      <w:r w:rsidR="00620951" w:rsidRPr="00E95E28">
        <w:rPr>
          <w:rFonts w:ascii="Times New Roman" w:hAnsi="Times New Roman" w:cs="Times New Roman"/>
          <w:color w:val="auto"/>
          <w:sz w:val="28"/>
          <w:szCs w:val="28"/>
        </w:rPr>
        <w:t>правління кредитним ризиком</w:t>
      </w:r>
    </w:p>
    <w:p w14:paraId="6BD5A8C5" w14:textId="69B85530" w:rsidR="009F5520" w:rsidRPr="00E95E28" w:rsidRDefault="009F5520" w:rsidP="00EE3EB4">
      <w:pPr>
        <w:pStyle w:val="af3"/>
        <w:ind w:left="0" w:firstLine="567"/>
        <w:rPr>
          <w:lang w:eastAsia="en-US"/>
        </w:rPr>
      </w:pPr>
    </w:p>
    <w:p w14:paraId="36A56A91" w14:textId="669D5793" w:rsidR="00E70666" w:rsidRPr="00E95E28" w:rsidRDefault="00E70666" w:rsidP="00D432BE">
      <w:pPr>
        <w:pStyle w:val="af3"/>
        <w:numPr>
          <w:ilvl w:val="0"/>
          <w:numId w:val="100"/>
        </w:numPr>
        <w:ind w:left="0" w:firstLine="567"/>
        <w:rPr>
          <w:lang w:eastAsia="en-US"/>
        </w:rPr>
      </w:pPr>
      <w:r w:rsidRPr="00E95E28">
        <w:rPr>
          <w:lang w:eastAsia="en-US"/>
        </w:rPr>
        <w:t>Фінансова компанія</w:t>
      </w:r>
      <w:r w:rsidR="00B572CB" w:rsidRPr="00E95E28">
        <w:t xml:space="preserve"> </w:t>
      </w:r>
      <w:r w:rsidRPr="00E95E28">
        <w:rPr>
          <w:lang w:eastAsia="en-US"/>
        </w:rPr>
        <w:t xml:space="preserve">створює ефективну систему управління кредитним ризиком, що забезпечує виявлення, вимірювання, моніторинг, звітування, контроль і </w:t>
      </w:r>
      <w:r w:rsidR="00E937EA" w:rsidRPr="00E95E28">
        <w:rPr>
          <w:lang w:eastAsia="en-US"/>
        </w:rPr>
        <w:t xml:space="preserve">зменшення </w:t>
      </w:r>
      <w:r w:rsidRPr="00E95E28">
        <w:rPr>
          <w:lang w:eastAsia="en-US"/>
        </w:rPr>
        <w:t>кредитного ризику як на індивідуальній, так і на портфельній основі.</w:t>
      </w:r>
    </w:p>
    <w:p w14:paraId="02F60BF4" w14:textId="77777777" w:rsidR="00E70666" w:rsidRPr="00E95E28" w:rsidRDefault="00E70666" w:rsidP="00EE3EB4">
      <w:pPr>
        <w:pStyle w:val="af3"/>
        <w:ind w:left="0" w:firstLine="567"/>
        <w:rPr>
          <w:lang w:eastAsia="en-US"/>
        </w:rPr>
      </w:pPr>
    </w:p>
    <w:p w14:paraId="1456B698" w14:textId="2B55B0E3" w:rsidR="00E70666" w:rsidRPr="00E95E28" w:rsidRDefault="00E70666" w:rsidP="00D432BE">
      <w:pPr>
        <w:pStyle w:val="af3"/>
        <w:numPr>
          <w:ilvl w:val="0"/>
          <w:numId w:val="100"/>
        </w:numPr>
        <w:ind w:left="0" w:firstLine="567"/>
        <w:rPr>
          <w:lang w:eastAsia="en-US"/>
        </w:rPr>
      </w:pPr>
      <w:r w:rsidRPr="00E95E28">
        <w:rPr>
          <w:lang w:eastAsia="en-US"/>
        </w:rPr>
        <w:t>Фінансова компанія</w:t>
      </w:r>
      <w:r w:rsidR="006533A6" w:rsidRPr="00E95E28" w:rsidDel="006533A6">
        <w:t xml:space="preserve"> </w:t>
      </w:r>
      <w:r w:rsidRPr="00E95E28">
        <w:rPr>
          <w:lang w:eastAsia="en-US"/>
        </w:rPr>
        <w:t>під час оцінки кредитного ризику враховує ризик концентрації у розрізі:</w:t>
      </w:r>
    </w:p>
    <w:p w14:paraId="7D688441" w14:textId="77777777" w:rsidR="00E70666" w:rsidRPr="00E95E28" w:rsidRDefault="00E70666" w:rsidP="00EE3EB4">
      <w:pPr>
        <w:pStyle w:val="af3"/>
        <w:ind w:left="0" w:firstLine="567"/>
        <w:rPr>
          <w:lang w:eastAsia="en-US"/>
        </w:rPr>
      </w:pPr>
    </w:p>
    <w:p w14:paraId="03939F94" w14:textId="2E85E62E" w:rsidR="00E70666" w:rsidRPr="00E95E28" w:rsidRDefault="00E70666" w:rsidP="00EE3EB4">
      <w:pPr>
        <w:pStyle w:val="af3"/>
        <w:numPr>
          <w:ilvl w:val="0"/>
          <w:numId w:val="34"/>
        </w:numPr>
        <w:ind w:left="0" w:firstLine="567"/>
        <w:rPr>
          <w:lang w:eastAsia="en-US"/>
        </w:rPr>
      </w:pPr>
      <w:r w:rsidRPr="00E95E28">
        <w:rPr>
          <w:lang w:eastAsia="en-US"/>
        </w:rPr>
        <w:t>величини заборгованост</w:t>
      </w:r>
      <w:r w:rsidR="00300F1E" w:rsidRPr="00E95E28">
        <w:rPr>
          <w:lang w:eastAsia="en-US"/>
        </w:rPr>
        <w:t xml:space="preserve">і за </w:t>
      </w:r>
      <w:r w:rsidR="006533A6" w:rsidRPr="00E95E28">
        <w:rPr>
          <w:lang w:eastAsia="en-US"/>
        </w:rPr>
        <w:t>клієнтами</w:t>
      </w:r>
      <w:r w:rsidR="007806E5" w:rsidRPr="00E95E28">
        <w:rPr>
          <w:lang w:eastAsia="en-US"/>
        </w:rPr>
        <w:t xml:space="preserve"> та</w:t>
      </w:r>
      <w:r w:rsidR="00054FCF" w:rsidRPr="00E95E28">
        <w:t> / </w:t>
      </w:r>
      <w:r w:rsidR="007806E5" w:rsidRPr="00E95E28">
        <w:rPr>
          <w:lang w:eastAsia="en-US"/>
        </w:rPr>
        <w:t>або групою пов’язаних клієнтів</w:t>
      </w:r>
      <w:r w:rsidR="00300F1E" w:rsidRPr="00E95E28">
        <w:rPr>
          <w:lang w:eastAsia="en-US"/>
        </w:rPr>
        <w:t>;</w:t>
      </w:r>
    </w:p>
    <w:p w14:paraId="515DA763" w14:textId="77777777" w:rsidR="00E70666" w:rsidRPr="00E95E28" w:rsidRDefault="00E70666" w:rsidP="00EE3EB4">
      <w:pPr>
        <w:pStyle w:val="af3"/>
        <w:ind w:left="0" w:firstLine="567"/>
        <w:rPr>
          <w:lang w:eastAsia="en-US"/>
        </w:rPr>
      </w:pPr>
    </w:p>
    <w:p w14:paraId="10EB6AC4" w14:textId="2633C9D2" w:rsidR="00E70666" w:rsidRPr="00E95E28" w:rsidRDefault="00E70666" w:rsidP="00EE3EB4">
      <w:pPr>
        <w:pStyle w:val="af3"/>
        <w:numPr>
          <w:ilvl w:val="0"/>
          <w:numId w:val="34"/>
        </w:numPr>
        <w:ind w:left="0" w:firstLine="567"/>
        <w:rPr>
          <w:lang w:eastAsia="en-US"/>
        </w:rPr>
      </w:pPr>
      <w:r w:rsidRPr="00E95E28">
        <w:rPr>
          <w:lang w:eastAsia="en-US"/>
        </w:rPr>
        <w:t xml:space="preserve">строків </w:t>
      </w:r>
      <w:r w:rsidR="006533A6" w:rsidRPr="00E95E28">
        <w:rPr>
          <w:lang w:eastAsia="en-US"/>
        </w:rPr>
        <w:t>виконання зобов’язань</w:t>
      </w:r>
      <w:r w:rsidRPr="00E95E28">
        <w:rPr>
          <w:lang w:eastAsia="en-US"/>
        </w:rPr>
        <w:t>;</w:t>
      </w:r>
    </w:p>
    <w:p w14:paraId="326BA6F6" w14:textId="77777777" w:rsidR="00E70666" w:rsidRPr="00E95E28" w:rsidRDefault="00E70666" w:rsidP="00EE3EB4">
      <w:pPr>
        <w:pStyle w:val="af3"/>
        <w:ind w:left="0" w:firstLine="567"/>
        <w:rPr>
          <w:lang w:eastAsia="en-US"/>
        </w:rPr>
      </w:pPr>
    </w:p>
    <w:p w14:paraId="66F10953" w14:textId="676CAE19" w:rsidR="00E70666" w:rsidRPr="00E95E28" w:rsidRDefault="00E70666" w:rsidP="00EE3EB4">
      <w:pPr>
        <w:pStyle w:val="af3"/>
        <w:numPr>
          <w:ilvl w:val="0"/>
          <w:numId w:val="34"/>
        </w:numPr>
        <w:ind w:left="0" w:firstLine="567"/>
        <w:rPr>
          <w:lang w:eastAsia="en-US"/>
        </w:rPr>
      </w:pPr>
      <w:r w:rsidRPr="00E95E28">
        <w:rPr>
          <w:lang w:eastAsia="en-US"/>
        </w:rPr>
        <w:t>кредитних продуктів;</w:t>
      </w:r>
    </w:p>
    <w:p w14:paraId="47FFACD0" w14:textId="77777777" w:rsidR="00E70666" w:rsidRPr="00E95E28" w:rsidRDefault="00E70666" w:rsidP="00EE3EB4">
      <w:pPr>
        <w:pStyle w:val="af3"/>
        <w:ind w:left="0" w:firstLine="567"/>
        <w:rPr>
          <w:lang w:eastAsia="en-US"/>
        </w:rPr>
      </w:pPr>
    </w:p>
    <w:p w14:paraId="36958479" w14:textId="2BD2314A" w:rsidR="00E70666" w:rsidRPr="00E95E28" w:rsidRDefault="00E70666" w:rsidP="00EE3EB4">
      <w:pPr>
        <w:pStyle w:val="af3"/>
        <w:numPr>
          <w:ilvl w:val="0"/>
          <w:numId w:val="34"/>
        </w:numPr>
        <w:ind w:left="0" w:firstLine="567"/>
        <w:rPr>
          <w:lang w:eastAsia="en-US"/>
        </w:rPr>
      </w:pPr>
      <w:r w:rsidRPr="00E95E28">
        <w:rPr>
          <w:lang w:eastAsia="en-US"/>
        </w:rPr>
        <w:t xml:space="preserve">мети </w:t>
      </w:r>
      <w:r w:rsidR="006533A6" w:rsidRPr="00E95E28">
        <w:rPr>
          <w:lang w:eastAsia="en-US"/>
        </w:rPr>
        <w:t>отримання фінансової послуги</w:t>
      </w:r>
      <w:r w:rsidRPr="00E95E28">
        <w:rPr>
          <w:lang w:eastAsia="en-US"/>
        </w:rPr>
        <w:t>;</w:t>
      </w:r>
    </w:p>
    <w:p w14:paraId="2107F8CA" w14:textId="77777777" w:rsidR="00E70666" w:rsidRPr="00E95E28" w:rsidRDefault="00E70666" w:rsidP="00EE3EB4">
      <w:pPr>
        <w:pStyle w:val="af3"/>
        <w:ind w:left="0" w:firstLine="567"/>
        <w:rPr>
          <w:lang w:eastAsia="en-US"/>
        </w:rPr>
      </w:pPr>
    </w:p>
    <w:p w14:paraId="2258074A" w14:textId="7A226B3C" w:rsidR="00FD4423" w:rsidRPr="00E95E28" w:rsidRDefault="00E70666" w:rsidP="00EE3EB4">
      <w:pPr>
        <w:pStyle w:val="af3"/>
        <w:numPr>
          <w:ilvl w:val="0"/>
          <w:numId w:val="34"/>
        </w:numPr>
        <w:ind w:left="0" w:firstLine="567"/>
        <w:rPr>
          <w:lang w:eastAsia="en-US"/>
        </w:rPr>
      </w:pPr>
      <w:r w:rsidRPr="00E95E28">
        <w:rPr>
          <w:lang w:eastAsia="en-US"/>
        </w:rPr>
        <w:t xml:space="preserve">видів забезпечення за </w:t>
      </w:r>
      <w:r w:rsidR="006533A6" w:rsidRPr="00E95E28">
        <w:rPr>
          <w:lang w:eastAsia="en-US"/>
        </w:rPr>
        <w:t>договорами про надання фінансових послуг</w:t>
      </w:r>
      <w:r w:rsidR="00FD4423" w:rsidRPr="00E95E28">
        <w:rPr>
          <w:lang w:eastAsia="en-US"/>
        </w:rPr>
        <w:t>;</w:t>
      </w:r>
    </w:p>
    <w:p w14:paraId="3687301E" w14:textId="77777777" w:rsidR="00FD4423" w:rsidRPr="00E95E28" w:rsidRDefault="00FD4423" w:rsidP="00EE3EB4">
      <w:pPr>
        <w:pStyle w:val="af3"/>
        <w:ind w:left="567"/>
      </w:pPr>
    </w:p>
    <w:p w14:paraId="49E02743" w14:textId="1E02A7AA" w:rsidR="00E70666" w:rsidRPr="00E95E28" w:rsidRDefault="00FD4423" w:rsidP="00EE3EB4">
      <w:pPr>
        <w:pStyle w:val="af3"/>
        <w:numPr>
          <w:ilvl w:val="0"/>
          <w:numId w:val="34"/>
        </w:numPr>
        <w:ind w:left="0" w:firstLine="567"/>
        <w:rPr>
          <w:lang w:eastAsia="en-US"/>
        </w:rPr>
      </w:pPr>
      <w:r w:rsidRPr="00E95E28">
        <w:rPr>
          <w:lang w:eastAsia="en-US"/>
        </w:rPr>
        <w:t xml:space="preserve">операцій з пов’язаними </w:t>
      </w:r>
      <w:r w:rsidR="005D4F23" w:rsidRPr="00E95E28">
        <w:rPr>
          <w:lang w:eastAsia="en-US"/>
        </w:rPr>
        <w:t>особами або групою пов’язаних осіб</w:t>
      </w:r>
      <w:r w:rsidR="00E70666" w:rsidRPr="00E95E28">
        <w:rPr>
          <w:lang w:eastAsia="en-US"/>
        </w:rPr>
        <w:t>.</w:t>
      </w:r>
    </w:p>
    <w:p w14:paraId="1649A9C7" w14:textId="77777777" w:rsidR="00AC263F" w:rsidRPr="00E95E28" w:rsidRDefault="00AC263F" w:rsidP="00EE3EB4">
      <w:pPr>
        <w:pStyle w:val="af3"/>
        <w:ind w:left="851"/>
        <w:rPr>
          <w:lang w:eastAsia="en-US"/>
        </w:rPr>
      </w:pPr>
    </w:p>
    <w:p w14:paraId="6F95E2EA" w14:textId="66FC2F9F" w:rsidR="00E70666" w:rsidRPr="00E95E28" w:rsidRDefault="00E70666" w:rsidP="00D432BE">
      <w:pPr>
        <w:pStyle w:val="af3"/>
        <w:numPr>
          <w:ilvl w:val="0"/>
          <w:numId w:val="100"/>
        </w:numPr>
        <w:ind w:left="0" w:firstLine="567"/>
        <w:rPr>
          <w:lang w:eastAsia="en-US"/>
        </w:rPr>
      </w:pPr>
      <w:r w:rsidRPr="00E95E28">
        <w:rPr>
          <w:lang w:eastAsia="en-US"/>
        </w:rPr>
        <w:t>Фінансова компанія</w:t>
      </w:r>
      <w:r w:rsidR="00B572CB" w:rsidRPr="00E95E28">
        <w:rPr>
          <w:lang w:eastAsia="en-US"/>
        </w:rPr>
        <w:t xml:space="preserve"> </w:t>
      </w:r>
      <w:r w:rsidRPr="00E95E28">
        <w:rPr>
          <w:lang w:eastAsia="en-US"/>
        </w:rPr>
        <w:t>розробляє та періодично (не рідше одного разу на</w:t>
      </w:r>
      <w:r w:rsidR="001E2208" w:rsidRPr="00E95E28">
        <w:rPr>
          <w:lang w:eastAsia="en-US"/>
        </w:rPr>
        <w:t xml:space="preserve"> три</w:t>
      </w:r>
      <w:r w:rsidRPr="00E95E28">
        <w:rPr>
          <w:lang w:eastAsia="en-US"/>
        </w:rPr>
        <w:t xml:space="preserve"> </w:t>
      </w:r>
      <w:r w:rsidR="001E2208" w:rsidRPr="00E95E28">
        <w:rPr>
          <w:lang w:eastAsia="en-US"/>
        </w:rPr>
        <w:t>роки</w:t>
      </w:r>
      <w:r w:rsidRPr="00E95E28">
        <w:rPr>
          <w:lang w:eastAsia="en-US"/>
        </w:rPr>
        <w:t>) переглядає кредитну політику з метою забезпечення її ефективності та відповідності рівню ризик-апетиту фінансової компанії.</w:t>
      </w:r>
    </w:p>
    <w:p w14:paraId="642F1C86" w14:textId="77777777" w:rsidR="00E70666" w:rsidRPr="00E95E28" w:rsidRDefault="00E70666" w:rsidP="00EE3EB4">
      <w:pPr>
        <w:pStyle w:val="af3"/>
        <w:ind w:left="0" w:firstLine="567"/>
        <w:rPr>
          <w:lang w:eastAsia="en-US"/>
        </w:rPr>
      </w:pPr>
    </w:p>
    <w:p w14:paraId="7E6621B5" w14:textId="56810A54" w:rsidR="00E70666" w:rsidRPr="00E95E28" w:rsidRDefault="00E70666" w:rsidP="00D432BE">
      <w:pPr>
        <w:pStyle w:val="af3"/>
        <w:numPr>
          <w:ilvl w:val="0"/>
          <w:numId w:val="100"/>
        </w:numPr>
        <w:ind w:left="0" w:firstLine="567"/>
        <w:rPr>
          <w:lang w:eastAsia="en-US"/>
        </w:rPr>
      </w:pPr>
      <w:r w:rsidRPr="00E95E28">
        <w:rPr>
          <w:lang w:eastAsia="en-US"/>
        </w:rPr>
        <w:t>Фінансова компанія</w:t>
      </w:r>
      <w:r w:rsidR="00B572CB" w:rsidRPr="00E95E28">
        <w:rPr>
          <w:lang w:eastAsia="en-US"/>
        </w:rPr>
        <w:t xml:space="preserve"> </w:t>
      </w:r>
      <w:r w:rsidRPr="00E95E28">
        <w:rPr>
          <w:lang w:eastAsia="en-US"/>
        </w:rPr>
        <w:t xml:space="preserve">доводить кредитну політику до відома працівників, які беруть участь у процесі видачі та супроводження кредитів відповідно до функціональних обов’язків і які </w:t>
      </w:r>
      <w:r w:rsidR="00D81D52" w:rsidRPr="00E95E28">
        <w:t xml:space="preserve">зобов’язані </w:t>
      </w:r>
      <w:r w:rsidRPr="00E95E28">
        <w:rPr>
          <w:lang w:eastAsia="en-US"/>
        </w:rPr>
        <w:t>чітко розуміти підхід до процесу кредитування та нести відповідальність за невиконання політики, порядків і процедур.</w:t>
      </w:r>
    </w:p>
    <w:p w14:paraId="2F282593" w14:textId="77777777" w:rsidR="00E70666" w:rsidRPr="00E95E28" w:rsidRDefault="00E70666" w:rsidP="00EE3EB4">
      <w:pPr>
        <w:pStyle w:val="af3"/>
        <w:ind w:left="0" w:firstLine="567"/>
      </w:pPr>
    </w:p>
    <w:p w14:paraId="323645F4" w14:textId="2412333C" w:rsidR="00E70666" w:rsidRPr="00E95E28" w:rsidRDefault="00114CD4" w:rsidP="00D432BE">
      <w:pPr>
        <w:pStyle w:val="af3"/>
        <w:numPr>
          <w:ilvl w:val="0"/>
          <w:numId w:val="100"/>
        </w:numPr>
        <w:ind w:left="0" w:firstLine="567"/>
        <w:rPr>
          <w:lang w:eastAsia="en-US"/>
        </w:rPr>
      </w:pPr>
      <w:r w:rsidRPr="00E95E28">
        <w:rPr>
          <w:lang w:eastAsia="en-US"/>
        </w:rPr>
        <w:t xml:space="preserve">Кредитна політика </w:t>
      </w:r>
      <w:r w:rsidR="00D81D52" w:rsidRPr="00E95E28">
        <w:rPr>
          <w:lang w:eastAsia="en-US"/>
        </w:rPr>
        <w:t xml:space="preserve">має </w:t>
      </w:r>
      <w:r w:rsidRPr="00E95E28">
        <w:rPr>
          <w:lang w:eastAsia="en-US"/>
        </w:rPr>
        <w:t>містити</w:t>
      </w:r>
      <w:r w:rsidR="00E70666" w:rsidRPr="00E95E28">
        <w:rPr>
          <w:lang w:eastAsia="en-US"/>
        </w:rPr>
        <w:t>:</w:t>
      </w:r>
    </w:p>
    <w:p w14:paraId="67267B67" w14:textId="77777777" w:rsidR="00E70666" w:rsidRPr="00E95E28" w:rsidRDefault="00E70666" w:rsidP="00EE3EB4">
      <w:pPr>
        <w:ind w:firstLine="567"/>
        <w:rPr>
          <w:lang w:eastAsia="en-US"/>
        </w:rPr>
      </w:pPr>
    </w:p>
    <w:p w14:paraId="4A590F7C" w14:textId="26067000" w:rsidR="00E70666" w:rsidRPr="00E95E28" w:rsidRDefault="00E70666" w:rsidP="00EE3EB4">
      <w:pPr>
        <w:pStyle w:val="af3"/>
        <w:numPr>
          <w:ilvl w:val="0"/>
          <w:numId w:val="35"/>
        </w:numPr>
        <w:ind w:left="0" w:firstLine="567"/>
        <w:rPr>
          <w:lang w:eastAsia="en-US"/>
        </w:rPr>
      </w:pPr>
      <w:r w:rsidRPr="00E95E28">
        <w:rPr>
          <w:lang w:eastAsia="en-US"/>
        </w:rPr>
        <w:t xml:space="preserve">перелік цільових напрямів </w:t>
      </w:r>
      <w:r w:rsidR="006533A6" w:rsidRPr="00E95E28">
        <w:rPr>
          <w:lang w:eastAsia="en-US"/>
        </w:rPr>
        <w:t>надання фінансових послуг</w:t>
      </w:r>
      <w:r w:rsidRPr="00E95E28">
        <w:rPr>
          <w:lang w:eastAsia="en-US"/>
        </w:rPr>
        <w:t>;</w:t>
      </w:r>
    </w:p>
    <w:p w14:paraId="55B3E58E" w14:textId="77777777" w:rsidR="00E70666" w:rsidRPr="00E95E28" w:rsidRDefault="00E70666" w:rsidP="00EE3EB4">
      <w:pPr>
        <w:pStyle w:val="af3"/>
        <w:ind w:left="0" w:firstLine="567"/>
        <w:rPr>
          <w:lang w:eastAsia="en-US"/>
        </w:rPr>
      </w:pPr>
    </w:p>
    <w:p w14:paraId="717A6CCC" w14:textId="17D755E3" w:rsidR="00E70666" w:rsidRPr="00E95E28" w:rsidRDefault="00E70666" w:rsidP="00C424EA">
      <w:pPr>
        <w:pStyle w:val="af3"/>
        <w:numPr>
          <w:ilvl w:val="0"/>
          <w:numId w:val="35"/>
        </w:numPr>
        <w:ind w:left="0" w:firstLine="567"/>
        <w:rPr>
          <w:lang w:eastAsia="en-US"/>
        </w:rPr>
      </w:pPr>
      <w:r w:rsidRPr="00E95E28">
        <w:rPr>
          <w:lang w:eastAsia="en-US"/>
        </w:rPr>
        <w:t xml:space="preserve">загальні критерії </w:t>
      </w:r>
      <w:r w:rsidR="006E15CC" w:rsidRPr="00E95E28">
        <w:rPr>
          <w:lang w:eastAsia="en-US"/>
        </w:rPr>
        <w:t>кредитування</w:t>
      </w:r>
      <w:r w:rsidR="00333647" w:rsidRPr="00E95E28">
        <w:rPr>
          <w:lang w:eastAsia="en-US"/>
        </w:rPr>
        <w:t xml:space="preserve"> та категорії клієнтів (профіль клієнта, цільова аудиторія)</w:t>
      </w:r>
      <w:r w:rsidR="00C424EA" w:rsidRPr="00E95E28">
        <w:t xml:space="preserve"> </w:t>
      </w:r>
      <w:r w:rsidR="00977713">
        <w:rPr>
          <w:lang w:eastAsia="en-US"/>
        </w:rPr>
        <w:t>в</w:t>
      </w:r>
      <w:r w:rsidR="00977713" w:rsidRPr="00E95E28">
        <w:rPr>
          <w:lang w:eastAsia="en-US"/>
        </w:rPr>
        <w:t xml:space="preserve">ключаючи </w:t>
      </w:r>
      <w:r w:rsidR="00C424EA" w:rsidRPr="00E95E28">
        <w:rPr>
          <w:lang w:eastAsia="en-US"/>
        </w:rPr>
        <w:t>категорі</w:t>
      </w:r>
      <w:r w:rsidR="00D432BE" w:rsidRPr="00E95E28">
        <w:rPr>
          <w:lang w:eastAsia="en-US"/>
        </w:rPr>
        <w:t>ї</w:t>
      </w:r>
      <w:r w:rsidR="00C424EA" w:rsidRPr="00E95E28">
        <w:rPr>
          <w:lang w:eastAsia="en-US"/>
        </w:rPr>
        <w:t xml:space="preserve"> клієнтів, з якими фінансова компанія відмов</w:t>
      </w:r>
      <w:r w:rsidR="00D432BE" w:rsidRPr="00E95E28">
        <w:rPr>
          <w:lang w:eastAsia="en-US"/>
        </w:rPr>
        <w:t>ляє</w:t>
      </w:r>
      <w:r w:rsidR="00C424EA" w:rsidRPr="00E95E28">
        <w:rPr>
          <w:lang w:eastAsia="en-US"/>
        </w:rPr>
        <w:t>т</w:t>
      </w:r>
      <w:r w:rsidR="00D432BE" w:rsidRPr="00E95E28">
        <w:rPr>
          <w:lang w:eastAsia="en-US"/>
        </w:rPr>
        <w:t>ь</w:t>
      </w:r>
      <w:r w:rsidR="00C424EA" w:rsidRPr="00E95E28">
        <w:rPr>
          <w:lang w:eastAsia="en-US"/>
        </w:rPr>
        <w:t xml:space="preserve">ся від встановлення ділових відносин </w:t>
      </w:r>
      <w:r w:rsidRPr="00E95E28">
        <w:rPr>
          <w:lang w:eastAsia="en-US"/>
        </w:rPr>
        <w:t>;</w:t>
      </w:r>
    </w:p>
    <w:p w14:paraId="00ACC3C0" w14:textId="77777777" w:rsidR="00E70666" w:rsidRPr="00E95E28" w:rsidRDefault="00E70666" w:rsidP="00EE3EB4">
      <w:pPr>
        <w:pStyle w:val="af3"/>
        <w:ind w:left="0" w:firstLine="567"/>
        <w:rPr>
          <w:lang w:eastAsia="en-US"/>
        </w:rPr>
      </w:pPr>
    </w:p>
    <w:p w14:paraId="7EDE571E" w14:textId="3D920D2E" w:rsidR="00E70666" w:rsidRPr="00E95E28" w:rsidRDefault="00E70666" w:rsidP="00EE3EB4">
      <w:pPr>
        <w:pStyle w:val="af3"/>
        <w:numPr>
          <w:ilvl w:val="0"/>
          <w:numId w:val="35"/>
        </w:numPr>
        <w:ind w:left="0" w:firstLine="567"/>
        <w:rPr>
          <w:lang w:eastAsia="en-US"/>
        </w:rPr>
      </w:pPr>
      <w:r w:rsidRPr="00E95E28">
        <w:rPr>
          <w:lang w:eastAsia="en-US"/>
        </w:rPr>
        <w:t>принципи управління ризиком концентрації;</w:t>
      </w:r>
    </w:p>
    <w:p w14:paraId="32C106D9" w14:textId="77777777" w:rsidR="00E70666" w:rsidRPr="00E95E28" w:rsidRDefault="00E70666" w:rsidP="00EE3EB4">
      <w:pPr>
        <w:pStyle w:val="af3"/>
        <w:ind w:left="0" w:firstLine="567"/>
        <w:rPr>
          <w:lang w:eastAsia="en-US"/>
        </w:rPr>
      </w:pPr>
    </w:p>
    <w:p w14:paraId="323075E5" w14:textId="694456EB" w:rsidR="00E70666" w:rsidRPr="00E95E28" w:rsidRDefault="00E70666" w:rsidP="00EE3EB4">
      <w:pPr>
        <w:pStyle w:val="af3"/>
        <w:numPr>
          <w:ilvl w:val="0"/>
          <w:numId w:val="35"/>
        </w:numPr>
        <w:ind w:left="0" w:firstLine="567"/>
        <w:rPr>
          <w:lang w:eastAsia="en-US"/>
        </w:rPr>
      </w:pPr>
      <w:r w:rsidRPr="00E95E28">
        <w:rPr>
          <w:lang w:eastAsia="en-US"/>
        </w:rPr>
        <w:t xml:space="preserve">загальні умови, на яких </w:t>
      </w:r>
      <w:r w:rsidR="00D81D52" w:rsidRPr="00E95E28">
        <w:rPr>
          <w:lang w:eastAsia="en-US"/>
        </w:rPr>
        <w:t xml:space="preserve">мають </w:t>
      </w:r>
      <w:r w:rsidRPr="00E95E28">
        <w:rPr>
          <w:lang w:eastAsia="en-US"/>
        </w:rPr>
        <w:t xml:space="preserve">надаватися </w:t>
      </w:r>
      <w:r w:rsidR="006533A6" w:rsidRPr="00E95E28">
        <w:rPr>
          <w:lang w:eastAsia="en-US"/>
        </w:rPr>
        <w:t>фінансові послуги</w:t>
      </w:r>
      <w:r w:rsidRPr="00E95E28">
        <w:rPr>
          <w:lang w:eastAsia="en-US"/>
        </w:rPr>
        <w:t>: цінові умови, строковість, обсяги, види забезпечення та рівень забезпечення (покриття) заборгованості;</w:t>
      </w:r>
    </w:p>
    <w:p w14:paraId="08279B7A" w14:textId="77777777" w:rsidR="00E70666" w:rsidRPr="00E95E28" w:rsidRDefault="00E70666" w:rsidP="00EE3EB4">
      <w:pPr>
        <w:pStyle w:val="af3"/>
        <w:ind w:left="0" w:firstLine="567"/>
        <w:rPr>
          <w:lang w:eastAsia="en-US"/>
        </w:rPr>
      </w:pPr>
    </w:p>
    <w:p w14:paraId="72843D28" w14:textId="2EC6DECE" w:rsidR="00E70666" w:rsidRPr="00E95E28" w:rsidRDefault="00E70666" w:rsidP="00EE3EB4">
      <w:pPr>
        <w:pStyle w:val="af3"/>
        <w:numPr>
          <w:ilvl w:val="0"/>
          <w:numId w:val="35"/>
        </w:numPr>
        <w:ind w:left="0" w:firstLine="567"/>
        <w:rPr>
          <w:lang w:eastAsia="en-US"/>
        </w:rPr>
      </w:pPr>
      <w:r w:rsidRPr="00E95E28">
        <w:rPr>
          <w:lang w:eastAsia="en-US"/>
        </w:rPr>
        <w:t>порядок ухвалення рішень</w:t>
      </w:r>
      <w:r w:rsidR="006533A6" w:rsidRPr="00E95E28">
        <w:rPr>
          <w:lang w:eastAsia="en-US"/>
        </w:rPr>
        <w:t xml:space="preserve"> про надання фінансових послуг</w:t>
      </w:r>
      <w:r w:rsidRPr="00E95E28">
        <w:rPr>
          <w:lang w:eastAsia="en-US"/>
        </w:rPr>
        <w:t>;</w:t>
      </w:r>
    </w:p>
    <w:p w14:paraId="562B1D51" w14:textId="77777777" w:rsidR="00E70666" w:rsidRPr="00E95E28" w:rsidRDefault="00E70666" w:rsidP="00EE3EB4">
      <w:pPr>
        <w:pStyle w:val="af3"/>
        <w:ind w:left="0" w:firstLine="567"/>
        <w:rPr>
          <w:lang w:eastAsia="en-US"/>
        </w:rPr>
      </w:pPr>
    </w:p>
    <w:p w14:paraId="00C73753" w14:textId="738C0629" w:rsidR="00620951" w:rsidRPr="00E95E28" w:rsidRDefault="00E70666" w:rsidP="00EE3EB4">
      <w:pPr>
        <w:pStyle w:val="af3"/>
        <w:numPr>
          <w:ilvl w:val="0"/>
          <w:numId w:val="35"/>
        </w:numPr>
        <w:ind w:left="0" w:firstLine="567"/>
        <w:rPr>
          <w:lang w:eastAsia="en-US"/>
        </w:rPr>
      </w:pPr>
      <w:r w:rsidRPr="00E95E28">
        <w:rPr>
          <w:lang w:eastAsia="en-US"/>
        </w:rPr>
        <w:t>процедуру делегування повноважень щодо ухвалення рішень</w:t>
      </w:r>
      <w:r w:rsidR="006533A6" w:rsidRPr="00E95E28">
        <w:rPr>
          <w:lang w:eastAsia="en-US"/>
        </w:rPr>
        <w:t xml:space="preserve"> про надання фінансових послуг</w:t>
      </w:r>
      <w:r w:rsidR="00FD4423" w:rsidRPr="00E95E28">
        <w:rPr>
          <w:lang w:eastAsia="en-US"/>
        </w:rPr>
        <w:t>;</w:t>
      </w:r>
    </w:p>
    <w:p w14:paraId="7713D738" w14:textId="77777777" w:rsidR="00FD4423" w:rsidRPr="00E95E28" w:rsidRDefault="00FD4423" w:rsidP="00EE3EB4">
      <w:pPr>
        <w:pStyle w:val="af3"/>
        <w:ind w:left="567"/>
        <w:rPr>
          <w:lang w:eastAsia="en-US"/>
        </w:rPr>
      </w:pPr>
    </w:p>
    <w:p w14:paraId="036B4696" w14:textId="361157A1" w:rsidR="00114CD4" w:rsidRPr="00E95E28" w:rsidRDefault="00FD4423" w:rsidP="00EE3EB4">
      <w:pPr>
        <w:pStyle w:val="af3"/>
        <w:numPr>
          <w:ilvl w:val="0"/>
          <w:numId w:val="35"/>
        </w:numPr>
        <w:ind w:left="0" w:firstLine="567"/>
        <w:rPr>
          <w:lang w:eastAsia="en-US"/>
        </w:rPr>
      </w:pPr>
      <w:r w:rsidRPr="00E95E28">
        <w:rPr>
          <w:lang w:eastAsia="en-US"/>
        </w:rPr>
        <w:t>підходи до операцій з пов’язаними особами</w:t>
      </w:r>
      <w:r w:rsidR="00114CD4" w:rsidRPr="00E95E28">
        <w:rPr>
          <w:lang w:eastAsia="en-US"/>
        </w:rPr>
        <w:t>;</w:t>
      </w:r>
    </w:p>
    <w:p w14:paraId="525B9BC5" w14:textId="77777777" w:rsidR="00114CD4" w:rsidRPr="00E95E28" w:rsidRDefault="00114CD4" w:rsidP="00114CD4">
      <w:pPr>
        <w:pStyle w:val="af3"/>
        <w:ind w:left="567"/>
        <w:rPr>
          <w:lang w:eastAsia="en-US"/>
        </w:rPr>
      </w:pPr>
    </w:p>
    <w:p w14:paraId="4F109AF2" w14:textId="7B364E2F" w:rsidR="00E70666" w:rsidRPr="00E95E28" w:rsidRDefault="00114CD4" w:rsidP="00EE3EB4">
      <w:pPr>
        <w:pStyle w:val="af3"/>
        <w:numPr>
          <w:ilvl w:val="0"/>
          <w:numId w:val="35"/>
        </w:numPr>
        <w:ind w:left="0" w:firstLine="567"/>
        <w:rPr>
          <w:lang w:eastAsia="en-US"/>
        </w:rPr>
      </w:pPr>
      <w:r w:rsidRPr="00E95E28">
        <w:rPr>
          <w:lang w:eastAsia="en-US"/>
        </w:rPr>
        <w:t>ліміти</w:t>
      </w:r>
      <w:r w:rsidR="00753B02" w:rsidRPr="00E95E28">
        <w:rPr>
          <w:lang w:eastAsia="en-US"/>
        </w:rPr>
        <w:t xml:space="preserve"> кредитного ризику</w:t>
      </w:r>
      <w:r w:rsidRPr="00E95E28">
        <w:rPr>
          <w:lang w:eastAsia="en-US"/>
        </w:rPr>
        <w:t>, порядок встановлення лімітів кредитного ризику та порядок їх контролю</w:t>
      </w:r>
      <w:r w:rsidR="00E70666" w:rsidRPr="00E95E28">
        <w:rPr>
          <w:lang w:eastAsia="en-US"/>
        </w:rPr>
        <w:t>.</w:t>
      </w:r>
    </w:p>
    <w:p w14:paraId="4B150CAE" w14:textId="59F9ADC0" w:rsidR="00E70666" w:rsidRPr="00E95E28" w:rsidRDefault="00E70666" w:rsidP="00EE3EB4">
      <w:pPr>
        <w:pStyle w:val="af3"/>
        <w:ind w:left="0" w:firstLine="567"/>
      </w:pPr>
    </w:p>
    <w:p w14:paraId="01945617" w14:textId="7DC75234" w:rsidR="00E70666" w:rsidRPr="00E95E28" w:rsidRDefault="00E70666" w:rsidP="00D432BE">
      <w:pPr>
        <w:pStyle w:val="af3"/>
        <w:numPr>
          <w:ilvl w:val="0"/>
          <w:numId w:val="100"/>
        </w:numPr>
        <w:ind w:left="0" w:firstLine="567"/>
        <w:rPr>
          <w:lang w:eastAsia="en-US"/>
        </w:rPr>
      </w:pPr>
      <w:r w:rsidRPr="00E95E28">
        <w:rPr>
          <w:lang w:eastAsia="en-US"/>
        </w:rPr>
        <w:lastRenderedPageBreak/>
        <w:t xml:space="preserve">Порядок та процедури </w:t>
      </w:r>
      <w:r w:rsidR="00FD4423" w:rsidRPr="00E95E28">
        <w:rPr>
          <w:lang w:eastAsia="en-US"/>
        </w:rPr>
        <w:t xml:space="preserve">з </w:t>
      </w:r>
      <w:r w:rsidRPr="00E95E28">
        <w:rPr>
          <w:lang w:eastAsia="en-US"/>
        </w:rPr>
        <w:t>управління кредитним ризиком</w:t>
      </w:r>
      <w:r w:rsidR="005650FD" w:rsidRPr="00E95E28">
        <w:rPr>
          <w:lang w:eastAsia="en-US"/>
        </w:rPr>
        <w:t xml:space="preserve"> фінансової компанії</w:t>
      </w:r>
      <w:r w:rsidRPr="00E95E28">
        <w:rPr>
          <w:lang w:eastAsia="en-US"/>
        </w:rPr>
        <w:t xml:space="preserve"> </w:t>
      </w:r>
      <w:r w:rsidR="00D81D52" w:rsidRPr="00E95E28">
        <w:rPr>
          <w:lang w:eastAsia="en-US"/>
        </w:rPr>
        <w:t xml:space="preserve">мають </w:t>
      </w:r>
      <w:r w:rsidRPr="00E95E28">
        <w:rPr>
          <w:lang w:eastAsia="en-US"/>
        </w:rPr>
        <w:t>обов’язково містити:</w:t>
      </w:r>
    </w:p>
    <w:p w14:paraId="32B772E5" w14:textId="77777777" w:rsidR="00E70666" w:rsidRPr="00E95E28" w:rsidRDefault="00E70666" w:rsidP="00EE3EB4">
      <w:pPr>
        <w:pStyle w:val="af3"/>
        <w:ind w:left="0" w:firstLine="567"/>
        <w:rPr>
          <w:lang w:eastAsia="en-US"/>
        </w:rPr>
      </w:pPr>
    </w:p>
    <w:p w14:paraId="42BF7A0F" w14:textId="09B03AB0" w:rsidR="00E70666" w:rsidRPr="00E95E28" w:rsidRDefault="00E70666" w:rsidP="00EE3EB4">
      <w:pPr>
        <w:pStyle w:val="af3"/>
        <w:numPr>
          <w:ilvl w:val="0"/>
          <w:numId w:val="36"/>
        </w:numPr>
        <w:ind w:left="0" w:firstLine="567"/>
        <w:rPr>
          <w:lang w:eastAsia="en-US"/>
        </w:rPr>
      </w:pPr>
      <w:r w:rsidRPr="00E95E28">
        <w:rPr>
          <w:lang w:eastAsia="en-US"/>
        </w:rPr>
        <w:t>процедури щодо виявлення, вимірювання, моніторингу, контролю, звітування та пом’якшення кредитного ризику, включаючи інструменти</w:t>
      </w:r>
      <w:r w:rsidR="00054FCF" w:rsidRPr="00E95E28">
        <w:t> / </w:t>
      </w:r>
      <w:r w:rsidRPr="00E95E28">
        <w:rPr>
          <w:lang w:eastAsia="en-US"/>
        </w:rPr>
        <w:t>індикатори, що використовуються;</w:t>
      </w:r>
    </w:p>
    <w:p w14:paraId="46BA5FA3" w14:textId="77777777" w:rsidR="00E70666" w:rsidRPr="00E95E28" w:rsidRDefault="00E70666" w:rsidP="00EE3EB4">
      <w:pPr>
        <w:pStyle w:val="af3"/>
        <w:ind w:left="0" w:firstLine="567"/>
        <w:rPr>
          <w:lang w:eastAsia="en-US"/>
        </w:rPr>
      </w:pPr>
    </w:p>
    <w:p w14:paraId="76F3CBA0" w14:textId="116D90E9" w:rsidR="00E70666" w:rsidRPr="00E95E28" w:rsidRDefault="00E70666" w:rsidP="00EE3EB4">
      <w:pPr>
        <w:pStyle w:val="af3"/>
        <w:numPr>
          <w:ilvl w:val="0"/>
          <w:numId w:val="36"/>
        </w:numPr>
        <w:ind w:left="0" w:firstLine="567"/>
        <w:rPr>
          <w:lang w:eastAsia="en-US"/>
        </w:rPr>
      </w:pPr>
      <w:r w:rsidRPr="00E95E28">
        <w:rPr>
          <w:lang w:eastAsia="en-US"/>
        </w:rPr>
        <w:t xml:space="preserve">перелік документів, які </w:t>
      </w:r>
      <w:r w:rsidR="0083483B" w:rsidRPr="00E95E28">
        <w:rPr>
          <w:lang w:eastAsia="en-US"/>
        </w:rPr>
        <w:t xml:space="preserve">має </w:t>
      </w:r>
      <w:r w:rsidRPr="00E95E28">
        <w:rPr>
          <w:lang w:eastAsia="en-US"/>
        </w:rPr>
        <w:t xml:space="preserve">надати </w:t>
      </w:r>
      <w:r w:rsidR="005132BA" w:rsidRPr="00E95E28">
        <w:rPr>
          <w:lang w:eastAsia="en-US"/>
        </w:rPr>
        <w:t>клієнт</w:t>
      </w:r>
      <w:r w:rsidRPr="00E95E28">
        <w:rPr>
          <w:lang w:eastAsia="en-US"/>
        </w:rPr>
        <w:t xml:space="preserve"> для розгляду </w:t>
      </w:r>
      <w:r w:rsidR="00AC5574" w:rsidRPr="00E95E28">
        <w:rPr>
          <w:shd w:val="clear" w:color="auto" w:fill="FFFFFF"/>
        </w:rPr>
        <w:t>запиту (заяви), на підставі якого (якої) фінансова компанія визначає можливість укладення з ним договору про</w:t>
      </w:r>
      <w:r w:rsidR="00C31936" w:rsidRPr="00E95E28">
        <w:rPr>
          <w:shd w:val="clear" w:color="auto" w:fill="FFFFFF"/>
        </w:rPr>
        <w:t xml:space="preserve"> надання фінансових послуг </w:t>
      </w:r>
      <w:r w:rsidR="00AC5574" w:rsidRPr="00E95E28">
        <w:rPr>
          <w:shd w:val="clear" w:color="auto" w:fill="FFFFFF"/>
        </w:rPr>
        <w:t xml:space="preserve">(далі – </w:t>
      </w:r>
      <w:r w:rsidR="00B97350" w:rsidRPr="00E95E28">
        <w:rPr>
          <w:shd w:val="clear" w:color="auto" w:fill="FFFFFF"/>
        </w:rPr>
        <w:t>запит</w:t>
      </w:r>
      <w:r w:rsidR="00AC5574" w:rsidRPr="00E95E28">
        <w:rPr>
          <w:shd w:val="clear" w:color="auto" w:fill="FFFFFF"/>
        </w:rPr>
        <w:t>)</w:t>
      </w:r>
      <w:r w:rsidRPr="00E95E28">
        <w:rPr>
          <w:lang w:eastAsia="en-US"/>
        </w:rPr>
        <w:t>;</w:t>
      </w:r>
    </w:p>
    <w:p w14:paraId="01D7AA0C" w14:textId="77777777" w:rsidR="00E70666" w:rsidRPr="00E95E28" w:rsidRDefault="00E70666" w:rsidP="00EE3EB4">
      <w:pPr>
        <w:pStyle w:val="af3"/>
        <w:ind w:left="0" w:firstLine="567"/>
        <w:rPr>
          <w:lang w:eastAsia="en-US"/>
        </w:rPr>
      </w:pPr>
    </w:p>
    <w:p w14:paraId="49A337A5" w14:textId="0ED4D86A" w:rsidR="00E70666" w:rsidRPr="00E95E28" w:rsidRDefault="00E70666" w:rsidP="00EE3EB4">
      <w:pPr>
        <w:pStyle w:val="af3"/>
        <w:numPr>
          <w:ilvl w:val="0"/>
          <w:numId w:val="36"/>
        </w:numPr>
        <w:ind w:left="0" w:firstLine="567"/>
        <w:rPr>
          <w:lang w:eastAsia="en-US"/>
        </w:rPr>
      </w:pPr>
      <w:r w:rsidRPr="00E95E28">
        <w:rPr>
          <w:lang w:eastAsia="en-US"/>
        </w:rPr>
        <w:t xml:space="preserve">порядок розгляду </w:t>
      </w:r>
      <w:r w:rsidR="00AC5574" w:rsidRPr="00E95E28">
        <w:rPr>
          <w:lang w:eastAsia="en-US"/>
        </w:rPr>
        <w:t>запиту</w:t>
      </w:r>
      <w:r w:rsidRPr="00E95E28">
        <w:rPr>
          <w:lang w:eastAsia="en-US"/>
        </w:rPr>
        <w:t xml:space="preserve">, підстави для ухвалення рішень щодо надання </w:t>
      </w:r>
      <w:r w:rsidR="00AC5574" w:rsidRPr="00E95E28">
        <w:rPr>
          <w:lang w:eastAsia="en-US"/>
        </w:rPr>
        <w:t>фінансової послуги</w:t>
      </w:r>
      <w:r w:rsidRPr="00E95E28">
        <w:rPr>
          <w:lang w:eastAsia="en-US"/>
        </w:rPr>
        <w:t>;</w:t>
      </w:r>
    </w:p>
    <w:p w14:paraId="159A9202" w14:textId="77777777" w:rsidR="00E70666" w:rsidRPr="00E95E28" w:rsidRDefault="00E70666" w:rsidP="00EE3EB4">
      <w:pPr>
        <w:pStyle w:val="af3"/>
        <w:ind w:left="0" w:firstLine="567"/>
        <w:rPr>
          <w:lang w:eastAsia="en-US"/>
        </w:rPr>
      </w:pPr>
    </w:p>
    <w:p w14:paraId="65E011C5" w14:textId="6EEBE2A9" w:rsidR="00E70666" w:rsidRPr="00E95E28" w:rsidRDefault="00E70666" w:rsidP="00EE3EB4">
      <w:pPr>
        <w:pStyle w:val="af3"/>
        <w:numPr>
          <w:ilvl w:val="0"/>
          <w:numId w:val="36"/>
        </w:numPr>
        <w:ind w:left="0" w:firstLine="567"/>
        <w:rPr>
          <w:lang w:eastAsia="en-US"/>
        </w:rPr>
      </w:pPr>
      <w:r w:rsidRPr="00E95E28">
        <w:rPr>
          <w:lang w:eastAsia="en-US"/>
        </w:rPr>
        <w:t xml:space="preserve">порядок роботи </w:t>
      </w:r>
      <w:r w:rsidR="00AC5574" w:rsidRPr="00E95E28">
        <w:rPr>
          <w:lang w:eastAsia="en-US"/>
        </w:rPr>
        <w:t>фінансової компанії</w:t>
      </w:r>
      <w:r w:rsidR="00B572CB" w:rsidRPr="00E95E28">
        <w:rPr>
          <w:lang w:eastAsia="en-US"/>
        </w:rPr>
        <w:t xml:space="preserve"> </w:t>
      </w:r>
      <w:r w:rsidR="002030D9" w:rsidRPr="00E95E28">
        <w:rPr>
          <w:lang w:eastAsia="en-US"/>
        </w:rPr>
        <w:t xml:space="preserve">з клієнтом </w:t>
      </w:r>
      <w:r w:rsidRPr="00E95E28">
        <w:rPr>
          <w:lang w:eastAsia="en-US"/>
        </w:rPr>
        <w:t xml:space="preserve">до і під час надання </w:t>
      </w:r>
      <w:r w:rsidR="006533A6" w:rsidRPr="00E95E28">
        <w:rPr>
          <w:lang w:eastAsia="en-US"/>
        </w:rPr>
        <w:t>фінансових послуг</w:t>
      </w:r>
      <w:r w:rsidRPr="00E95E28">
        <w:rPr>
          <w:lang w:eastAsia="en-US"/>
        </w:rPr>
        <w:t xml:space="preserve">, </w:t>
      </w:r>
      <w:r w:rsidR="00215DC7" w:rsidRPr="00E95E28">
        <w:t xml:space="preserve">включаючи розкриття </w:t>
      </w:r>
      <w:r w:rsidR="005132BA" w:rsidRPr="00E95E28">
        <w:t>клієнту</w:t>
      </w:r>
      <w:r w:rsidR="00215DC7" w:rsidRPr="00E95E28">
        <w:t xml:space="preserve"> інформації про умови і порядок надання кредиту, а також про орієнтовну загальну вартість кредиту для споживача</w:t>
      </w:r>
      <w:r w:rsidR="001A3695" w:rsidRPr="00E95E28">
        <w:t xml:space="preserve"> фінансових послуг</w:t>
      </w:r>
      <w:r w:rsidR="00215DC7" w:rsidRPr="00E95E28">
        <w:t xml:space="preserve"> за весь строк користування кредитом</w:t>
      </w:r>
      <w:r w:rsidRPr="00E95E28">
        <w:rPr>
          <w:lang w:eastAsia="en-US"/>
        </w:rPr>
        <w:t>;</w:t>
      </w:r>
    </w:p>
    <w:p w14:paraId="60169180" w14:textId="77777777" w:rsidR="00E70666" w:rsidRPr="00E95E28" w:rsidRDefault="00E70666" w:rsidP="00EE3EB4">
      <w:pPr>
        <w:pStyle w:val="af3"/>
        <w:ind w:left="0" w:firstLine="567"/>
        <w:rPr>
          <w:lang w:eastAsia="en-US"/>
        </w:rPr>
      </w:pPr>
    </w:p>
    <w:p w14:paraId="5CD8BAA8" w14:textId="78833294" w:rsidR="00E70666" w:rsidRPr="00E95E28" w:rsidRDefault="00E70666" w:rsidP="00EE3EB4">
      <w:pPr>
        <w:pStyle w:val="af3"/>
        <w:numPr>
          <w:ilvl w:val="0"/>
          <w:numId w:val="36"/>
        </w:numPr>
        <w:ind w:left="0" w:firstLine="567"/>
        <w:rPr>
          <w:lang w:eastAsia="en-US"/>
        </w:rPr>
      </w:pPr>
      <w:r w:rsidRPr="00E95E28">
        <w:rPr>
          <w:lang w:eastAsia="en-US"/>
        </w:rPr>
        <w:t xml:space="preserve">вимоги до оцінки майна, що отримується </w:t>
      </w:r>
      <w:r w:rsidR="00300F1E" w:rsidRPr="00E95E28">
        <w:rPr>
          <w:lang w:eastAsia="en-US"/>
        </w:rPr>
        <w:t>фінансовою компанією</w:t>
      </w:r>
      <w:r w:rsidR="00B572CB" w:rsidRPr="00E95E28">
        <w:rPr>
          <w:lang w:eastAsia="en-US"/>
        </w:rPr>
        <w:t xml:space="preserve"> </w:t>
      </w:r>
      <w:r w:rsidRPr="00E95E28">
        <w:rPr>
          <w:lang w:eastAsia="en-US"/>
        </w:rPr>
        <w:t xml:space="preserve">в заставу або забезпечення за </w:t>
      </w:r>
      <w:r w:rsidR="006533A6" w:rsidRPr="00E95E28">
        <w:rPr>
          <w:lang w:eastAsia="en-US"/>
        </w:rPr>
        <w:t>договорами про надання фінансових послуг</w:t>
      </w:r>
      <w:r w:rsidRPr="00E95E28">
        <w:rPr>
          <w:lang w:eastAsia="en-US"/>
        </w:rPr>
        <w:t>;</w:t>
      </w:r>
    </w:p>
    <w:p w14:paraId="017DB319" w14:textId="77777777" w:rsidR="00E70666" w:rsidRPr="00E95E28" w:rsidRDefault="00E70666" w:rsidP="00EE3EB4">
      <w:pPr>
        <w:pStyle w:val="af3"/>
        <w:ind w:left="0" w:firstLine="567"/>
        <w:rPr>
          <w:lang w:eastAsia="en-US"/>
        </w:rPr>
      </w:pPr>
    </w:p>
    <w:p w14:paraId="4E4C876B" w14:textId="6A635073" w:rsidR="00E70666" w:rsidRPr="00E95E28" w:rsidRDefault="00E70666" w:rsidP="00EE3EB4">
      <w:pPr>
        <w:pStyle w:val="af3"/>
        <w:numPr>
          <w:ilvl w:val="0"/>
          <w:numId w:val="36"/>
        </w:numPr>
        <w:ind w:left="0" w:firstLine="567"/>
        <w:rPr>
          <w:lang w:eastAsia="en-US"/>
        </w:rPr>
      </w:pPr>
      <w:r w:rsidRPr="00E95E28">
        <w:rPr>
          <w:lang w:eastAsia="en-US"/>
        </w:rPr>
        <w:t xml:space="preserve">порядок формування резервів під очікувані збитки за фінансовими активами </w:t>
      </w:r>
      <w:r w:rsidR="00D2415B" w:rsidRPr="00E95E28">
        <w:rPr>
          <w:lang w:eastAsia="en-US"/>
        </w:rPr>
        <w:t xml:space="preserve">у </w:t>
      </w:r>
      <w:r w:rsidRPr="00E95E28">
        <w:rPr>
          <w:lang w:eastAsia="en-US"/>
        </w:rPr>
        <w:t>відповідно</w:t>
      </w:r>
      <w:r w:rsidR="00D2415B" w:rsidRPr="00E95E28">
        <w:rPr>
          <w:lang w:eastAsia="en-US"/>
        </w:rPr>
        <w:t>сті</w:t>
      </w:r>
      <w:r w:rsidRPr="00E95E28">
        <w:rPr>
          <w:lang w:eastAsia="en-US"/>
        </w:rPr>
        <w:t xml:space="preserve"> до міжнародних стандартів фінансової звітності;</w:t>
      </w:r>
    </w:p>
    <w:p w14:paraId="68F3FCB2" w14:textId="77777777" w:rsidR="00E70666" w:rsidRPr="00E95E28" w:rsidRDefault="00E70666" w:rsidP="00EE3EB4">
      <w:pPr>
        <w:pStyle w:val="af3"/>
        <w:ind w:left="0" w:firstLine="567"/>
        <w:rPr>
          <w:lang w:eastAsia="en-US"/>
        </w:rPr>
      </w:pPr>
    </w:p>
    <w:p w14:paraId="73322263" w14:textId="3B4F3C01" w:rsidR="00E70666" w:rsidRPr="00E95E28" w:rsidRDefault="00E70666" w:rsidP="00EE3EB4">
      <w:pPr>
        <w:pStyle w:val="af3"/>
        <w:numPr>
          <w:ilvl w:val="0"/>
          <w:numId w:val="36"/>
        </w:numPr>
        <w:ind w:left="0" w:firstLine="567"/>
        <w:rPr>
          <w:lang w:eastAsia="en-US"/>
        </w:rPr>
      </w:pPr>
      <w:r w:rsidRPr="00E95E28">
        <w:rPr>
          <w:lang w:eastAsia="en-US"/>
        </w:rPr>
        <w:t xml:space="preserve">порядок перегляду </w:t>
      </w:r>
      <w:r w:rsidR="007646A9" w:rsidRPr="00E95E28">
        <w:rPr>
          <w:lang w:eastAsia="en-US"/>
        </w:rPr>
        <w:t>умов надання фінансової послуги</w:t>
      </w:r>
      <w:r w:rsidRPr="00E95E28">
        <w:rPr>
          <w:lang w:eastAsia="en-US"/>
        </w:rPr>
        <w:t>;</w:t>
      </w:r>
    </w:p>
    <w:p w14:paraId="7BC821A6" w14:textId="77777777" w:rsidR="000F4DD0" w:rsidRPr="00E95E28" w:rsidRDefault="000F4DD0" w:rsidP="00EE3EB4">
      <w:pPr>
        <w:pStyle w:val="af3"/>
        <w:rPr>
          <w:lang w:eastAsia="en-US"/>
        </w:rPr>
      </w:pPr>
    </w:p>
    <w:p w14:paraId="363B64B1" w14:textId="0757D1EF" w:rsidR="000F4DD0" w:rsidRPr="00E95E28" w:rsidRDefault="000F4DD0" w:rsidP="00EE3EB4">
      <w:pPr>
        <w:pStyle w:val="af3"/>
        <w:numPr>
          <w:ilvl w:val="0"/>
          <w:numId w:val="36"/>
        </w:numPr>
        <w:ind w:left="0" w:firstLine="567"/>
        <w:rPr>
          <w:lang w:eastAsia="en-US"/>
        </w:rPr>
      </w:pPr>
      <w:r w:rsidRPr="00E95E28">
        <w:rPr>
          <w:lang w:eastAsia="en-US"/>
        </w:rPr>
        <w:t xml:space="preserve">порядок роботи з </w:t>
      </w:r>
      <w:r w:rsidR="002A5051" w:rsidRPr="00E95E28">
        <w:rPr>
          <w:lang w:eastAsia="en-US"/>
        </w:rPr>
        <w:t>заборгованістю, яка не була сплачена клієнтом в строк передбачен</w:t>
      </w:r>
      <w:r w:rsidR="000D1178" w:rsidRPr="00E95E28">
        <w:rPr>
          <w:lang w:eastAsia="en-US"/>
        </w:rPr>
        <w:t>ий</w:t>
      </w:r>
      <w:r w:rsidR="002A5051" w:rsidRPr="00E95E28">
        <w:rPr>
          <w:lang w:eastAsia="en-US"/>
        </w:rPr>
        <w:t xml:space="preserve"> договором</w:t>
      </w:r>
      <w:r w:rsidRPr="00E95E28">
        <w:rPr>
          <w:lang w:eastAsia="en-US"/>
        </w:rPr>
        <w:t>;</w:t>
      </w:r>
    </w:p>
    <w:p w14:paraId="655E151E" w14:textId="77777777" w:rsidR="00E70666" w:rsidRPr="00E95E28" w:rsidRDefault="00E70666" w:rsidP="00EE3EB4">
      <w:pPr>
        <w:pStyle w:val="af3"/>
        <w:ind w:left="0" w:firstLine="567"/>
        <w:rPr>
          <w:lang w:eastAsia="en-US"/>
        </w:rPr>
      </w:pPr>
    </w:p>
    <w:p w14:paraId="655D0221" w14:textId="335CFC5C" w:rsidR="00E70666" w:rsidRPr="00E95E28" w:rsidRDefault="00E70666" w:rsidP="00EE3EB4">
      <w:pPr>
        <w:pStyle w:val="af3"/>
        <w:numPr>
          <w:ilvl w:val="0"/>
          <w:numId w:val="36"/>
        </w:numPr>
        <w:ind w:left="0" w:firstLine="567"/>
        <w:rPr>
          <w:lang w:eastAsia="en-US"/>
        </w:rPr>
      </w:pPr>
      <w:r w:rsidRPr="00E95E28">
        <w:rPr>
          <w:lang w:eastAsia="en-US"/>
        </w:rPr>
        <w:t xml:space="preserve">порядок обміну інформацією між учасниками процесу управління кредитним ризиком, включаючи види, форми </w:t>
      </w:r>
      <w:r w:rsidR="00FF210F" w:rsidRPr="00E95E28">
        <w:rPr>
          <w:lang w:eastAsia="en-US"/>
        </w:rPr>
        <w:t>й</w:t>
      </w:r>
      <w:r w:rsidRPr="00E95E28">
        <w:rPr>
          <w:lang w:eastAsia="en-US"/>
        </w:rPr>
        <w:t xml:space="preserve"> терміни надання інформації</w:t>
      </w:r>
      <w:r w:rsidR="00A20402" w:rsidRPr="00E24263">
        <w:rPr>
          <w:lang w:eastAsia="en-US"/>
        </w:rPr>
        <w:t>.</w:t>
      </w:r>
    </w:p>
    <w:p w14:paraId="1CFDDEB9" w14:textId="36188144" w:rsidR="00E70666" w:rsidRPr="00E95E28" w:rsidRDefault="00E70666" w:rsidP="00EE3EB4">
      <w:pPr>
        <w:rPr>
          <w:lang w:eastAsia="en-US"/>
        </w:rPr>
      </w:pPr>
    </w:p>
    <w:p w14:paraId="1803CF63" w14:textId="2CFEBC4E" w:rsidR="00D9777A" w:rsidRPr="00E95E28" w:rsidRDefault="00300F1E" w:rsidP="00D432BE">
      <w:pPr>
        <w:pStyle w:val="af3"/>
        <w:numPr>
          <w:ilvl w:val="0"/>
          <w:numId w:val="100"/>
        </w:numPr>
        <w:ind w:left="0" w:firstLine="567"/>
        <w:rPr>
          <w:lang w:eastAsia="en-US"/>
        </w:rPr>
      </w:pPr>
      <w:r w:rsidRPr="00E95E28">
        <w:rPr>
          <w:lang w:eastAsia="en-US"/>
        </w:rPr>
        <w:t>Фінансова компанія</w:t>
      </w:r>
      <w:r w:rsidR="00E70666" w:rsidRPr="00E95E28">
        <w:rPr>
          <w:lang w:eastAsia="en-US"/>
        </w:rPr>
        <w:t xml:space="preserve"> створює та застосовує механізми внутрішнього контролю, інші механізми, що забезпечують своєчасне</w:t>
      </w:r>
      <w:r w:rsidR="00DF5ADF" w:rsidRPr="00E95E28">
        <w:rPr>
          <w:lang w:eastAsia="en-US"/>
        </w:rPr>
        <w:t xml:space="preserve"> інформування</w:t>
      </w:r>
      <w:r w:rsidR="00E70666" w:rsidRPr="00E95E28">
        <w:rPr>
          <w:lang w:eastAsia="en-US"/>
        </w:rPr>
        <w:t xml:space="preserve"> </w:t>
      </w:r>
      <w:r w:rsidRPr="00E95E28">
        <w:rPr>
          <w:lang w:eastAsia="en-US"/>
        </w:rPr>
        <w:t>орган</w:t>
      </w:r>
      <w:r w:rsidR="00DF5ADF" w:rsidRPr="00E95E28">
        <w:rPr>
          <w:lang w:eastAsia="en-US"/>
        </w:rPr>
        <w:t>у</w:t>
      </w:r>
      <w:r w:rsidRPr="00E95E28">
        <w:rPr>
          <w:lang w:eastAsia="en-US"/>
        </w:rPr>
        <w:t xml:space="preserve"> управління фінансової компанії</w:t>
      </w:r>
      <w:r w:rsidR="00E70666" w:rsidRPr="00E95E28">
        <w:rPr>
          <w:lang w:eastAsia="en-US"/>
        </w:rPr>
        <w:t xml:space="preserve"> про відхилення від кредитної політики, порядку і процедур управління кредитним ризиком та про порушення встановлених лімітів ризиків для прийняття своєчасних і адекватних управлінських рішень.</w:t>
      </w:r>
    </w:p>
    <w:p w14:paraId="1D9DEF69" w14:textId="443F6CFF" w:rsidR="007C2B54" w:rsidRPr="00E95E28" w:rsidRDefault="007C2B54" w:rsidP="00EE3EB4">
      <w:pPr>
        <w:pStyle w:val="af3"/>
        <w:ind w:left="567"/>
      </w:pPr>
    </w:p>
    <w:p w14:paraId="50454731" w14:textId="7F122AB5" w:rsidR="007C2B54" w:rsidRPr="00E95E28" w:rsidRDefault="009E7D8F" w:rsidP="00EE3EB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12</w:t>
      </w:r>
      <w:r w:rsidR="007C2B54" w:rsidRPr="00E95E28">
        <w:rPr>
          <w:rFonts w:ascii="Times New Roman" w:hAnsi="Times New Roman" w:cs="Times New Roman"/>
          <w:color w:val="auto"/>
          <w:sz w:val="28"/>
          <w:szCs w:val="28"/>
        </w:rPr>
        <w:t xml:space="preserve">. </w:t>
      </w:r>
      <w:r w:rsidR="00FA36F9" w:rsidRPr="00E95E28">
        <w:rPr>
          <w:rFonts w:ascii="Times New Roman" w:hAnsi="Times New Roman" w:cs="Times New Roman"/>
          <w:color w:val="auto"/>
          <w:sz w:val="28"/>
          <w:szCs w:val="28"/>
        </w:rPr>
        <w:t>У</w:t>
      </w:r>
      <w:r w:rsidR="007C2B54" w:rsidRPr="00E95E28">
        <w:rPr>
          <w:rFonts w:ascii="Times New Roman" w:hAnsi="Times New Roman" w:cs="Times New Roman"/>
          <w:color w:val="auto"/>
          <w:sz w:val="28"/>
          <w:szCs w:val="28"/>
        </w:rPr>
        <w:t xml:space="preserve">правління </w:t>
      </w:r>
      <w:proofErr w:type="spellStart"/>
      <w:r w:rsidR="007C2B54" w:rsidRPr="00E95E28">
        <w:rPr>
          <w:rFonts w:ascii="Times New Roman" w:hAnsi="Times New Roman" w:cs="Times New Roman"/>
          <w:color w:val="auto"/>
          <w:sz w:val="28"/>
          <w:szCs w:val="28"/>
        </w:rPr>
        <w:t>комплаєнс</w:t>
      </w:r>
      <w:proofErr w:type="spellEnd"/>
      <w:r w:rsidR="007C2B54" w:rsidRPr="00E95E28">
        <w:rPr>
          <w:rFonts w:ascii="Times New Roman" w:hAnsi="Times New Roman" w:cs="Times New Roman"/>
          <w:color w:val="auto"/>
          <w:sz w:val="28"/>
          <w:szCs w:val="28"/>
        </w:rPr>
        <w:t>-ризиком</w:t>
      </w:r>
    </w:p>
    <w:p w14:paraId="25156A0C" w14:textId="77777777" w:rsidR="00E103BB" w:rsidRPr="00E95E28" w:rsidRDefault="00E103BB" w:rsidP="00EE3EB4">
      <w:pPr>
        <w:pStyle w:val="af3"/>
        <w:ind w:left="567"/>
        <w:rPr>
          <w:lang w:eastAsia="en-US"/>
        </w:rPr>
      </w:pPr>
    </w:p>
    <w:p w14:paraId="590C0CD6" w14:textId="78592E52" w:rsidR="00B149E1" w:rsidRPr="00E95E28" w:rsidRDefault="00B149E1" w:rsidP="00D432BE">
      <w:pPr>
        <w:pStyle w:val="af3"/>
        <w:numPr>
          <w:ilvl w:val="0"/>
          <w:numId w:val="100"/>
        </w:numPr>
        <w:ind w:left="0" w:firstLine="567"/>
        <w:rPr>
          <w:lang w:eastAsia="en-US"/>
        </w:rPr>
      </w:pPr>
      <w:r w:rsidRPr="00E95E28">
        <w:rPr>
          <w:lang w:eastAsia="en-US"/>
        </w:rPr>
        <w:lastRenderedPageBreak/>
        <w:t xml:space="preserve">Фінансова компанія створює ефективну систему управління </w:t>
      </w:r>
      <w:proofErr w:type="spellStart"/>
      <w:r w:rsidRPr="00E95E28">
        <w:rPr>
          <w:lang w:eastAsia="en-US"/>
        </w:rPr>
        <w:t>комплаєнс</w:t>
      </w:r>
      <w:proofErr w:type="spellEnd"/>
      <w:r w:rsidRPr="00E95E28">
        <w:rPr>
          <w:lang w:eastAsia="en-US"/>
        </w:rPr>
        <w:t xml:space="preserve">-ризиком, що </w:t>
      </w:r>
      <w:r w:rsidR="0083483B" w:rsidRPr="00E95E28">
        <w:rPr>
          <w:lang w:eastAsia="en-US"/>
        </w:rPr>
        <w:t xml:space="preserve">має </w:t>
      </w:r>
      <w:r w:rsidRPr="00E95E28">
        <w:rPr>
          <w:lang w:eastAsia="en-US"/>
        </w:rPr>
        <w:t>бути повністю інтегрована в загальну систему управління ризиками.</w:t>
      </w:r>
    </w:p>
    <w:p w14:paraId="3E5546C2" w14:textId="77777777" w:rsidR="00B149E1" w:rsidRPr="00E95E28" w:rsidRDefault="00B149E1" w:rsidP="00EE3EB4">
      <w:pPr>
        <w:pStyle w:val="af3"/>
        <w:ind w:left="0" w:firstLine="567"/>
        <w:rPr>
          <w:lang w:eastAsia="en-US"/>
        </w:rPr>
      </w:pPr>
    </w:p>
    <w:p w14:paraId="68885239" w14:textId="6C2188FD" w:rsidR="00B149E1" w:rsidRPr="00E95E28" w:rsidRDefault="00B149E1" w:rsidP="00D432BE">
      <w:pPr>
        <w:pStyle w:val="af3"/>
        <w:numPr>
          <w:ilvl w:val="0"/>
          <w:numId w:val="100"/>
        </w:numPr>
        <w:ind w:left="0" w:firstLine="567"/>
        <w:rPr>
          <w:lang w:eastAsia="en-US"/>
        </w:rPr>
      </w:pPr>
      <w:r w:rsidRPr="00E95E28">
        <w:rPr>
          <w:lang w:eastAsia="en-US"/>
        </w:rPr>
        <w:t xml:space="preserve">Фінансова компанія розробляє та </w:t>
      </w:r>
      <w:r w:rsidR="00215DC7" w:rsidRPr="00E95E28">
        <w:rPr>
          <w:lang w:eastAsia="en-US"/>
        </w:rPr>
        <w:t>запроваджує</w:t>
      </w:r>
      <w:r w:rsidRPr="00E95E28">
        <w:rPr>
          <w:lang w:eastAsia="en-US"/>
        </w:rPr>
        <w:t>:</w:t>
      </w:r>
    </w:p>
    <w:p w14:paraId="50C73510" w14:textId="77777777" w:rsidR="00B149E1" w:rsidRPr="00E95E28" w:rsidRDefault="00B149E1" w:rsidP="00EE3EB4">
      <w:pPr>
        <w:pStyle w:val="af3"/>
        <w:ind w:left="0" w:firstLine="567"/>
      </w:pPr>
    </w:p>
    <w:p w14:paraId="3C3F0775" w14:textId="5ED964E7" w:rsidR="00BC44B2" w:rsidRPr="00E95E28" w:rsidRDefault="00B149E1" w:rsidP="00EE3EB4">
      <w:pPr>
        <w:pStyle w:val="af3"/>
        <w:numPr>
          <w:ilvl w:val="0"/>
          <w:numId w:val="37"/>
        </w:numPr>
        <w:ind w:left="0" w:firstLine="567"/>
        <w:rPr>
          <w:lang w:eastAsia="en-US"/>
        </w:rPr>
      </w:pPr>
      <w:r w:rsidRPr="00E95E28">
        <w:rPr>
          <w:lang w:eastAsia="en-US"/>
        </w:rPr>
        <w:t>процедури та процеси забезпечення відповідності діяльності фінансової компанії вимогам законодавства України</w:t>
      </w:r>
      <w:r w:rsidR="008E7371" w:rsidRPr="00E95E28">
        <w:rPr>
          <w:lang w:eastAsia="en-US"/>
        </w:rPr>
        <w:t xml:space="preserve">, включаючи </w:t>
      </w:r>
      <w:r w:rsidR="00882458" w:rsidRPr="00E95E28">
        <w:rPr>
          <w:bCs/>
          <w:iCs/>
        </w:rPr>
        <w:t>законодавство</w:t>
      </w:r>
      <w:r w:rsidR="000B36FE" w:rsidRPr="00E95E28">
        <w:rPr>
          <w:bCs/>
          <w:iCs/>
        </w:rPr>
        <w:t xml:space="preserve"> </w:t>
      </w:r>
      <w:r w:rsidR="000B36FE" w:rsidRPr="00E95E28">
        <w:rPr>
          <w:lang w:eastAsia="en-US"/>
        </w:rPr>
        <w:t>України</w:t>
      </w:r>
      <w:r w:rsidR="00882458" w:rsidRPr="00E95E28">
        <w:rPr>
          <w:bCs/>
          <w:iCs/>
        </w:rPr>
        <w:t xml:space="preserve">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094C30" w:rsidRPr="00E95E28">
        <w:rPr>
          <w:bCs/>
          <w:iCs/>
        </w:rPr>
        <w:t xml:space="preserve">, законодавства України про захист прав споживачів фінансових послуг, </w:t>
      </w:r>
      <w:r w:rsidR="00094C30" w:rsidRPr="00E95E28">
        <w:rPr>
          <w:lang w:eastAsia="en-US"/>
        </w:rPr>
        <w:t>включаючи вимоги щодо взаємодії зі споживачами</w:t>
      </w:r>
      <w:r w:rsidR="001A3695" w:rsidRPr="00E95E28">
        <w:rPr>
          <w:lang w:eastAsia="en-US"/>
        </w:rPr>
        <w:t xml:space="preserve"> фінансових послуг</w:t>
      </w:r>
      <w:r w:rsidR="00094C30" w:rsidRPr="00E95E28">
        <w:rPr>
          <w:lang w:eastAsia="en-US"/>
        </w:rPr>
        <w:t xml:space="preserve"> при врегулюванні простроченої заборгованості (вимоги щодо етичної поведінки), нагляду (контролю) за дотриманням вимог законодавства України про рекламу (у частині реклами фінансових послуг), контролю за поширенням інформації про фінансові та супровідні послуги (далі </w:t>
      </w:r>
      <w:r w:rsidR="00ED6B40" w:rsidRPr="00E95E28">
        <w:rPr>
          <w:lang w:eastAsia="en-US"/>
        </w:rPr>
        <w:t>–</w:t>
      </w:r>
      <w:r w:rsidR="00094C30" w:rsidRPr="00E95E28">
        <w:rPr>
          <w:lang w:eastAsia="en-US"/>
        </w:rPr>
        <w:t xml:space="preserve"> законодавство України про захист прав споживачів фінансових послуг) </w:t>
      </w:r>
      <w:r w:rsidRPr="00E95E28">
        <w:rPr>
          <w:lang w:eastAsia="en-US"/>
        </w:rPr>
        <w:t>та внутрішні</w:t>
      </w:r>
      <w:r w:rsidR="008E7371" w:rsidRPr="00E95E28">
        <w:rPr>
          <w:lang w:eastAsia="en-US"/>
        </w:rPr>
        <w:t>м</w:t>
      </w:r>
      <w:r w:rsidRPr="00E95E28">
        <w:rPr>
          <w:lang w:eastAsia="en-US"/>
        </w:rPr>
        <w:t xml:space="preserve"> документ</w:t>
      </w:r>
      <w:r w:rsidR="008E7371" w:rsidRPr="00E95E28">
        <w:rPr>
          <w:lang w:eastAsia="en-US"/>
        </w:rPr>
        <w:t>ам фінансової компанії</w:t>
      </w:r>
      <w:r w:rsidR="00822611" w:rsidRPr="00E95E28">
        <w:rPr>
          <w:lang w:eastAsia="en-US"/>
        </w:rPr>
        <w:t xml:space="preserve">, </w:t>
      </w:r>
      <w:r w:rsidR="00AE7D40" w:rsidRPr="00E95E28">
        <w:rPr>
          <w:lang w:eastAsia="en-US"/>
        </w:rPr>
        <w:t>включно</w:t>
      </w:r>
      <w:r w:rsidR="00822611" w:rsidRPr="00E95E28">
        <w:rPr>
          <w:lang w:eastAsia="en-US"/>
        </w:rPr>
        <w:t xml:space="preserve"> за новими продуктами та значними змінами в діяльності до початку їх упровадження, включаючи зміни в реалізації продуктів</w:t>
      </w:r>
      <w:r w:rsidR="00BC44B2" w:rsidRPr="00E95E28">
        <w:rPr>
          <w:lang w:eastAsia="en-US"/>
        </w:rPr>
        <w:t>;</w:t>
      </w:r>
    </w:p>
    <w:p w14:paraId="2E2ED2D6" w14:textId="182D0086" w:rsidR="00A05754" w:rsidRPr="00E95E28" w:rsidRDefault="00A05754" w:rsidP="00EE3EB4">
      <w:pPr>
        <w:pStyle w:val="af3"/>
        <w:ind w:left="0" w:firstLine="567"/>
        <w:rPr>
          <w:lang w:eastAsia="en-US"/>
        </w:rPr>
      </w:pPr>
    </w:p>
    <w:p w14:paraId="5145E56F" w14:textId="26459B35" w:rsidR="00F116EC" w:rsidRPr="00E95E28" w:rsidRDefault="00FD4423" w:rsidP="00EE3EB4">
      <w:pPr>
        <w:pStyle w:val="af3"/>
        <w:numPr>
          <w:ilvl w:val="0"/>
          <w:numId w:val="37"/>
        </w:numPr>
        <w:ind w:left="0" w:firstLine="567"/>
        <w:rPr>
          <w:lang w:eastAsia="en-US"/>
        </w:rPr>
      </w:pPr>
      <w:r w:rsidRPr="00E95E28">
        <w:rPr>
          <w:lang w:eastAsia="en-US"/>
        </w:rPr>
        <w:t xml:space="preserve">політику </w:t>
      </w:r>
      <w:r w:rsidR="00E24263">
        <w:rPr>
          <w:lang w:eastAsia="en-US"/>
        </w:rPr>
        <w:t xml:space="preserve">виявлення, </w:t>
      </w:r>
      <w:r w:rsidR="00F116EC" w:rsidRPr="00E95E28">
        <w:rPr>
          <w:lang w:eastAsia="en-US"/>
        </w:rPr>
        <w:t>запобігання</w:t>
      </w:r>
      <w:r w:rsidR="003F3B91" w:rsidRPr="00E95E28">
        <w:rPr>
          <w:lang w:eastAsia="en-US"/>
        </w:rPr>
        <w:t xml:space="preserve"> та управління</w:t>
      </w:r>
      <w:r w:rsidR="00F116EC" w:rsidRPr="00E95E28">
        <w:rPr>
          <w:lang w:eastAsia="en-US"/>
        </w:rPr>
        <w:t xml:space="preserve"> конфлікт</w:t>
      </w:r>
      <w:r w:rsidR="003F3B91" w:rsidRPr="00E95E28">
        <w:rPr>
          <w:lang w:eastAsia="en-US"/>
        </w:rPr>
        <w:t>ами</w:t>
      </w:r>
      <w:r w:rsidR="00F116EC" w:rsidRPr="00E95E28">
        <w:rPr>
          <w:lang w:eastAsia="en-US"/>
        </w:rPr>
        <w:t xml:space="preserve"> інтересів у фінансовій компанії;</w:t>
      </w:r>
    </w:p>
    <w:p w14:paraId="2A73F101" w14:textId="77777777" w:rsidR="00F116EC" w:rsidRPr="00E95E28" w:rsidRDefault="00F116EC" w:rsidP="00EE3EB4">
      <w:pPr>
        <w:pStyle w:val="af3"/>
        <w:ind w:left="567"/>
        <w:rPr>
          <w:lang w:eastAsia="en-US"/>
        </w:rPr>
      </w:pPr>
    </w:p>
    <w:p w14:paraId="12C1C5FA" w14:textId="3809210E" w:rsidR="00B149E1" w:rsidRPr="00E95E28" w:rsidRDefault="00B149E1" w:rsidP="00EE3EB4">
      <w:pPr>
        <w:pStyle w:val="af3"/>
        <w:numPr>
          <w:ilvl w:val="0"/>
          <w:numId w:val="37"/>
        </w:numPr>
        <w:ind w:left="0" w:firstLine="567"/>
        <w:rPr>
          <w:lang w:eastAsia="en-US"/>
        </w:rPr>
      </w:pPr>
      <w:r w:rsidRPr="00E95E28">
        <w:rPr>
          <w:lang w:eastAsia="en-US"/>
        </w:rPr>
        <w:t>процедуру забезпечення контролю за достовірністю фінансової та регуляторної звітності;</w:t>
      </w:r>
    </w:p>
    <w:p w14:paraId="2ED4D419" w14:textId="77777777" w:rsidR="00B149E1" w:rsidRPr="00E95E28" w:rsidRDefault="00B149E1" w:rsidP="00EE3EB4">
      <w:pPr>
        <w:pStyle w:val="af3"/>
        <w:ind w:left="0" w:firstLine="567"/>
        <w:rPr>
          <w:lang w:eastAsia="en-US"/>
        </w:rPr>
      </w:pPr>
    </w:p>
    <w:p w14:paraId="35D9997A" w14:textId="07ECDF01" w:rsidR="00B149E1" w:rsidRPr="00E95E28" w:rsidRDefault="00B149E1" w:rsidP="00EE3EB4">
      <w:pPr>
        <w:pStyle w:val="af3"/>
        <w:numPr>
          <w:ilvl w:val="0"/>
          <w:numId w:val="37"/>
        </w:numPr>
        <w:ind w:left="0" w:firstLine="567"/>
        <w:rPr>
          <w:lang w:eastAsia="en-US"/>
        </w:rPr>
      </w:pPr>
      <w:r w:rsidRPr="00E95E28">
        <w:rPr>
          <w:lang w:eastAsia="en-US"/>
        </w:rPr>
        <w:t xml:space="preserve">порядок обміну інформацією між учасниками процесу управління </w:t>
      </w:r>
      <w:proofErr w:type="spellStart"/>
      <w:r w:rsidRPr="00E95E28">
        <w:rPr>
          <w:lang w:eastAsia="en-US"/>
        </w:rPr>
        <w:t>комплаєнс</w:t>
      </w:r>
      <w:proofErr w:type="spellEnd"/>
      <w:r w:rsidRPr="00E95E28">
        <w:rPr>
          <w:lang w:eastAsia="en-US"/>
        </w:rPr>
        <w:t>-ризиком, включаючи види, форм</w:t>
      </w:r>
      <w:r w:rsidR="00340DD6" w:rsidRPr="00E95E28">
        <w:rPr>
          <w:lang w:eastAsia="en-US"/>
        </w:rPr>
        <w:t>у</w:t>
      </w:r>
      <w:r w:rsidRPr="00E95E28">
        <w:rPr>
          <w:lang w:eastAsia="en-US"/>
        </w:rPr>
        <w:t xml:space="preserve"> </w:t>
      </w:r>
      <w:r w:rsidR="00340DD6" w:rsidRPr="00E95E28">
        <w:rPr>
          <w:lang w:eastAsia="en-US"/>
        </w:rPr>
        <w:t>й</w:t>
      </w:r>
      <w:r w:rsidRPr="00E95E28">
        <w:rPr>
          <w:lang w:eastAsia="en-US"/>
        </w:rPr>
        <w:t xml:space="preserve"> терміни надання інформації;</w:t>
      </w:r>
    </w:p>
    <w:p w14:paraId="3CAD5702" w14:textId="77777777" w:rsidR="00C4134D" w:rsidRPr="00E95E28" w:rsidRDefault="00C4134D" w:rsidP="00EE3EB4">
      <w:pPr>
        <w:pStyle w:val="af3"/>
        <w:rPr>
          <w:lang w:eastAsia="en-US"/>
        </w:rPr>
      </w:pPr>
    </w:p>
    <w:p w14:paraId="3F6CFFF2" w14:textId="7A7D634A" w:rsidR="00C4134D" w:rsidRPr="00E95E28" w:rsidRDefault="00C4134D" w:rsidP="00EE3EB4">
      <w:pPr>
        <w:pStyle w:val="af3"/>
        <w:numPr>
          <w:ilvl w:val="0"/>
          <w:numId w:val="37"/>
        </w:numPr>
        <w:ind w:left="0" w:firstLine="567"/>
        <w:rPr>
          <w:lang w:eastAsia="en-US"/>
        </w:rPr>
      </w:pPr>
      <w:r w:rsidRPr="00E95E28">
        <w:rPr>
          <w:lang w:eastAsia="en-US"/>
        </w:rPr>
        <w:t>процедуру забезпечення контролю за виконанням вимог законодавства</w:t>
      </w:r>
      <w:r w:rsidR="000B36FE" w:rsidRPr="00E95E28">
        <w:rPr>
          <w:lang w:eastAsia="en-US"/>
        </w:rPr>
        <w:t xml:space="preserve"> України</w:t>
      </w:r>
      <w:r w:rsidRPr="00E95E28">
        <w:rPr>
          <w:lang w:eastAsia="en-US"/>
        </w:rPr>
        <w:t xml:space="preserve"> щодо залучення коштів фінансовими компаніями (якщо компанія здійснює залучення коштів);</w:t>
      </w:r>
    </w:p>
    <w:p w14:paraId="5297696C" w14:textId="77777777" w:rsidR="000C1371" w:rsidRPr="00E95E28" w:rsidRDefault="000C1371" w:rsidP="00E54830">
      <w:pPr>
        <w:pStyle w:val="af3"/>
        <w:rPr>
          <w:lang w:eastAsia="en-US"/>
        </w:rPr>
      </w:pPr>
    </w:p>
    <w:p w14:paraId="25F7F734" w14:textId="519DD4F3" w:rsidR="00B149E1" w:rsidRPr="00E95E28" w:rsidRDefault="00B149E1" w:rsidP="00EE3EB4">
      <w:pPr>
        <w:pStyle w:val="af3"/>
        <w:numPr>
          <w:ilvl w:val="0"/>
          <w:numId w:val="37"/>
        </w:numPr>
        <w:ind w:left="0" w:firstLine="567"/>
        <w:rPr>
          <w:lang w:eastAsia="en-US"/>
        </w:rPr>
      </w:pPr>
      <w:r w:rsidRPr="00E95E28">
        <w:rPr>
          <w:lang w:eastAsia="en-US"/>
        </w:rPr>
        <w:t xml:space="preserve">правила взаємодії фінансової компанії з Національним банком, іншими органами державної влади та </w:t>
      </w:r>
      <w:r w:rsidR="00BD3E8E" w:rsidRPr="00E95E28">
        <w:rPr>
          <w:lang w:eastAsia="en-US"/>
        </w:rPr>
        <w:t xml:space="preserve">державного </w:t>
      </w:r>
      <w:r w:rsidRPr="00E95E28">
        <w:rPr>
          <w:lang w:eastAsia="en-US"/>
        </w:rPr>
        <w:t>управління, які в межах компетенції здійснюють нагляд за діяльністю фінансової компанії, з питань дотримання</w:t>
      </w:r>
      <w:r w:rsidR="005132BA" w:rsidRPr="00E95E28">
        <w:rPr>
          <w:lang w:eastAsia="en-US"/>
        </w:rPr>
        <w:t xml:space="preserve"> фінансовою компанією</w:t>
      </w:r>
      <w:r w:rsidRPr="00E95E28">
        <w:rPr>
          <w:lang w:eastAsia="en-US"/>
        </w:rPr>
        <w:t xml:space="preserve"> вимог законодавства України.</w:t>
      </w:r>
    </w:p>
    <w:p w14:paraId="34D342F5" w14:textId="77777777" w:rsidR="00B149E1" w:rsidRPr="00E95E28" w:rsidRDefault="00B149E1" w:rsidP="00EE3EB4">
      <w:pPr>
        <w:pStyle w:val="af3"/>
        <w:ind w:left="0" w:firstLine="567"/>
        <w:rPr>
          <w:lang w:eastAsia="en-US"/>
        </w:rPr>
      </w:pPr>
    </w:p>
    <w:p w14:paraId="27BC8C45" w14:textId="4D012D20" w:rsidR="00B149E1" w:rsidRPr="00E95E28" w:rsidRDefault="00B149E1" w:rsidP="00D432BE">
      <w:pPr>
        <w:pStyle w:val="af3"/>
        <w:numPr>
          <w:ilvl w:val="0"/>
          <w:numId w:val="100"/>
        </w:numPr>
        <w:ind w:left="0" w:firstLine="567"/>
        <w:rPr>
          <w:lang w:eastAsia="en-US"/>
        </w:rPr>
      </w:pPr>
      <w:r w:rsidRPr="00E95E28">
        <w:rPr>
          <w:lang w:eastAsia="en-US"/>
        </w:rPr>
        <w:t xml:space="preserve">Фінансова компанія забезпечує своєчасне виявлення та вимірювання </w:t>
      </w:r>
      <w:proofErr w:type="spellStart"/>
      <w:r w:rsidRPr="00E95E28">
        <w:rPr>
          <w:lang w:eastAsia="en-US"/>
        </w:rPr>
        <w:t>комплаєнс</w:t>
      </w:r>
      <w:proofErr w:type="spellEnd"/>
      <w:r w:rsidRPr="00E95E28">
        <w:rPr>
          <w:lang w:eastAsia="en-US"/>
        </w:rPr>
        <w:t>-ризику з метою його пом’якшення.</w:t>
      </w:r>
    </w:p>
    <w:p w14:paraId="37D93616" w14:textId="2BD4929E" w:rsidR="00B149E1" w:rsidRPr="00E95E28" w:rsidRDefault="00B149E1" w:rsidP="00EE3EB4">
      <w:pPr>
        <w:ind w:firstLine="567"/>
        <w:rPr>
          <w:lang w:eastAsia="en-US"/>
        </w:rPr>
      </w:pPr>
    </w:p>
    <w:p w14:paraId="20B3CA23" w14:textId="7F7F4122" w:rsidR="00B75886" w:rsidRPr="00E95E28" w:rsidRDefault="001E798B" w:rsidP="00D432BE">
      <w:pPr>
        <w:pStyle w:val="af3"/>
        <w:numPr>
          <w:ilvl w:val="0"/>
          <w:numId w:val="100"/>
        </w:numPr>
        <w:ind w:left="0" w:firstLine="567"/>
        <w:rPr>
          <w:lang w:eastAsia="en-US"/>
        </w:rPr>
      </w:pPr>
      <w:r w:rsidRPr="00E95E28">
        <w:lastRenderedPageBreak/>
        <w:t xml:space="preserve">Головний </w:t>
      </w:r>
      <w:proofErr w:type="spellStart"/>
      <w:r w:rsidRPr="00E95E28">
        <w:t>комплаєнс</w:t>
      </w:r>
      <w:proofErr w:type="spellEnd"/>
      <w:r w:rsidRPr="00E95E28">
        <w:t xml:space="preserve">-менеджер </w:t>
      </w:r>
      <w:r w:rsidR="00D432BE" w:rsidRPr="00E95E28">
        <w:rPr>
          <w:lang w:val="ru-RU"/>
        </w:rPr>
        <w:t>[</w:t>
      </w:r>
      <w:r w:rsidRPr="00E95E28">
        <w:t xml:space="preserve">керівник підрозділу </w:t>
      </w:r>
      <w:r w:rsidR="00C17C8B" w:rsidRPr="00E95E28">
        <w:t xml:space="preserve">з </w:t>
      </w:r>
      <w:r w:rsidRPr="00E95E28">
        <w:t>контролю за дотриманням норм (</w:t>
      </w:r>
      <w:proofErr w:type="spellStart"/>
      <w:r w:rsidRPr="00E95E28">
        <w:t>комплаєнс</w:t>
      </w:r>
      <w:proofErr w:type="spellEnd"/>
      <w:r w:rsidRPr="00E95E28">
        <w:t xml:space="preserve">), або особа, на яку покладена функція </w:t>
      </w:r>
      <w:r w:rsidR="00341CCE" w:rsidRPr="00E95E28">
        <w:t>такого підрозділу</w:t>
      </w:r>
      <w:r w:rsidR="00D432BE" w:rsidRPr="00E95E28">
        <w:rPr>
          <w:lang w:val="ru-RU"/>
        </w:rPr>
        <w:t>]</w:t>
      </w:r>
      <w:r w:rsidR="00B149E1" w:rsidRPr="00E95E28">
        <w:rPr>
          <w:lang w:eastAsia="en-US"/>
        </w:rPr>
        <w:t xml:space="preserve"> подає звіти щодо оцінки </w:t>
      </w:r>
      <w:proofErr w:type="spellStart"/>
      <w:r w:rsidR="00B149E1" w:rsidRPr="00E95E28">
        <w:rPr>
          <w:lang w:eastAsia="en-US"/>
        </w:rPr>
        <w:t>комплаєнс</w:t>
      </w:r>
      <w:proofErr w:type="spellEnd"/>
      <w:r w:rsidR="00B149E1" w:rsidRPr="00E95E28">
        <w:rPr>
          <w:lang w:eastAsia="en-US"/>
        </w:rPr>
        <w:t>-ризику органу</w:t>
      </w:r>
      <w:r w:rsidR="00C36B82" w:rsidRPr="00E95E28">
        <w:rPr>
          <w:lang w:eastAsia="en-US"/>
        </w:rPr>
        <w:t xml:space="preserve"> управління</w:t>
      </w:r>
      <w:r w:rsidR="00B149E1" w:rsidRPr="00E95E28">
        <w:rPr>
          <w:lang w:eastAsia="en-US"/>
        </w:rPr>
        <w:t xml:space="preserve"> не рідше одного разу на квартал або частіше у випадках, установлених законодавством України.</w:t>
      </w:r>
    </w:p>
    <w:p w14:paraId="017114A4" w14:textId="2CD59E37" w:rsidR="00F116EC" w:rsidRPr="00E95E28" w:rsidRDefault="00B75886" w:rsidP="00B75886">
      <w:pPr>
        <w:pStyle w:val="af3"/>
        <w:ind w:left="0" w:firstLine="993"/>
      </w:pPr>
      <w:r w:rsidRPr="00E95E28">
        <w:t xml:space="preserve">Головний </w:t>
      </w:r>
      <w:proofErr w:type="spellStart"/>
      <w:r w:rsidRPr="00E95E28">
        <w:t>комплаєнс</w:t>
      </w:r>
      <w:proofErr w:type="spellEnd"/>
      <w:r w:rsidRPr="00E95E28">
        <w:t xml:space="preserve">-менеджер </w:t>
      </w:r>
      <w:r w:rsidR="00D432BE" w:rsidRPr="00E95E28">
        <w:t>[</w:t>
      </w:r>
      <w:r w:rsidRPr="00E95E28">
        <w:t xml:space="preserve">керівник підрозділу </w:t>
      </w:r>
      <w:r w:rsidR="00C17C8B" w:rsidRPr="00E95E28">
        <w:t xml:space="preserve">з </w:t>
      </w:r>
      <w:r w:rsidRPr="00E95E28">
        <w:t>контролю за дотриманням норм (</w:t>
      </w:r>
      <w:proofErr w:type="spellStart"/>
      <w:r w:rsidRPr="00E95E28">
        <w:t>комплаєнс</w:t>
      </w:r>
      <w:proofErr w:type="spellEnd"/>
      <w:r w:rsidRPr="00E95E28">
        <w:t xml:space="preserve">), або особа, на яку покладена функція </w:t>
      </w:r>
      <w:r w:rsidR="00341CCE" w:rsidRPr="00E95E28">
        <w:t>такого підрозділу</w:t>
      </w:r>
      <w:r w:rsidR="00D432BE" w:rsidRPr="00E95E28">
        <w:t>]</w:t>
      </w:r>
      <w:r w:rsidRPr="00E95E28">
        <w:t xml:space="preserve"> відповідає за</w:t>
      </w:r>
      <w:r w:rsidRPr="00E95E28">
        <w:rPr>
          <w:lang w:eastAsia="en-US"/>
        </w:rPr>
        <w:t xml:space="preserve"> організацію навчання суб’єктів внутрішнього контролю з питань дотримання встановлених фінансовою компанією вимог системи внутрішнього контролю</w:t>
      </w:r>
      <w:r w:rsidR="00341CCE" w:rsidRPr="00E95E28">
        <w:rPr>
          <w:lang w:eastAsia="en-US"/>
        </w:rPr>
        <w:t>.</w:t>
      </w:r>
    </w:p>
    <w:p w14:paraId="1932EDDA" w14:textId="77777777" w:rsidR="00B75886" w:rsidRPr="00E95E28" w:rsidRDefault="00B75886" w:rsidP="00EE3EB4">
      <w:pPr>
        <w:pStyle w:val="af3"/>
        <w:ind w:left="567"/>
      </w:pPr>
    </w:p>
    <w:p w14:paraId="4CB341A6" w14:textId="38FAE193" w:rsidR="00DD5FEC" w:rsidRPr="00E95E28" w:rsidRDefault="00DD5FEC" w:rsidP="00C072CE">
      <w:pPr>
        <w:pStyle w:val="af3"/>
        <w:numPr>
          <w:ilvl w:val="0"/>
          <w:numId w:val="100"/>
        </w:numPr>
        <w:ind w:left="0" w:firstLine="567"/>
        <w:rPr>
          <w:lang w:eastAsia="en-US"/>
        </w:rPr>
      </w:pPr>
      <w:r w:rsidRPr="00E95E28">
        <w:rPr>
          <w:lang w:eastAsia="en-US"/>
        </w:rPr>
        <w:t xml:space="preserve">Фінансова компанія </w:t>
      </w:r>
      <w:r w:rsidR="0083483B" w:rsidRPr="00E95E28">
        <w:t xml:space="preserve">зобов’язана </w:t>
      </w:r>
      <w:r w:rsidRPr="00E95E28">
        <w:rPr>
          <w:lang w:eastAsia="en-US"/>
        </w:rPr>
        <w:t xml:space="preserve">запровадити культуру управління ризиками з метою просування обізнаності </w:t>
      </w:r>
      <w:r w:rsidR="00DF5ADF" w:rsidRPr="00E95E28">
        <w:rPr>
          <w:lang w:eastAsia="en-US"/>
        </w:rPr>
        <w:t>органу управління</w:t>
      </w:r>
      <w:r w:rsidRPr="00E95E28">
        <w:rPr>
          <w:lang w:eastAsia="en-US"/>
        </w:rPr>
        <w:t xml:space="preserve"> фінансової компанії</w:t>
      </w:r>
      <w:r w:rsidR="00DF5ADF" w:rsidRPr="00E95E28">
        <w:rPr>
          <w:lang w:eastAsia="en-US"/>
        </w:rPr>
        <w:t>,</w:t>
      </w:r>
      <w:r w:rsidRPr="00E95E28">
        <w:rPr>
          <w:lang w:eastAsia="en-US"/>
        </w:rPr>
        <w:t xml:space="preserve"> а також працівників фінансової компанії (включаючи осіб, які виконують функції або окремі завдання та процеси в межах функцій на </w:t>
      </w:r>
      <w:proofErr w:type="spellStart"/>
      <w:r w:rsidRPr="00E95E28">
        <w:rPr>
          <w:lang w:eastAsia="en-US"/>
        </w:rPr>
        <w:t>аутсорсингу</w:t>
      </w:r>
      <w:proofErr w:type="spellEnd"/>
      <w:r w:rsidRPr="00E95E28">
        <w:rPr>
          <w:lang w:eastAsia="en-US"/>
        </w:rPr>
        <w:t>) щодо ризиків, ризик-апетиту, стратегії управління ризиками на всіх організаційних рівнях, що сприяє:</w:t>
      </w:r>
    </w:p>
    <w:p w14:paraId="13EA62FC" w14:textId="77777777" w:rsidR="00DD5FEC" w:rsidRPr="00E95E28" w:rsidRDefault="00DD5FEC" w:rsidP="00EE3EB4">
      <w:pPr>
        <w:pStyle w:val="af3"/>
        <w:ind w:left="0" w:firstLine="567"/>
        <w:rPr>
          <w:lang w:eastAsia="en-US"/>
        </w:rPr>
      </w:pPr>
    </w:p>
    <w:p w14:paraId="21E423AF" w14:textId="55142AE7" w:rsidR="00DD5FEC" w:rsidRPr="00E95E28" w:rsidRDefault="00DD5FEC" w:rsidP="00EE3EB4">
      <w:pPr>
        <w:pStyle w:val="af3"/>
        <w:numPr>
          <w:ilvl w:val="0"/>
          <w:numId w:val="26"/>
        </w:numPr>
        <w:ind w:left="0" w:firstLine="567"/>
        <w:rPr>
          <w:lang w:eastAsia="en-US"/>
        </w:rPr>
      </w:pPr>
      <w:r w:rsidRPr="00E95E28">
        <w:rPr>
          <w:lang w:eastAsia="en-US"/>
        </w:rPr>
        <w:t>усвідомленню ризик-апетиту та пов’язаних з ним лімітів ризиків (включаючи ліміти ризиків, установлені для окремих підрозділів фінансової компанії та в межах таких підрозділів);</w:t>
      </w:r>
    </w:p>
    <w:p w14:paraId="4839A4A6" w14:textId="77777777" w:rsidR="00DD5FEC" w:rsidRPr="00E95E28" w:rsidRDefault="00DD5FEC" w:rsidP="00EE3EB4">
      <w:pPr>
        <w:pStyle w:val="af3"/>
        <w:ind w:left="0" w:firstLine="567"/>
      </w:pPr>
    </w:p>
    <w:p w14:paraId="666E575C" w14:textId="08DBECA6" w:rsidR="00DD5FEC" w:rsidRPr="00E95E28" w:rsidRDefault="00DD5FEC" w:rsidP="00EE3EB4">
      <w:pPr>
        <w:pStyle w:val="af3"/>
        <w:numPr>
          <w:ilvl w:val="0"/>
          <w:numId w:val="26"/>
        </w:numPr>
        <w:ind w:left="0" w:firstLine="567"/>
        <w:rPr>
          <w:lang w:eastAsia="en-US"/>
        </w:rPr>
      </w:pPr>
      <w:r w:rsidRPr="00E95E28">
        <w:rPr>
          <w:lang w:eastAsia="en-US"/>
        </w:rPr>
        <w:t>послідовному впровадженню системи управління ризиками в усіх підрозділах</w:t>
      </w:r>
      <w:r w:rsidR="00DF5ADF" w:rsidRPr="00E95E28">
        <w:t> / </w:t>
      </w:r>
      <w:r w:rsidRPr="00E95E28">
        <w:rPr>
          <w:lang w:eastAsia="en-US"/>
        </w:rPr>
        <w:t>функціях фінансової компанії;</w:t>
      </w:r>
    </w:p>
    <w:p w14:paraId="321A4335" w14:textId="77777777" w:rsidR="00DD5FEC" w:rsidRPr="00E95E28" w:rsidRDefault="00DD5FEC" w:rsidP="00EE3EB4">
      <w:pPr>
        <w:pStyle w:val="af3"/>
        <w:ind w:left="0" w:firstLine="567"/>
        <w:rPr>
          <w:lang w:eastAsia="en-US"/>
        </w:rPr>
      </w:pPr>
    </w:p>
    <w:p w14:paraId="3491197A" w14:textId="39059C80" w:rsidR="00DD5FEC" w:rsidRPr="00E95E28" w:rsidRDefault="00DD5FEC" w:rsidP="00EE3EB4">
      <w:pPr>
        <w:pStyle w:val="af3"/>
        <w:numPr>
          <w:ilvl w:val="0"/>
          <w:numId w:val="26"/>
        </w:numPr>
        <w:ind w:left="0" w:firstLine="567"/>
        <w:rPr>
          <w:lang w:eastAsia="en-US"/>
        </w:rPr>
      </w:pPr>
      <w:r w:rsidRPr="00E95E28">
        <w:rPr>
          <w:lang w:eastAsia="en-US"/>
        </w:rPr>
        <w:t>підтримці своєчасного вимірювання (оцінки) та інформуванн</w:t>
      </w:r>
      <w:r w:rsidR="00FF210F" w:rsidRPr="00E95E28">
        <w:rPr>
          <w:lang w:eastAsia="en-US"/>
        </w:rPr>
        <w:t>я</w:t>
      </w:r>
      <w:r w:rsidRPr="00E95E28">
        <w:rPr>
          <w:lang w:eastAsia="en-US"/>
        </w:rPr>
        <w:t xml:space="preserve"> про нові ризики.</w:t>
      </w:r>
    </w:p>
    <w:p w14:paraId="21A9CF87" w14:textId="77777777" w:rsidR="00DD5FEC" w:rsidRPr="00E95E28" w:rsidRDefault="00DD5FEC" w:rsidP="00EE3EB4">
      <w:pPr>
        <w:pStyle w:val="af3"/>
        <w:ind w:left="567"/>
      </w:pPr>
    </w:p>
    <w:p w14:paraId="1FFBFE4E" w14:textId="0BAC8D9C" w:rsidR="009F38BB" w:rsidRPr="00E95E28" w:rsidRDefault="00A878D3" w:rsidP="00C072CE">
      <w:pPr>
        <w:pStyle w:val="af3"/>
        <w:numPr>
          <w:ilvl w:val="0"/>
          <w:numId w:val="100"/>
        </w:numPr>
        <w:ind w:left="0" w:firstLine="567"/>
        <w:rPr>
          <w:lang w:eastAsia="en-US"/>
        </w:rPr>
      </w:pPr>
      <w:r w:rsidRPr="00E95E28">
        <w:rPr>
          <w:lang w:eastAsia="en-US"/>
        </w:rPr>
        <w:t xml:space="preserve">Фінансова компанія </w:t>
      </w:r>
      <w:r w:rsidR="0083483B" w:rsidRPr="00E95E28">
        <w:t xml:space="preserve">зобов’язана </w:t>
      </w:r>
      <w:r w:rsidRPr="00E95E28">
        <w:rPr>
          <w:lang w:eastAsia="en-US"/>
        </w:rPr>
        <w:t>передбачити</w:t>
      </w:r>
      <w:r w:rsidR="009F38BB" w:rsidRPr="00E95E28">
        <w:rPr>
          <w:lang w:eastAsia="en-US"/>
        </w:rPr>
        <w:t xml:space="preserve"> процедури та процеси забезпечення дотримання компанією </w:t>
      </w:r>
      <w:proofErr w:type="spellStart"/>
      <w:r w:rsidR="009F38BB" w:rsidRPr="00E95E28">
        <w:rPr>
          <w:lang w:eastAsia="en-US"/>
        </w:rPr>
        <w:t>пруденційних</w:t>
      </w:r>
      <w:proofErr w:type="spellEnd"/>
      <w:r w:rsidR="00032263" w:rsidRPr="00E95E28">
        <w:rPr>
          <w:lang w:eastAsia="en-US"/>
        </w:rPr>
        <w:t xml:space="preserve"> вимог, включаючи </w:t>
      </w:r>
      <w:proofErr w:type="spellStart"/>
      <w:r w:rsidR="00032263" w:rsidRPr="00E95E28">
        <w:rPr>
          <w:lang w:eastAsia="en-US"/>
        </w:rPr>
        <w:t>пруденційні</w:t>
      </w:r>
      <w:proofErr w:type="spellEnd"/>
      <w:r w:rsidR="009F38BB" w:rsidRPr="00E95E28">
        <w:rPr>
          <w:lang w:eastAsia="en-US"/>
        </w:rPr>
        <w:t xml:space="preserve"> норматив</w:t>
      </w:r>
      <w:r w:rsidR="00032263" w:rsidRPr="00E95E28">
        <w:rPr>
          <w:lang w:eastAsia="en-US"/>
        </w:rPr>
        <w:t>и</w:t>
      </w:r>
      <w:r w:rsidR="00AD06A5" w:rsidRPr="00E95E28">
        <w:rPr>
          <w:lang w:eastAsia="en-US"/>
        </w:rPr>
        <w:t>,</w:t>
      </w:r>
      <w:r w:rsidR="009F38BB" w:rsidRPr="00E95E28">
        <w:rPr>
          <w:lang w:eastAsia="en-US"/>
        </w:rPr>
        <w:t xml:space="preserve"> встановлен</w:t>
      </w:r>
      <w:r w:rsidR="00032263" w:rsidRPr="00E95E28">
        <w:rPr>
          <w:lang w:eastAsia="en-US"/>
        </w:rPr>
        <w:t>і</w:t>
      </w:r>
      <w:r w:rsidR="009F38BB" w:rsidRPr="00E95E28">
        <w:rPr>
          <w:lang w:eastAsia="en-US"/>
        </w:rPr>
        <w:t xml:space="preserve"> нормативно</w:t>
      </w:r>
      <w:r w:rsidR="00AD06A5" w:rsidRPr="00E95E28">
        <w:rPr>
          <w:lang w:eastAsia="en-US"/>
        </w:rPr>
        <w:t>-</w:t>
      </w:r>
      <w:r w:rsidR="009F38BB" w:rsidRPr="00E95E28">
        <w:rPr>
          <w:lang w:eastAsia="en-US"/>
        </w:rPr>
        <w:t xml:space="preserve">правовими актами </w:t>
      </w:r>
      <w:r w:rsidR="00D57535" w:rsidRPr="00E95E28">
        <w:rPr>
          <w:lang w:eastAsia="en-US"/>
        </w:rPr>
        <w:t>Н</w:t>
      </w:r>
      <w:r w:rsidR="009F38BB" w:rsidRPr="00E95E28">
        <w:rPr>
          <w:lang w:eastAsia="en-US"/>
        </w:rPr>
        <w:t>аціонального банку для видів діяльності, які здійснює фінансова компанія, безперервного моніторингу їх виконання, виявлення ризику їх порушення, а також негайного повідомлення про такий ризик орган</w:t>
      </w:r>
      <w:r w:rsidR="00BC44B2" w:rsidRPr="00E95E28">
        <w:rPr>
          <w:lang w:eastAsia="en-US"/>
        </w:rPr>
        <w:t>у</w:t>
      </w:r>
      <w:r w:rsidR="009F38BB" w:rsidRPr="00E95E28">
        <w:rPr>
          <w:lang w:eastAsia="en-US"/>
        </w:rPr>
        <w:t xml:space="preserve"> управління фінансової компанії</w:t>
      </w:r>
      <w:r w:rsidR="00A246A2" w:rsidRPr="00E95E28">
        <w:rPr>
          <w:lang w:eastAsia="en-US"/>
        </w:rPr>
        <w:t>,</w:t>
      </w:r>
      <w:r w:rsidR="0010464A" w:rsidRPr="00E95E28">
        <w:rPr>
          <w:lang w:eastAsia="en-US"/>
        </w:rPr>
        <w:t xml:space="preserve"> та порядку такого повідомлення</w:t>
      </w:r>
      <w:r w:rsidR="009F38BB" w:rsidRPr="00E95E28">
        <w:rPr>
          <w:lang w:eastAsia="en-US"/>
        </w:rPr>
        <w:t>.</w:t>
      </w:r>
    </w:p>
    <w:p w14:paraId="2FE824EE" w14:textId="49EC4B23" w:rsidR="00A878D3" w:rsidRPr="00E95E28" w:rsidRDefault="00A878D3" w:rsidP="00EE3EB4">
      <w:pPr>
        <w:pStyle w:val="af3"/>
        <w:ind w:left="567"/>
        <w:rPr>
          <w:lang w:eastAsia="en-US"/>
        </w:rPr>
      </w:pPr>
    </w:p>
    <w:p w14:paraId="2F25C31D" w14:textId="4ABFC12A" w:rsidR="00F85399" w:rsidRPr="00E95E28" w:rsidRDefault="00F85399" w:rsidP="00C072CE">
      <w:pPr>
        <w:pStyle w:val="af3"/>
        <w:numPr>
          <w:ilvl w:val="0"/>
          <w:numId w:val="100"/>
        </w:numPr>
        <w:ind w:left="0" w:firstLine="567"/>
        <w:rPr>
          <w:lang w:eastAsia="en-US"/>
        </w:rPr>
      </w:pPr>
      <w:r w:rsidRPr="00E95E28">
        <w:rPr>
          <w:shd w:val="clear" w:color="auto" w:fill="FFFFFF"/>
        </w:rPr>
        <w:t xml:space="preserve">Фінансова компанія, яка </w:t>
      </w:r>
      <w:r w:rsidR="00B852D4" w:rsidRPr="00E95E28">
        <w:rPr>
          <w:shd w:val="clear" w:color="auto" w:fill="FFFFFF"/>
        </w:rPr>
        <w:t xml:space="preserve">залучає кошти від інвестора </w:t>
      </w:r>
      <w:r w:rsidR="00EC4DB6" w:rsidRPr="00E95E28">
        <w:rPr>
          <w:shd w:val="clear" w:color="auto" w:fill="FFFFFF"/>
        </w:rPr>
        <w:t xml:space="preserve">– </w:t>
      </w:r>
      <w:r w:rsidRPr="00E95E28">
        <w:rPr>
          <w:shd w:val="clear" w:color="auto" w:fill="FFFFFF"/>
        </w:rPr>
        <w:t>фізичної особи,</w:t>
      </w:r>
      <w:r w:rsidRPr="00E95E28">
        <w:rPr>
          <w:lang w:eastAsia="en-US"/>
        </w:rPr>
        <w:t xml:space="preserve"> додатково до вимог пункту </w:t>
      </w:r>
      <w:r w:rsidR="00C4459F" w:rsidRPr="00E95E28">
        <w:rPr>
          <w:lang w:eastAsia="en-US"/>
        </w:rPr>
        <w:t>7</w:t>
      </w:r>
      <w:r w:rsidR="00C4459F">
        <w:rPr>
          <w:lang w:eastAsia="en-US"/>
        </w:rPr>
        <w:t>6</w:t>
      </w:r>
      <w:r w:rsidR="00C4459F" w:rsidRPr="00E95E28">
        <w:rPr>
          <w:lang w:eastAsia="en-US"/>
        </w:rPr>
        <w:t xml:space="preserve"> </w:t>
      </w:r>
      <w:r w:rsidR="006C1ED9" w:rsidRPr="00E95E28">
        <w:rPr>
          <w:lang w:eastAsia="en-US"/>
        </w:rPr>
        <w:t xml:space="preserve">глави </w:t>
      </w:r>
      <w:r w:rsidR="00154280" w:rsidRPr="00E95E28">
        <w:rPr>
          <w:lang w:eastAsia="en-US"/>
        </w:rPr>
        <w:t xml:space="preserve">12 </w:t>
      </w:r>
      <w:r w:rsidRPr="00E95E28">
        <w:rPr>
          <w:lang w:eastAsia="en-US"/>
        </w:rPr>
        <w:t>розділу ІV цього Положення, забезпеч</w:t>
      </w:r>
      <w:r w:rsidR="0010464A" w:rsidRPr="00E95E28">
        <w:rPr>
          <w:lang w:eastAsia="en-US"/>
        </w:rPr>
        <w:t>ує</w:t>
      </w:r>
      <w:r w:rsidRPr="00E95E28">
        <w:rPr>
          <w:lang w:eastAsia="en-US"/>
        </w:rPr>
        <w:t xml:space="preserve"> отримання та збереження доказів відповідності такої фізичної особи вимогам встановленим </w:t>
      </w:r>
      <w:r w:rsidR="00154280" w:rsidRPr="00E95E28">
        <w:rPr>
          <w:lang w:eastAsia="en-US"/>
        </w:rPr>
        <w:t>Положення</w:t>
      </w:r>
      <w:r w:rsidR="00341CCE" w:rsidRPr="00E95E28">
        <w:rPr>
          <w:lang w:eastAsia="en-US"/>
        </w:rPr>
        <w:t>м</w:t>
      </w:r>
      <w:r w:rsidR="00154280" w:rsidRPr="00E95E28">
        <w:rPr>
          <w:lang w:eastAsia="en-US"/>
        </w:rPr>
        <w:t xml:space="preserve"> про</w:t>
      </w:r>
      <w:r w:rsidR="00804A0F" w:rsidRPr="00E95E28">
        <w:rPr>
          <w:lang w:eastAsia="en-US"/>
        </w:rPr>
        <w:t xml:space="preserve"> авторизаці</w:t>
      </w:r>
      <w:r w:rsidR="00154280" w:rsidRPr="00E95E28">
        <w:rPr>
          <w:lang w:eastAsia="en-US"/>
        </w:rPr>
        <w:t>ю</w:t>
      </w:r>
      <w:r w:rsidR="00804A0F" w:rsidRPr="00E95E28">
        <w:rPr>
          <w:lang w:eastAsia="en-US"/>
        </w:rPr>
        <w:t xml:space="preserve"> надавачів фінансових послуг та умови здійснення ними діяльності з надання фінансових послуг</w:t>
      </w:r>
      <w:r w:rsidR="00154280" w:rsidRPr="00E95E28">
        <w:rPr>
          <w:lang w:eastAsia="en-US"/>
        </w:rPr>
        <w:t>, затверджен</w:t>
      </w:r>
      <w:r w:rsidR="004E1503" w:rsidRPr="00E95E28">
        <w:rPr>
          <w:lang w:eastAsia="en-US"/>
        </w:rPr>
        <w:t>им</w:t>
      </w:r>
      <w:r w:rsidR="00154280" w:rsidRPr="00E95E28">
        <w:rPr>
          <w:lang w:eastAsia="en-US"/>
        </w:rPr>
        <w:t xml:space="preserve"> </w:t>
      </w:r>
      <w:r w:rsidR="00154280" w:rsidRPr="00E95E28">
        <w:rPr>
          <w:lang w:eastAsia="en-US"/>
        </w:rPr>
        <w:lastRenderedPageBreak/>
        <w:t>постановою Правління Національного банку України від 29 грудня 2023 року</w:t>
      </w:r>
      <w:r w:rsidR="00341CCE" w:rsidRPr="00E95E28">
        <w:rPr>
          <w:lang w:eastAsia="en-US"/>
        </w:rPr>
        <w:t xml:space="preserve"> №199</w:t>
      </w:r>
      <w:r w:rsidR="00154280" w:rsidRPr="00E95E28">
        <w:rPr>
          <w:lang w:eastAsia="en-US"/>
        </w:rPr>
        <w:t xml:space="preserve"> (зі змінами)</w:t>
      </w:r>
      <w:r w:rsidR="00341CCE" w:rsidRPr="00E95E28">
        <w:rPr>
          <w:lang w:eastAsia="en-US"/>
        </w:rPr>
        <w:t xml:space="preserve"> (далі – Положення №199)</w:t>
      </w:r>
      <w:r w:rsidR="00804A0F" w:rsidRPr="00E95E28">
        <w:rPr>
          <w:rStyle w:val="af6"/>
          <w:rFonts w:eastAsiaTheme="minorHAnsi"/>
          <w:sz w:val="28"/>
          <w:szCs w:val="28"/>
          <w:lang w:eastAsia="en-US"/>
        </w:rPr>
        <w:t>.</w:t>
      </w:r>
    </w:p>
    <w:p w14:paraId="55B28E13" w14:textId="77777777" w:rsidR="00A878D3" w:rsidRPr="00E95E28" w:rsidRDefault="00A878D3" w:rsidP="00EE3EB4">
      <w:pPr>
        <w:pStyle w:val="af3"/>
        <w:ind w:left="567"/>
        <w:rPr>
          <w:lang w:eastAsia="en-US"/>
        </w:rPr>
      </w:pPr>
    </w:p>
    <w:p w14:paraId="11A52FCB" w14:textId="31FC5109" w:rsidR="00853579" w:rsidRPr="00E95E28" w:rsidRDefault="00853579" w:rsidP="00C072CE">
      <w:pPr>
        <w:pStyle w:val="af3"/>
        <w:numPr>
          <w:ilvl w:val="0"/>
          <w:numId w:val="100"/>
        </w:numPr>
        <w:ind w:left="0" w:firstLine="567"/>
        <w:rPr>
          <w:lang w:eastAsia="en-US"/>
        </w:rPr>
      </w:pPr>
      <w:r w:rsidRPr="00E95E28">
        <w:rPr>
          <w:lang w:eastAsia="en-US"/>
        </w:rPr>
        <w:t xml:space="preserve">Фінансова компанія </w:t>
      </w:r>
      <w:r w:rsidRPr="00E95E28">
        <w:t xml:space="preserve">призначає з-поміж своїх штатних працівників особу (осіб), відповідальну (відповідальних) за дотримання вимог цього Положення, Положення №199 та іншого законодавства України, при передачі на </w:t>
      </w:r>
      <w:proofErr w:type="spellStart"/>
      <w:r w:rsidRPr="00E95E28">
        <w:t>аутсорсинг</w:t>
      </w:r>
      <w:proofErr w:type="spellEnd"/>
      <w:r w:rsidRPr="00E95E28">
        <w:t xml:space="preserve"> будь-яких функцій, окремих процесів у межах таких функцій.</w:t>
      </w:r>
    </w:p>
    <w:p w14:paraId="1527E97E" w14:textId="77777777" w:rsidR="00B96EF7" w:rsidRPr="00E95E28" w:rsidRDefault="00B96EF7" w:rsidP="00E54830">
      <w:pPr>
        <w:pStyle w:val="af3"/>
        <w:rPr>
          <w:lang w:eastAsia="en-US"/>
        </w:rPr>
      </w:pPr>
    </w:p>
    <w:p w14:paraId="2070AC72" w14:textId="1821BE94" w:rsidR="00A17926" w:rsidRPr="00E95E28" w:rsidRDefault="00A17926" w:rsidP="00A17926">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lang w:val="en-US"/>
        </w:rPr>
        <w:t>1</w:t>
      </w:r>
      <w:r w:rsidR="009E7D8F" w:rsidRPr="00E95E28">
        <w:rPr>
          <w:rFonts w:ascii="Times New Roman" w:hAnsi="Times New Roman" w:cs="Times New Roman"/>
          <w:color w:val="auto"/>
          <w:sz w:val="28"/>
          <w:szCs w:val="28"/>
        </w:rPr>
        <w:t>3</w:t>
      </w:r>
      <w:r w:rsidRPr="00E95E28">
        <w:rPr>
          <w:rFonts w:ascii="Times New Roman" w:hAnsi="Times New Roman" w:cs="Times New Roman"/>
          <w:color w:val="auto"/>
          <w:sz w:val="28"/>
          <w:szCs w:val="28"/>
        </w:rPr>
        <w:t>. Управління ризиком ліквідності</w:t>
      </w:r>
    </w:p>
    <w:p w14:paraId="4E1F5EA3" w14:textId="77777777" w:rsidR="00A17926" w:rsidRPr="00E95E28" w:rsidRDefault="00A17926" w:rsidP="00A17926">
      <w:pPr>
        <w:rPr>
          <w:lang w:eastAsia="en-US"/>
        </w:rPr>
      </w:pPr>
    </w:p>
    <w:p w14:paraId="617D8BF7" w14:textId="6C761026" w:rsidR="00A17926" w:rsidRPr="00E95E28" w:rsidRDefault="00A17926" w:rsidP="00C072CE">
      <w:pPr>
        <w:pStyle w:val="af3"/>
        <w:numPr>
          <w:ilvl w:val="0"/>
          <w:numId w:val="100"/>
        </w:numPr>
        <w:ind w:left="0" w:firstLine="567"/>
        <w:rPr>
          <w:lang w:eastAsia="en-US"/>
        </w:rPr>
      </w:pPr>
      <w:r w:rsidRPr="00E95E28">
        <w:rPr>
          <w:lang w:eastAsia="en-US"/>
        </w:rPr>
        <w:t>Фінансова компанія створює ефективну систему управління ризиком ліквідності д</w:t>
      </w:r>
      <w:r w:rsidRPr="00E95E28">
        <w:rPr>
          <w:shd w:val="clear" w:color="auto" w:fill="FFFFFF"/>
        </w:rPr>
        <w:t>ля забезпечення підтримання достатнього рівня ліквідності</w:t>
      </w:r>
      <w:r w:rsidR="004C1FA4" w:rsidRPr="00E95E28">
        <w:rPr>
          <w:shd w:val="clear" w:color="auto" w:fill="FFFFFF"/>
        </w:rPr>
        <w:t>,</w:t>
      </w:r>
      <w:r w:rsidRPr="00E95E28">
        <w:rPr>
          <w:shd w:val="clear" w:color="auto" w:fill="FFFFFF"/>
        </w:rPr>
        <w:t xml:space="preserve"> як у звичайних, так і в стресових ситуаціях</w:t>
      </w:r>
      <w:r w:rsidRPr="00E95E28">
        <w:rPr>
          <w:lang w:eastAsia="en-US"/>
        </w:rPr>
        <w:t>, що має бути повністю інтегрована в загальну систему управління ризиками.</w:t>
      </w:r>
    </w:p>
    <w:p w14:paraId="7FDF253A" w14:textId="369BF347" w:rsidR="00B319BB" w:rsidRPr="00E95E28" w:rsidRDefault="00B319BB" w:rsidP="00F92076">
      <w:pPr>
        <w:pStyle w:val="af3"/>
        <w:ind w:left="0" w:firstLine="567"/>
        <w:rPr>
          <w:lang w:eastAsia="en-US"/>
        </w:rPr>
      </w:pPr>
      <w:r w:rsidRPr="00E95E28">
        <w:rPr>
          <w:lang w:eastAsia="en-US"/>
        </w:rPr>
        <w:t>Фінансова компанія оцінює ризик ліквідності з урахуванням його взаємозв'язку та впливу на інші ризики, що притаманні її діяльності.</w:t>
      </w:r>
    </w:p>
    <w:p w14:paraId="4BFDC7D1" w14:textId="662BD66B" w:rsidR="00A17926" w:rsidRPr="00E95E28" w:rsidRDefault="00A17926" w:rsidP="00A17926">
      <w:pPr>
        <w:pStyle w:val="af3"/>
        <w:ind w:left="0" w:firstLine="567"/>
        <w:rPr>
          <w:lang w:eastAsia="en-US"/>
        </w:rPr>
      </w:pPr>
      <w:r w:rsidRPr="00E95E28">
        <w:rPr>
          <w:shd w:val="clear" w:color="auto" w:fill="FFFFFF"/>
        </w:rPr>
        <w:t>Фінансова компанія визначає мінімальний перелік кількісних показників ризик-апетиту до ризику ліквідності, до якого належать тривалість періоду повного і своєчасного виконання фінансовою компанією своїх зобов’язань за договорами укладеними з клієнтами під час стресової ситуації та потрібний для цього обсяг ліквідних активів.</w:t>
      </w:r>
    </w:p>
    <w:p w14:paraId="286F7B12" w14:textId="02157CE7" w:rsidR="00A17926" w:rsidRPr="00E95E28" w:rsidRDefault="00A17926" w:rsidP="00A17926">
      <w:pPr>
        <w:pStyle w:val="af3"/>
        <w:ind w:left="0" w:firstLine="567"/>
        <w:rPr>
          <w:lang w:eastAsia="en-US"/>
        </w:rPr>
      </w:pPr>
    </w:p>
    <w:p w14:paraId="0820B9DE" w14:textId="5D172460" w:rsidR="00F92076" w:rsidRPr="00E95E28" w:rsidRDefault="00F92076" w:rsidP="00C072CE">
      <w:pPr>
        <w:pStyle w:val="af3"/>
        <w:numPr>
          <w:ilvl w:val="0"/>
          <w:numId w:val="100"/>
        </w:numPr>
        <w:ind w:left="0" w:firstLine="567"/>
        <w:rPr>
          <w:lang w:eastAsia="en-US"/>
        </w:rPr>
      </w:pPr>
      <w:r w:rsidRPr="00E95E28">
        <w:rPr>
          <w:lang w:eastAsia="en-US"/>
        </w:rPr>
        <w:t xml:space="preserve">Фінансова компанія здійснює планування діяльності та </w:t>
      </w:r>
      <w:r w:rsidR="00CE1E03" w:rsidRPr="00E95E28">
        <w:rPr>
          <w:lang w:eastAsia="en-US"/>
        </w:rPr>
        <w:t>планує укладення нови</w:t>
      </w:r>
      <w:r w:rsidR="004C1FA4" w:rsidRPr="00E95E28">
        <w:rPr>
          <w:lang w:eastAsia="en-US"/>
        </w:rPr>
        <w:t>х</w:t>
      </w:r>
      <w:r w:rsidR="00CE1E03" w:rsidRPr="00E95E28">
        <w:rPr>
          <w:lang w:eastAsia="en-US"/>
        </w:rPr>
        <w:t xml:space="preserve"> договорів про надання фінансових послуг</w:t>
      </w:r>
      <w:r w:rsidRPr="00E95E28">
        <w:rPr>
          <w:lang w:eastAsia="en-US"/>
        </w:rPr>
        <w:t xml:space="preserve"> виходячи з можливості реалізації факторів ризику, включаючи втрату або погіршення умов залучення незабезпечених і доступних у нормальних умовах джерел фінансування, а також наявного обсягу необтяжених ліквідних активів.</w:t>
      </w:r>
    </w:p>
    <w:p w14:paraId="0339E0B2" w14:textId="77777777" w:rsidR="00F92076" w:rsidRPr="00E95E28" w:rsidRDefault="00F92076" w:rsidP="00A17926">
      <w:pPr>
        <w:pStyle w:val="af3"/>
        <w:ind w:left="0" w:firstLine="567"/>
        <w:rPr>
          <w:lang w:eastAsia="en-US"/>
        </w:rPr>
      </w:pPr>
    </w:p>
    <w:p w14:paraId="57D12114" w14:textId="20808CFF" w:rsidR="00A17926" w:rsidRPr="00E95E28" w:rsidRDefault="00A17926" w:rsidP="00C072CE">
      <w:pPr>
        <w:pStyle w:val="af3"/>
        <w:numPr>
          <w:ilvl w:val="0"/>
          <w:numId w:val="100"/>
        </w:numPr>
        <w:ind w:left="0" w:firstLine="567"/>
        <w:rPr>
          <w:lang w:eastAsia="en-US"/>
        </w:rPr>
      </w:pPr>
      <w:r w:rsidRPr="00E95E28">
        <w:rPr>
          <w:lang w:eastAsia="en-US"/>
        </w:rPr>
        <w:t>Фінансова компанія розробляє та запроваджує п</w:t>
      </w:r>
      <w:r w:rsidRPr="00E95E28">
        <w:rPr>
          <w:shd w:val="clear" w:color="auto" w:fill="FFFFFF"/>
        </w:rPr>
        <w:t>орядок та процедури управління ризиком ліквідності</w:t>
      </w:r>
      <w:r w:rsidR="004C1FA4" w:rsidRPr="00E95E28">
        <w:rPr>
          <w:shd w:val="clear" w:color="auto" w:fill="FFFFFF"/>
        </w:rPr>
        <w:t>, що</w:t>
      </w:r>
      <w:r w:rsidRPr="00E95E28">
        <w:rPr>
          <w:shd w:val="clear" w:color="auto" w:fill="FFFFFF"/>
        </w:rPr>
        <w:t xml:space="preserve"> повинні обов’язково містити</w:t>
      </w:r>
      <w:r w:rsidRPr="00E95E28">
        <w:rPr>
          <w:lang w:eastAsia="en-US"/>
        </w:rPr>
        <w:t>:</w:t>
      </w:r>
    </w:p>
    <w:p w14:paraId="0CEED74F" w14:textId="77777777" w:rsidR="00A17926" w:rsidRPr="00E95E28" w:rsidRDefault="00A17926" w:rsidP="00A17926">
      <w:pPr>
        <w:pStyle w:val="af3"/>
        <w:ind w:left="0" w:firstLine="567"/>
        <w:rPr>
          <w:lang w:eastAsia="en-US"/>
        </w:rPr>
      </w:pPr>
    </w:p>
    <w:p w14:paraId="03E3B55C" w14:textId="012FF8AC" w:rsidR="00A17926" w:rsidRPr="00E95E28" w:rsidRDefault="00A17926" w:rsidP="00A17926">
      <w:pPr>
        <w:pStyle w:val="af3"/>
        <w:numPr>
          <w:ilvl w:val="0"/>
          <w:numId w:val="82"/>
        </w:numPr>
        <w:ind w:left="0" w:firstLine="567"/>
        <w:rPr>
          <w:lang w:eastAsia="en-US"/>
        </w:rPr>
      </w:pPr>
      <w:r w:rsidRPr="00E95E28">
        <w:rPr>
          <w:lang w:eastAsia="en-US"/>
        </w:rPr>
        <w:t>процедури щодо виявлення, вимірювання, моніторингу, контролю, звітування та пом’якшення ризику ліквідності, включаючи інструменти</w:t>
      </w:r>
      <w:r w:rsidR="004C1FA4" w:rsidRPr="00E95E28">
        <w:t> / </w:t>
      </w:r>
      <w:r w:rsidRPr="00E95E28">
        <w:rPr>
          <w:lang w:eastAsia="en-US"/>
        </w:rPr>
        <w:t>індикатори, що використовуються;</w:t>
      </w:r>
    </w:p>
    <w:p w14:paraId="51B14A09" w14:textId="77777777" w:rsidR="00A17926" w:rsidRPr="00E95E28" w:rsidRDefault="00A17926" w:rsidP="00A17926">
      <w:pPr>
        <w:pStyle w:val="af3"/>
        <w:ind w:left="2629"/>
        <w:rPr>
          <w:lang w:eastAsia="en-US"/>
        </w:rPr>
      </w:pPr>
    </w:p>
    <w:p w14:paraId="19721D47" w14:textId="0C465B90" w:rsidR="00A17926" w:rsidRPr="00E95E28" w:rsidRDefault="00A17926" w:rsidP="00A17926">
      <w:pPr>
        <w:pStyle w:val="af3"/>
        <w:numPr>
          <w:ilvl w:val="0"/>
          <w:numId w:val="82"/>
        </w:numPr>
        <w:ind w:left="0" w:firstLine="567"/>
        <w:rPr>
          <w:lang w:eastAsia="en-US"/>
        </w:rPr>
      </w:pPr>
      <w:r w:rsidRPr="00E95E28">
        <w:rPr>
          <w:lang w:eastAsia="en-US"/>
        </w:rPr>
        <w:t>перелік стабільних джерел фінансування, а також вимоги до складу, обсягу та характеристик високоякісних ліквідних активів, які фінансова компанія планує використати для покриття можливого дефіциту ліквідності;</w:t>
      </w:r>
    </w:p>
    <w:p w14:paraId="49D9F6BF" w14:textId="77777777" w:rsidR="00A17926" w:rsidRPr="00E95E28" w:rsidRDefault="00A17926" w:rsidP="00A17926">
      <w:pPr>
        <w:pStyle w:val="af3"/>
        <w:ind w:left="2629"/>
        <w:rPr>
          <w:lang w:eastAsia="en-US"/>
        </w:rPr>
      </w:pPr>
    </w:p>
    <w:p w14:paraId="49DBE1F1" w14:textId="33ED66C8" w:rsidR="00A17926" w:rsidRPr="00E95E28" w:rsidRDefault="00A17926" w:rsidP="00442A4B">
      <w:pPr>
        <w:pStyle w:val="af3"/>
        <w:numPr>
          <w:ilvl w:val="0"/>
          <w:numId w:val="82"/>
        </w:numPr>
        <w:ind w:left="0" w:firstLine="567"/>
        <w:rPr>
          <w:lang w:eastAsia="en-US"/>
        </w:rPr>
      </w:pPr>
      <w:r w:rsidRPr="00E95E28">
        <w:rPr>
          <w:lang w:eastAsia="en-US"/>
        </w:rPr>
        <w:t>перелік індикаторів раннього попередження про настання</w:t>
      </w:r>
      <w:r w:rsidR="004C1FA4" w:rsidRPr="00E95E28">
        <w:t> / </w:t>
      </w:r>
      <w:r w:rsidRPr="00E95E28">
        <w:rPr>
          <w:lang w:eastAsia="en-US"/>
        </w:rPr>
        <w:t>загрозу настання кризи ліквідності;</w:t>
      </w:r>
    </w:p>
    <w:p w14:paraId="1377AB40" w14:textId="77777777" w:rsidR="00A17926" w:rsidRPr="00E95E28" w:rsidRDefault="00A17926" w:rsidP="00A17926">
      <w:pPr>
        <w:pStyle w:val="af3"/>
        <w:ind w:left="2629"/>
        <w:rPr>
          <w:lang w:eastAsia="en-US"/>
        </w:rPr>
      </w:pPr>
    </w:p>
    <w:p w14:paraId="70F181C6" w14:textId="35323443" w:rsidR="00A17926" w:rsidRPr="00E95E28" w:rsidRDefault="00A17926" w:rsidP="00A17926">
      <w:pPr>
        <w:pStyle w:val="af3"/>
        <w:numPr>
          <w:ilvl w:val="0"/>
          <w:numId w:val="82"/>
        </w:numPr>
        <w:ind w:left="0" w:firstLine="567"/>
        <w:rPr>
          <w:lang w:eastAsia="en-US"/>
        </w:rPr>
      </w:pPr>
      <w:r w:rsidRPr="00E95E28">
        <w:rPr>
          <w:lang w:eastAsia="en-US"/>
        </w:rPr>
        <w:lastRenderedPageBreak/>
        <w:t>порядок обміну інформацією між учасниками процесу управління ризиком ліквідності, включаючи види, фор</w:t>
      </w:r>
      <w:r w:rsidR="00442A4B" w:rsidRPr="00E95E28">
        <w:rPr>
          <w:lang w:eastAsia="en-US"/>
        </w:rPr>
        <w:t>м</w:t>
      </w:r>
      <w:r w:rsidR="004C1FA4" w:rsidRPr="00E95E28">
        <w:rPr>
          <w:lang w:eastAsia="en-US"/>
        </w:rPr>
        <w:t>у</w:t>
      </w:r>
      <w:r w:rsidR="00442A4B" w:rsidRPr="00E95E28">
        <w:rPr>
          <w:lang w:eastAsia="en-US"/>
        </w:rPr>
        <w:t xml:space="preserve"> </w:t>
      </w:r>
      <w:r w:rsidR="004C1FA4" w:rsidRPr="00E95E28">
        <w:rPr>
          <w:lang w:eastAsia="en-US"/>
        </w:rPr>
        <w:t>й</w:t>
      </w:r>
      <w:r w:rsidR="00442A4B" w:rsidRPr="00E95E28">
        <w:rPr>
          <w:lang w:eastAsia="en-US"/>
        </w:rPr>
        <w:t xml:space="preserve"> терміни надання інформації.</w:t>
      </w:r>
    </w:p>
    <w:p w14:paraId="29E5C232" w14:textId="77777777" w:rsidR="00442A4B" w:rsidRPr="00E95E28" w:rsidRDefault="00442A4B" w:rsidP="00442A4B">
      <w:pPr>
        <w:pStyle w:val="af3"/>
        <w:ind w:left="567"/>
        <w:rPr>
          <w:lang w:eastAsia="en-US"/>
        </w:rPr>
      </w:pPr>
    </w:p>
    <w:p w14:paraId="484771BB" w14:textId="04C7E164" w:rsidR="00556DBE" w:rsidRPr="00E95E28" w:rsidRDefault="0090603D" w:rsidP="00C072CE">
      <w:pPr>
        <w:pStyle w:val="af3"/>
        <w:numPr>
          <w:ilvl w:val="0"/>
          <w:numId w:val="100"/>
        </w:numPr>
        <w:ind w:left="0" w:firstLine="567"/>
        <w:rPr>
          <w:lang w:eastAsia="en-US"/>
        </w:rPr>
      </w:pPr>
      <w:r w:rsidRPr="00E95E28">
        <w:rPr>
          <w:lang w:eastAsia="en-US"/>
        </w:rPr>
        <w:t>Головний ризик-менеджер (керівник підрозділу з управління ризиками, або особа, на яку покладен</w:t>
      </w:r>
      <w:r w:rsidR="007F5D7E" w:rsidRPr="00E95E28">
        <w:rPr>
          <w:lang w:eastAsia="en-US"/>
        </w:rPr>
        <w:t>а</w:t>
      </w:r>
      <w:r w:rsidRPr="00E95E28">
        <w:rPr>
          <w:lang w:eastAsia="en-US"/>
        </w:rPr>
        <w:t xml:space="preserve"> функці</w:t>
      </w:r>
      <w:r w:rsidR="007F5D7E" w:rsidRPr="00E95E28">
        <w:rPr>
          <w:lang w:eastAsia="en-US"/>
        </w:rPr>
        <w:t>я</w:t>
      </w:r>
      <w:r w:rsidR="00CD1EA4" w:rsidRPr="00E95E28">
        <w:rPr>
          <w:lang w:eastAsia="en-US"/>
        </w:rPr>
        <w:t xml:space="preserve"> такого підрозділу</w:t>
      </w:r>
      <w:r w:rsidRPr="00E95E28">
        <w:rPr>
          <w:lang w:eastAsia="en-US"/>
        </w:rPr>
        <w:t xml:space="preserve"> </w:t>
      </w:r>
      <w:r w:rsidR="00157EEB" w:rsidRPr="00E95E28">
        <w:rPr>
          <w:lang w:eastAsia="en-US"/>
        </w:rPr>
        <w:t>такого підрозділу</w:t>
      </w:r>
      <w:r w:rsidRPr="00E95E28">
        <w:rPr>
          <w:lang w:eastAsia="en-US"/>
        </w:rPr>
        <w:t>)</w:t>
      </w:r>
      <w:r w:rsidR="00556DBE" w:rsidRPr="00E95E28">
        <w:rPr>
          <w:lang w:eastAsia="en-US"/>
        </w:rPr>
        <w:t xml:space="preserve"> подає звіти щодо ризику ліквідності </w:t>
      </w:r>
      <w:r w:rsidRPr="00E95E28">
        <w:rPr>
          <w:lang w:eastAsia="en-US"/>
        </w:rPr>
        <w:t xml:space="preserve">відповідальному органу фінансової компанії </w:t>
      </w:r>
      <w:r w:rsidR="00556DBE" w:rsidRPr="00E95E28">
        <w:rPr>
          <w:lang w:eastAsia="en-US"/>
        </w:rPr>
        <w:t>не рідше одного разу н</w:t>
      </w:r>
      <w:r w:rsidR="004C1FA4" w:rsidRPr="00E95E28">
        <w:rPr>
          <w:lang w:eastAsia="en-US"/>
        </w:rPr>
        <w:t xml:space="preserve">а квартал, виконавчому органу – не </w:t>
      </w:r>
      <w:r w:rsidR="00556DBE" w:rsidRPr="00E95E28">
        <w:rPr>
          <w:lang w:eastAsia="en-US"/>
        </w:rPr>
        <w:t>рідше одного разу на місяць.</w:t>
      </w:r>
    </w:p>
    <w:p w14:paraId="77E2FF21" w14:textId="77777777" w:rsidR="00556DBE" w:rsidRPr="00E95E28" w:rsidRDefault="00556DBE" w:rsidP="00556DBE">
      <w:pPr>
        <w:pStyle w:val="af3"/>
        <w:ind w:firstLine="567"/>
        <w:rPr>
          <w:lang w:eastAsia="en-US"/>
        </w:rPr>
      </w:pPr>
    </w:p>
    <w:p w14:paraId="47BEB811" w14:textId="40AA2CBD" w:rsidR="00F6208E" w:rsidRPr="00E95E28" w:rsidRDefault="00F6208E" w:rsidP="00032263">
      <w:pPr>
        <w:pStyle w:val="1"/>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V. Організація внутрішнього аудиту у фінансовій компанії</w:t>
      </w:r>
    </w:p>
    <w:p w14:paraId="18D4163F" w14:textId="2FA4F255" w:rsidR="003523FE" w:rsidRPr="00E95E28" w:rsidRDefault="003523FE" w:rsidP="00EE3EB4">
      <w:pPr>
        <w:pStyle w:val="af3"/>
        <w:ind w:left="567"/>
        <w:rPr>
          <w:lang w:eastAsia="en-US"/>
        </w:rPr>
      </w:pPr>
    </w:p>
    <w:p w14:paraId="59A937E5" w14:textId="456FBEB7" w:rsidR="0025361A" w:rsidRPr="00E95E28" w:rsidRDefault="008E7371" w:rsidP="00032263">
      <w:pPr>
        <w:pStyle w:val="2"/>
        <w:spacing w:before="0"/>
        <w:ind w:firstLine="567"/>
        <w:jc w:val="center"/>
        <w:rPr>
          <w:color w:val="auto"/>
        </w:rPr>
      </w:pPr>
      <w:r w:rsidRPr="00E95E28">
        <w:rPr>
          <w:rFonts w:ascii="Times New Roman" w:hAnsi="Times New Roman" w:cs="Times New Roman"/>
          <w:color w:val="auto"/>
          <w:sz w:val="28"/>
          <w:szCs w:val="28"/>
        </w:rPr>
        <w:t>1</w:t>
      </w:r>
      <w:r w:rsidR="009E7D8F" w:rsidRPr="00E95E28">
        <w:rPr>
          <w:rFonts w:ascii="Times New Roman" w:hAnsi="Times New Roman" w:cs="Times New Roman"/>
          <w:color w:val="auto"/>
          <w:sz w:val="28"/>
          <w:szCs w:val="28"/>
        </w:rPr>
        <w:t>4</w:t>
      </w:r>
      <w:r w:rsidR="0025361A" w:rsidRPr="00E95E28">
        <w:rPr>
          <w:rFonts w:ascii="Times New Roman" w:hAnsi="Times New Roman" w:cs="Times New Roman"/>
          <w:color w:val="auto"/>
          <w:sz w:val="28"/>
          <w:szCs w:val="28"/>
        </w:rPr>
        <w:t xml:space="preserve">. </w:t>
      </w:r>
      <w:r w:rsidR="00D53D5F" w:rsidRPr="00E95E28">
        <w:rPr>
          <w:rFonts w:ascii="Times New Roman" w:hAnsi="Times New Roman" w:cs="Times New Roman"/>
          <w:color w:val="auto"/>
          <w:sz w:val="28"/>
          <w:szCs w:val="28"/>
        </w:rPr>
        <w:t>Підходи в організації аудиту</w:t>
      </w:r>
    </w:p>
    <w:p w14:paraId="65F173C1" w14:textId="77777777" w:rsidR="0025361A" w:rsidRPr="00E95E28" w:rsidRDefault="0025361A" w:rsidP="00EE3EB4">
      <w:pPr>
        <w:pStyle w:val="af3"/>
        <w:ind w:left="567"/>
        <w:jc w:val="center"/>
        <w:rPr>
          <w:lang w:eastAsia="en-US"/>
        </w:rPr>
      </w:pPr>
    </w:p>
    <w:p w14:paraId="14A5EBB3" w14:textId="4D94EAAC" w:rsidR="003523FE" w:rsidRPr="00E95E28" w:rsidRDefault="00CD1EA4" w:rsidP="00C072CE">
      <w:pPr>
        <w:pStyle w:val="af3"/>
        <w:numPr>
          <w:ilvl w:val="0"/>
          <w:numId w:val="100"/>
        </w:numPr>
        <w:ind w:left="0" w:firstLine="567"/>
        <w:rPr>
          <w:lang w:eastAsia="en-US"/>
        </w:rPr>
      </w:pPr>
      <w:r w:rsidRPr="00E95E28">
        <w:rPr>
          <w:lang w:eastAsia="en-US"/>
        </w:rPr>
        <w:t xml:space="preserve">Служба внутрішнього аудиту </w:t>
      </w:r>
      <w:r w:rsidR="003523FE" w:rsidRPr="00E95E28">
        <w:rPr>
          <w:lang w:eastAsia="en-US"/>
        </w:rPr>
        <w:t>підпорядковується</w:t>
      </w:r>
      <w:r w:rsidR="005650FD" w:rsidRPr="00E95E28">
        <w:rPr>
          <w:lang w:eastAsia="en-US"/>
        </w:rPr>
        <w:t xml:space="preserve"> </w:t>
      </w:r>
      <w:r w:rsidR="00B852D4" w:rsidRPr="00E95E28">
        <w:rPr>
          <w:lang w:eastAsia="en-US"/>
        </w:rPr>
        <w:t>відповідальному органу фінансової компанії та звітує перед ним</w:t>
      </w:r>
      <w:r w:rsidR="002A09CF" w:rsidRPr="00E95E28">
        <w:rPr>
          <w:lang w:eastAsia="en-US"/>
        </w:rPr>
        <w:t>.</w:t>
      </w:r>
    </w:p>
    <w:p w14:paraId="0FD933FD" w14:textId="77777777" w:rsidR="003523FE" w:rsidRPr="00E95E28" w:rsidRDefault="003523FE" w:rsidP="00EE3EB4">
      <w:pPr>
        <w:pStyle w:val="af3"/>
        <w:ind w:left="567"/>
        <w:rPr>
          <w:lang w:eastAsia="en-US"/>
        </w:rPr>
      </w:pPr>
    </w:p>
    <w:p w14:paraId="3FEC8E09" w14:textId="62E3138E" w:rsidR="003523FE" w:rsidRPr="00E95E28" w:rsidRDefault="003523FE" w:rsidP="00C072CE">
      <w:pPr>
        <w:pStyle w:val="af3"/>
        <w:numPr>
          <w:ilvl w:val="0"/>
          <w:numId w:val="100"/>
        </w:numPr>
        <w:ind w:left="0" w:firstLine="567"/>
        <w:rPr>
          <w:lang w:eastAsia="en-US"/>
        </w:rPr>
      </w:pPr>
      <w:r w:rsidRPr="00E95E28">
        <w:rPr>
          <w:lang w:eastAsia="en-US"/>
        </w:rPr>
        <w:t>Служба внутрішнього аудиту організаційно не залежить від інших підрозділів фінансової компанії (не підпорядковується таким підрозділам).</w:t>
      </w:r>
    </w:p>
    <w:p w14:paraId="3C72123E" w14:textId="77777777" w:rsidR="003523FE" w:rsidRPr="00E95E28" w:rsidRDefault="003523FE" w:rsidP="00EE3EB4">
      <w:pPr>
        <w:pStyle w:val="af3"/>
        <w:ind w:left="567"/>
        <w:rPr>
          <w:lang w:eastAsia="en-US"/>
        </w:rPr>
      </w:pPr>
    </w:p>
    <w:p w14:paraId="707C861B" w14:textId="34003EFC" w:rsidR="003523FE" w:rsidRPr="00E95E28" w:rsidRDefault="003523FE" w:rsidP="00C072CE">
      <w:pPr>
        <w:pStyle w:val="af3"/>
        <w:numPr>
          <w:ilvl w:val="0"/>
          <w:numId w:val="100"/>
        </w:numPr>
        <w:ind w:left="0" w:firstLine="567"/>
        <w:rPr>
          <w:lang w:eastAsia="en-US"/>
        </w:rPr>
      </w:pPr>
      <w:r w:rsidRPr="00E95E28">
        <w:rPr>
          <w:lang w:eastAsia="en-US"/>
        </w:rPr>
        <w:t>Порядок діяльності служби внутрішнього аудиту, її статус, функціональні обов’язки та повноваження визначаються положенням про службу внутрішнього аудиту, яке розробляється фінансовою компанією та затверджується</w:t>
      </w:r>
      <w:r w:rsidR="00E04020" w:rsidRPr="00E95E28">
        <w:rPr>
          <w:lang w:eastAsia="en-US"/>
        </w:rPr>
        <w:t xml:space="preserve">, </w:t>
      </w:r>
      <w:r w:rsidR="00F8027C" w:rsidRPr="00E95E28">
        <w:rPr>
          <w:lang w:eastAsia="en-US"/>
        </w:rPr>
        <w:t>відповідальним</w:t>
      </w:r>
      <w:r w:rsidRPr="00E95E28">
        <w:rPr>
          <w:lang w:eastAsia="en-US"/>
        </w:rPr>
        <w:t xml:space="preserve"> органом фінансової компанії.</w:t>
      </w:r>
    </w:p>
    <w:p w14:paraId="70E2F58C" w14:textId="77777777" w:rsidR="00F01B9A" w:rsidRPr="00E95E28" w:rsidRDefault="00F01B9A" w:rsidP="00EE3EB4">
      <w:pPr>
        <w:pStyle w:val="af3"/>
        <w:ind w:left="0" w:firstLine="567"/>
        <w:rPr>
          <w:lang w:eastAsia="en-US"/>
        </w:rPr>
      </w:pPr>
    </w:p>
    <w:p w14:paraId="23C88C85" w14:textId="657F5789" w:rsidR="00154280" w:rsidRPr="00E95E28" w:rsidRDefault="00F01B9A" w:rsidP="00C072CE">
      <w:pPr>
        <w:pStyle w:val="af3"/>
        <w:numPr>
          <w:ilvl w:val="0"/>
          <w:numId w:val="100"/>
        </w:numPr>
        <w:ind w:left="0" w:firstLine="567"/>
        <w:rPr>
          <w:lang w:eastAsia="en-US"/>
        </w:rPr>
      </w:pPr>
      <w:r w:rsidRPr="00E95E28">
        <w:t xml:space="preserve">Виконання функції внутрішнього аудиту </w:t>
      </w:r>
      <w:r w:rsidRPr="00E95E28">
        <w:rPr>
          <w:lang w:eastAsia="en-US"/>
        </w:rPr>
        <w:t>фінансової компанії</w:t>
      </w:r>
      <w:r w:rsidRPr="00E95E28">
        <w:t xml:space="preserve"> передбачає здійснення внутрішніх аудиторських перевірок </w:t>
      </w:r>
      <w:r w:rsidRPr="00E95E28">
        <w:rPr>
          <w:lang w:eastAsia="en-US"/>
        </w:rPr>
        <w:t>фінансової компанії</w:t>
      </w:r>
      <w:r w:rsidR="004B4688" w:rsidRPr="00E95E28">
        <w:rPr>
          <w:lang w:eastAsia="en-US"/>
        </w:rPr>
        <w:t xml:space="preserve"> (далі – внутрішній аудит)</w:t>
      </w:r>
      <w:r w:rsidR="00F8027C" w:rsidRPr="00E95E28">
        <w:rPr>
          <w:lang w:eastAsia="en-US"/>
        </w:rPr>
        <w:t xml:space="preserve"> </w:t>
      </w:r>
      <w:r w:rsidR="00F8027C" w:rsidRPr="00E95E28">
        <w:t>не рідше одного разу на рік,</w:t>
      </w:r>
      <w:r w:rsidRPr="00E95E28">
        <w:t xml:space="preserve"> відповідно до </w:t>
      </w:r>
      <w:r w:rsidR="00CD1EA4" w:rsidRPr="00E95E28">
        <w:t>глобальних</w:t>
      </w:r>
      <w:r w:rsidR="00DF0EE9" w:rsidRPr="00E95E28">
        <w:t xml:space="preserve"> стандартів внутрішнього аудиту, та </w:t>
      </w:r>
      <w:r w:rsidRPr="00E95E28">
        <w:t>річного плану проведення аудиторських перевірок на звітний рік</w:t>
      </w:r>
      <w:r w:rsidR="005633B5" w:rsidRPr="00E95E28">
        <w:t>,</w:t>
      </w:r>
      <w:r w:rsidR="00843091" w:rsidRPr="00E95E28">
        <w:t xml:space="preserve"> </w:t>
      </w:r>
      <w:r w:rsidRPr="00E95E28">
        <w:t>як</w:t>
      </w:r>
      <w:r w:rsidR="00DF0EE9" w:rsidRPr="00E95E28">
        <w:t>ий</w:t>
      </w:r>
      <w:r w:rsidRPr="00E95E28">
        <w:t xml:space="preserve"> </w:t>
      </w:r>
      <w:r w:rsidR="006C3E3B" w:rsidRPr="00E95E28">
        <w:t>готу</w:t>
      </w:r>
      <w:r w:rsidR="00DF0EE9" w:rsidRPr="00E95E28">
        <w:t>є</w:t>
      </w:r>
      <w:r w:rsidR="006C3E3B" w:rsidRPr="00E95E28">
        <w:t xml:space="preserve">ться службою внутрішнього аудиту фінансової компанії </w:t>
      </w:r>
      <w:r w:rsidR="005633B5" w:rsidRPr="00E95E28">
        <w:t xml:space="preserve">на основі </w:t>
      </w:r>
      <w:r w:rsidR="009D221F" w:rsidRPr="00E95E28">
        <w:t>ризик орієнтованого</w:t>
      </w:r>
      <w:r w:rsidR="005633B5" w:rsidRPr="00E95E28">
        <w:t xml:space="preserve"> підходу, </w:t>
      </w:r>
      <w:r w:rsidRPr="00E95E28">
        <w:t>затверджу</w:t>
      </w:r>
      <w:r w:rsidR="00843091" w:rsidRPr="00E95E28">
        <w:t>ю</w:t>
      </w:r>
      <w:r w:rsidRPr="00E95E28">
        <w:t xml:space="preserve">ться </w:t>
      </w:r>
      <w:r w:rsidR="0092376C" w:rsidRPr="00E95E28">
        <w:t>відповідальним</w:t>
      </w:r>
      <w:r w:rsidRPr="00E95E28">
        <w:t xml:space="preserve"> </w:t>
      </w:r>
      <w:r w:rsidR="00016E29" w:rsidRPr="00E95E28">
        <w:t>органом</w:t>
      </w:r>
      <w:r w:rsidR="0092376C" w:rsidRPr="00E95E28">
        <w:t xml:space="preserve"> фінансової компанії та довод</w:t>
      </w:r>
      <w:r w:rsidR="00843091" w:rsidRPr="00E95E28">
        <w:t>я</w:t>
      </w:r>
      <w:r w:rsidR="0092376C" w:rsidRPr="00E95E28">
        <w:t xml:space="preserve">ться </w:t>
      </w:r>
      <w:r w:rsidR="00B852D4" w:rsidRPr="00E95E28">
        <w:t xml:space="preserve">виконавчому органу </w:t>
      </w:r>
      <w:r w:rsidR="00016E29" w:rsidRPr="00E95E28">
        <w:t>фінансової компанії</w:t>
      </w:r>
      <w:r w:rsidRPr="00E95E28">
        <w:t>.</w:t>
      </w:r>
    </w:p>
    <w:p w14:paraId="27D497C3" w14:textId="7D1ED3E6" w:rsidR="005203A7" w:rsidRPr="00E95E28" w:rsidRDefault="005203A7" w:rsidP="00CD1EA4">
      <w:pPr>
        <w:rPr>
          <w:lang w:eastAsia="en-US"/>
        </w:rPr>
      </w:pPr>
    </w:p>
    <w:p w14:paraId="101B5392" w14:textId="1C30E936" w:rsidR="00154280" w:rsidRPr="00E95E28" w:rsidRDefault="00154280" w:rsidP="00154280">
      <w:pPr>
        <w:pStyle w:val="2"/>
        <w:spacing w:before="0"/>
        <w:ind w:firstLine="567"/>
        <w:jc w:val="center"/>
        <w:rPr>
          <w:color w:val="auto"/>
        </w:rPr>
      </w:pPr>
      <w:r w:rsidRPr="00E95E28">
        <w:rPr>
          <w:rFonts w:ascii="Times New Roman" w:hAnsi="Times New Roman" w:cs="Times New Roman"/>
          <w:color w:val="auto"/>
          <w:sz w:val="28"/>
          <w:szCs w:val="28"/>
        </w:rPr>
        <w:t>15. Звітність за результатами аудиту</w:t>
      </w:r>
    </w:p>
    <w:p w14:paraId="0CB430A8" w14:textId="77777777" w:rsidR="004B4688" w:rsidRPr="00E95E28" w:rsidRDefault="004B4688" w:rsidP="00154280">
      <w:pPr>
        <w:pStyle w:val="af3"/>
        <w:ind w:left="567"/>
        <w:jc w:val="center"/>
        <w:rPr>
          <w:lang w:eastAsia="en-US"/>
        </w:rPr>
      </w:pPr>
    </w:p>
    <w:p w14:paraId="19F979C1" w14:textId="614E04B3" w:rsidR="004B4688" w:rsidRPr="00E95E28" w:rsidRDefault="00CD1EA4" w:rsidP="00C072CE">
      <w:pPr>
        <w:pStyle w:val="af3"/>
        <w:numPr>
          <w:ilvl w:val="0"/>
          <w:numId w:val="100"/>
        </w:numPr>
        <w:ind w:left="0" w:firstLine="567"/>
        <w:rPr>
          <w:lang w:eastAsia="en-US"/>
        </w:rPr>
      </w:pPr>
      <w:r w:rsidRPr="00E95E28">
        <w:rPr>
          <w:lang w:eastAsia="en-US"/>
        </w:rPr>
        <w:t>Служба внутрішнього аудиту</w:t>
      </w:r>
      <w:r w:rsidR="002D231F" w:rsidRPr="00E95E28">
        <w:rPr>
          <w:lang w:eastAsia="en-US"/>
        </w:rPr>
        <w:t xml:space="preserve"> готує та подає </w:t>
      </w:r>
      <w:r w:rsidR="00F8027C" w:rsidRPr="00E95E28">
        <w:rPr>
          <w:lang w:eastAsia="en-US"/>
        </w:rPr>
        <w:t>відповідальному</w:t>
      </w:r>
      <w:r w:rsidR="005650FD" w:rsidRPr="00E95E28">
        <w:rPr>
          <w:lang w:eastAsia="en-US"/>
        </w:rPr>
        <w:t xml:space="preserve"> </w:t>
      </w:r>
      <w:r w:rsidR="002D231F" w:rsidRPr="00E95E28">
        <w:rPr>
          <w:lang w:eastAsia="en-US"/>
        </w:rPr>
        <w:t xml:space="preserve">органу фінансової компанії </w:t>
      </w:r>
      <w:r w:rsidR="00B97350" w:rsidRPr="00E95E28">
        <w:rPr>
          <w:lang w:eastAsia="en-US"/>
        </w:rPr>
        <w:t>звіт</w:t>
      </w:r>
      <w:r w:rsidR="00232431" w:rsidRPr="00E95E28">
        <w:rPr>
          <w:lang w:eastAsia="en-US"/>
        </w:rPr>
        <w:t xml:space="preserve"> за результатами внутрішнього аудиту</w:t>
      </w:r>
      <w:r w:rsidR="002D231F" w:rsidRPr="00E95E28">
        <w:rPr>
          <w:lang w:eastAsia="en-US"/>
        </w:rPr>
        <w:t>.</w:t>
      </w:r>
      <w:r w:rsidR="00232431" w:rsidRPr="00E95E28">
        <w:rPr>
          <w:lang w:eastAsia="en-US"/>
        </w:rPr>
        <w:t xml:space="preserve"> </w:t>
      </w:r>
    </w:p>
    <w:p w14:paraId="40DF4CEB" w14:textId="77777777" w:rsidR="009754E8" w:rsidRPr="00E95E28" w:rsidRDefault="009754E8" w:rsidP="00EE3EB4">
      <w:pPr>
        <w:pStyle w:val="af3"/>
        <w:ind w:left="0" w:firstLine="567"/>
        <w:rPr>
          <w:lang w:eastAsia="en-US"/>
        </w:rPr>
      </w:pPr>
    </w:p>
    <w:p w14:paraId="4BB75EA5" w14:textId="6DE801EA" w:rsidR="004B4688" w:rsidRPr="00E95E28" w:rsidRDefault="004C1FA4" w:rsidP="00C072CE">
      <w:pPr>
        <w:pStyle w:val="af3"/>
        <w:numPr>
          <w:ilvl w:val="0"/>
          <w:numId w:val="100"/>
        </w:numPr>
        <w:ind w:left="0" w:firstLine="567"/>
        <w:rPr>
          <w:lang w:eastAsia="en-US"/>
        </w:rPr>
      </w:pPr>
      <w:r w:rsidRPr="00E95E28">
        <w:rPr>
          <w:lang w:eastAsia="en-US"/>
        </w:rPr>
        <w:t>У</w:t>
      </w:r>
      <w:r w:rsidR="004B4688" w:rsidRPr="00E95E28">
        <w:rPr>
          <w:lang w:eastAsia="en-US"/>
        </w:rPr>
        <w:t xml:space="preserve"> </w:t>
      </w:r>
      <w:r w:rsidR="009D221F" w:rsidRPr="00E95E28">
        <w:rPr>
          <w:lang w:eastAsia="en-US"/>
        </w:rPr>
        <w:t xml:space="preserve">аудиторському </w:t>
      </w:r>
      <w:r w:rsidR="004B4688" w:rsidRPr="00E95E28">
        <w:rPr>
          <w:lang w:eastAsia="en-US"/>
        </w:rPr>
        <w:t xml:space="preserve">звіті за результатами внутрішнього аудиту викладаються виявлені недоліки в діяльності </w:t>
      </w:r>
      <w:r w:rsidR="002D231F" w:rsidRPr="00E95E28">
        <w:rPr>
          <w:lang w:eastAsia="en-US"/>
        </w:rPr>
        <w:t>фінансової компанії</w:t>
      </w:r>
      <w:r w:rsidR="004B4688" w:rsidRPr="00E95E28">
        <w:rPr>
          <w:lang w:eastAsia="en-US"/>
        </w:rPr>
        <w:t xml:space="preserve">, </w:t>
      </w:r>
      <w:r w:rsidR="00843091" w:rsidRPr="00E95E28">
        <w:rPr>
          <w:lang w:eastAsia="en-US"/>
        </w:rPr>
        <w:t>випадки не дотримання внут</w:t>
      </w:r>
      <w:r w:rsidR="00E83742" w:rsidRPr="00E95E28">
        <w:rPr>
          <w:lang w:eastAsia="en-US"/>
        </w:rPr>
        <w:t>р</w:t>
      </w:r>
      <w:r w:rsidR="00843091" w:rsidRPr="00E95E28">
        <w:rPr>
          <w:lang w:eastAsia="en-US"/>
        </w:rPr>
        <w:t>ішніх документів фінансової компанії</w:t>
      </w:r>
      <w:r w:rsidR="004B4688" w:rsidRPr="00E95E28">
        <w:rPr>
          <w:lang w:eastAsia="en-US"/>
        </w:rPr>
        <w:t xml:space="preserve">, причини, що зумовили </w:t>
      </w:r>
      <w:r w:rsidR="004B4688" w:rsidRPr="00E95E28">
        <w:rPr>
          <w:lang w:eastAsia="en-US"/>
        </w:rPr>
        <w:lastRenderedPageBreak/>
        <w:t>такі недоліки та</w:t>
      </w:r>
      <w:r w:rsidR="00054FCF" w:rsidRPr="00E95E28">
        <w:t> / </w:t>
      </w:r>
      <w:r w:rsidR="004B4688" w:rsidRPr="00E95E28">
        <w:rPr>
          <w:lang w:eastAsia="en-US"/>
        </w:rPr>
        <w:t xml:space="preserve">або порушення, пропозиції </w:t>
      </w:r>
      <w:r w:rsidR="00C81D33" w:rsidRPr="00E95E28">
        <w:rPr>
          <w:lang w:eastAsia="en-US"/>
        </w:rPr>
        <w:t xml:space="preserve">з визначенням строків </w:t>
      </w:r>
      <w:r w:rsidR="004B4688" w:rsidRPr="00E95E28">
        <w:rPr>
          <w:lang w:eastAsia="en-US"/>
        </w:rPr>
        <w:t>щодо їх усунення.</w:t>
      </w:r>
    </w:p>
    <w:p w14:paraId="54B6C731" w14:textId="77777777" w:rsidR="004B4688" w:rsidRPr="00E95E28" w:rsidRDefault="004B4688" w:rsidP="00EE3EB4">
      <w:pPr>
        <w:pStyle w:val="af3"/>
        <w:ind w:left="0" w:firstLine="567"/>
        <w:rPr>
          <w:lang w:eastAsia="en-US"/>
        </w:rPr>
      </w:pPr>
    </w:p>
    <w:p w14:paraId="0304882F" w14:textId="7AB068E9" w:rsidR="004B4688" w:rsidRPr="00E95E28" w:rsidRDefault="009D221F" w:rsidP="00C072CE">
      <w:pPr>
        <w:pStyle w:val="af3"/>
        <w:numPr>
          <w:ilvl w:val="0"/>
          <w:numId w:val="100"/>
        </w:numPr>
        <w:ind w:left="0" w:firstLine="567"/>
        <w:rPr>
          <w:lang w:eastAsia="en-US"/>
        </w:rPr>
      </w:pPr>
      <w:r w:rsidRPr="00E95E28">
        <w:rPr>
          <w:lang w:eastAsia="en-US"/>
        </w:rPr>
        <w:t>Аудиторський з</w:t>
      </w:r>
      <w:r w:rsidR="004B4688" w:rsidRPr="00E95E28">
        <w:rPr>
          <w:lang w:eastAsia="en-US"/>
        </w:rPr>
        <w:t xml:space="preserve">віт </w:t>
      </w:r>
      <w:r w:rsidR="00843091" w:rsidRPr="00E95E28">
        <w:rPr>
          <w:lang w:eastAsia="en-US"/>
        </w:rPr>
        <w:t xml:space="preserve">за </w:t>
      </w:r>
      <w:r w:rsidR="004B4688" w:rsidRPr="00E95E28">
        <w:rPr>
          <w:lang w:eastAsia="en-US"/>
        </w:rPr>
        <w:t>результат</w:t>
      </w:r>
      <w:r w:rsidR="00843091" w:rsidRPr="00E95E28">
        <w:rPr>
          <w:lang w:eastAsia="en-US"/>
        </w:rPr>
        <w:t>ам</w:t>
      </w:r>
      <w:r w:rsidR="004B4688" w:rsidRPr="00E95E28">
        <w:rPr>
          <w:lang w:eastAsia="en-US"/>
        </w:rPr>
        <w:t>и внутрішньо</w:t>
      </w:r>
      <w:r w:rsidR="002D231F" w:rsidRPr="00E95E28">
        <w:rPr>
          <w:lang w:eastAsia="en-US"/>
        </w:rPr>
        <w:t>го</w:t>
      </w:r>
      <w:r w:rsidR="004B4688" w:rsidRPr="00E95E28">
        <w:rPr>
          <w:lang w:eastAsia="en-US"/>
        </w:rPr>
        <w:t xml:space="preserve"> аудит</w:t>
      </w:r>
      <w:r w:rsidR="002D231F" w:rsidRPr="00E95E28">
        <w:rPr>
          <w:lang w:eastAsia="en-US"/>
        </w:rPr>
        <w:t>у</w:t>
      </w:r>
      <w:r w:rsidR="004B4688" w:rsidRPr="00E95E28">
        <w:rPr>
          <w:lang w:eastAsia="en-US"/>
        </w:rPr>
        <w:t xml:space="preserve"> складається з урахуванням вимог</w:t>
      </w:r>
      <w:r w:rsidR="00DF0EE9" w:rsidRPr="00E95E28">
        <w:rPr>
          <w:lang w:eastAsia="en-US"/>
        </w:rPr>
        <w:t xml:space="preserve"> </w:t>
      </w:r>
      <w:r w:rsidR="00195933" w:rsidRPr="00E95E28">
        <w:rPr>
          <w:lang w:eastAsia="en-US"/>
        </w:rPr>
        <w:t>глобальних</w:t>
      </w:r>
      <w:r w:rsidR="004B4688" w:rsidRPr="00E95E28">
        <w:rPr>
          <w:lang w:eastAsia="en-US"/>
        </w:rPr>
        <w:t xml:space="preserve"> </w:t>
      </w:r>
      <w:r w:rsidR="00B97350" w:rsidRPr="00E95E28">
        <w:rPr>
          <w:lang w:eastAsia="en-US"/>
        </w:rPr>
        <w:t>стандартів внутрішнього аудиту</w:t>
      </w:r>
      <w:r w:rsidR="004B4688" w:rsidRPr="00E95E28">
        <w:rPr>
          <w:lang w:eastAsia="en-US"/>
        </w:rPr>
        <w:t xml:space="preserve">, підписується (власноруч або електронним підписом) </w:t>
      </w:r>
      <w:r w:rsidR="002D231F" w:rsidRPr="00E95E28">
        <w:rPr>
          <w:lang w:eastAsia="en-US"/>
        </w:rPr>
        <w:t>особою</w:t>
      </w:r>
      <w:r w:rsidR="004B4688" w:rsidRPr="00E95E28">
        <w:rPr>
          <w:lang w:eastAsia="en-US"/>
        </w:rPr>
        <w:t>, як</w:t>
      </w:r>
      <w:r w:rsidR="002D231F" w:rsidRPr="00E95E28">
        <w:rPr>
          <w:lang w:eastAsia="en-US"/>
        </w:rPr>
        <w:t>а</w:t>
      </w:r>
      <w:r w:rsidR="004B4688" w:rsidRPr="00E95E28">
        <w:rPr>
          <w:lang w:eastAsia="en-US"/>
        </w:rPr>
        <w:t xml:space="preserve"> безпосередньо виконува</w:t>
      </w:r>
      <w:r w:rsidR="002D231F" w:rsidRPr="00E95E28">
        <w:rPr>
          <w:lang w:eastAsia="en-US"/>
        </w:rPr>
        <w:t>ла</w:t>
      </w:r>
      <w:r w:rsidR="004B4688" w:rsidRPr="00E95E28">
        <w:rPr>
          <w:lang w:eastAsia="en-US"/>
        </w:rPr>
        <w:t xml:space="preserve"> перевірку, </w:t>
      </w:r>
      <w:r w:rsidR="00E715F7" w:rsidRPr="00E95E28">
        <w:t>внутрішнім аудитором / головним внутрішнім аудитором</w:t>
      </w:r>
      <w:r w:rsidR="007E7434" w:rsidRPr="00E95E28">
        <w:t xml:space="preserve"> (штатним працівником, на якого покладена функція проведення внутрішнього аудиту)</w:t>
      </w:r>
      <w:r w:rsidR="00E715F7" w:rsidRPr="00E95E28">
        <w:t xml:space="preserve"> / керівником </w:t>
      </w:r>
      <w:r w:rsidR="00C17C8B" w:rsidRPr="00E95E28">
        <w:t xml:space="preserve">структурного </w:t>
      </w:r>
      <w:r w:rsidR="00E715F7" w:rsidRPr="00E95E28">
        <w:t>підрозділу, відповідального за проведення внутрішнього аудиту</w:t>
      </w:r>
      <w:r w:rsidR="00CD1EA4" w:rsidRPr="00E95E28">
        <w:t xml:space="preserve">, </w:t>
      </w:r>
      <w:r w:rsidR="00C81D33" w:rsidRPr="00E95E28">
        <w:rPr>
          <w:lang w:eastAsia="en-US"/>
        </w:rPr>
        <w:t>та власником процесу, що перевірявся</w:t>
      </w:r>
      <w:r w:rsidR="004B4688" w:rsidRPr="00E95E28">
        <w:rPr>
          <w:lang w:eastAsia="en-US"/>
        </w:rPr>
        <w:t>.</w:t>
      </w:r>
    </w:p>
    <w:p w14:paraId="5FE91D55" w14:textId="77777777" w:rsidR="004B4688" w:rsidRPr="00E95E28" w:rsidRDefault="004B4688" w:rsidP="00EE3EB4">
      <w:pPr>
        <w:pStyle w:val="af3"/>
        <w:ind w:left="0" w:firstLine="567"/>
      </w:pPr>
    </w:p>
    <w:p w14:paraId="0D1730CF" w14:textId="6AA734B2" w:rsidR="004B4688" w:rsidRPr="00E95E28" w:rsidRDefault="004B4688" w:rsidP="00C072CE">
      <w:pPr>
        <w:pStyle w:val="af3"/>
        <w:numPr>
          <w:ilvl w:val="0"/>
          <w:numId w:val="100"/>
        </w:numPr>
        <w:ind w:left="0" w:firstLine="567"/>
        <w:rPr>
          <w:lang w:eastAsia="en-US"/>
        </w:rPr>
      </w:pPr>
      <w:r w:rsidRPr="00E95E28">
        <w:rPr>
          <w:lang w:eastAsia="en-US"/>
        </w:rPr>
        <w:t xml:space="preserve">Аудиторський звіт за результатами внутрішнього аудиту надається керівникам підрозділів, які підлягали аудиту, </w:t>
      </w:r>
      <w:r w:rsidR="00322774" w:rsidRPr="00E95E28">
        <w:rPr>
          <w:lang w:eastAsia="en-US"/>
        </w:rPr>
        <w:t xml:space="preserve">виконавчому </w:t>
      </w:r>
      <w:r w:rsidR="006C3E3B" w:rsidRPr="00E95E28">
        <w:rPr>
          <w:lang w:eastAsia="en-US"/>
        </w:rPr>
        <w:t>органу фінансової компанії</w:t>
      </w:r>
      <w:r w:rsidRPr="00E95E28">
        <w:rPr>
          <w:lang w:eastAsia="en-US"/>
        </w:rPr>
        <w:t xml:space="preserve"> для вжиття своєчасних і належних організаційних заходів.</w:t>
      </w:r>
    </w:p>
    <w:p w14:paraId="4DB82108" w14:textId="77777777" w:rsidR="004B4688" w:rsidRPr="00E95E28" w:rsidRDefault="004B4688" w:rsidP="00EE3EB4">
      <w:pPr>
        <w:pStyle w:val="af3"/>
        <w:ind w:left="0" w:firstLine="567"/>
        <w:rPr>
          <w:lang w:eastAsia="en-US"/>
        </w:rPr>
      </w:pPr>
    </w:p>
    <w:p w14:paraId="2BD813B6" w14:textId="52DB1478" w:rsidR="004B4688" w:rsidRPr="00E95E28" w:rsidRDefault="004B4688" w:rsidP="00C072CE">
      <w:pPr>
        <w:pStyle w:val="af3"/>
        <w:numPr>
          <w:ilvl w:val="0"/>
          <w:numId w:val="100"/>
        </w:numPr>
        <w:ind w:left="0" w:firstLine="567"/>
        <w:rPr>
          <w:lang w:eastAsia="en-US"/>
        </w:rPr>
      </w:pPr>
      <w:r w:rsidRPr="00E95E28">
        <w:rPr>
          <w:lang w:eastAsia="en-US"/>
        </w:rPr>
        <w:t xml:space="preserve">Процес моніторингу (відстеження) </w:t>
      </w:r>
      <w:r w:rsidR="006C3E3B" w:rsidRPr="00E95E28">
        <w:rPr>
          <w:lang w:eastAsia="en-US"/>
        </w:rPr>
        <w:t>службою внутрішнього аудиту</w:t>
      </w:r>
      <w:r w:rsidRPr="00E95E28">
        <w:rPr>
          <w:lang w:eastAsia="en-US"/>
        </w:rPr>
        <w:t xml:space="preserve"> результатів внутрішніх аудиторських перевірок</w:t>
      </w:r>
      <w:r w:rsidR="006C3E3B" w:rsidRPr="00E95E28">
        <w:rPr>
          <w:lang w:eastAsia="en-US"/>
        </w:rPr>
        <w:t xml:space="preserve"> фінансової компанії</w:t>
      </w:r>
      <w:r w:rsidRPr="00E95E28">
        <w:rPr>
          <w:lang w:eastAsia="en-US"/>
        </w:rPr>
        <w:t xml:space="preserve"> починається після підписання</w:t>
      </w:r>
      <w:r w:rsidR="00DF5ADF" w:rsidRPr="00E95E28">
        <w:t> / </w:t>
      </w:r>
      <w:r w:rsidRPr="00E95E28">
        <w:rPr>
          <w:lang w:eastAsia="en-US"/>
        </w:rPr>
        <w:t>затвердження аудиторського звіту та закінчується після виконання усіх наданих рекомендацій (пропозицій).</w:t>
      </w:r>
    </w:p>
    <w:p w14:paraId="1B7904DC" w14:textId="77777777" w:rsidR="004B4688" w:rsidRPr="00E95E28" w:rsidRDefault="004B4688" w:rsidP="00EE3EB4">
      <w:pPr>
        <w:pStyle w:val="af3"/>
        <w:ind w:left="0" w:firstLine="567"/>
        <w:rPr>
          <w:lang w:eastAsia="en-US"/>
        </w:rPr>
      </w:pPr>
    </w:p>
    <w:p w14:paraId="190E74DB" w14:textId="69B103BE" w:rsidR="004140A3" w:rsidRPr="00E95E28" w:rsidRDefault="00843091" w:rsidP="00C072CE">
      <w:pPr>
        <w:pStyle w:val="af3"/>
        <w:numPr>
          <w:ilvl w:val="0"/>
          <w:numId w:val="100"/>
        </w:numPr>
        <w:ind w:left="0" w:firstLine="567"/>
        <w:contextualSpacing w:val="0"/>
      </w:pPr>
      <w:r w:rsidRPr="00E95E28">
        <w:rPr>
          <w:lang w:eastAsia="en-US"/>
        </w:rPr>
        <w:t>П</w:t>
      </w:r>
      <w:r w:rsidR="004B4688" w:rsidRPr="00E95E28">
        <w:rPr>
          <w:lang w:eastAsia="en-US"/>
        </w:rPr>
        <w:t>одальш</w:t>
      </w:r>
      <w:r w:rsidRPr="00E95E28">
        <w:rPr>
          <w:lang w:eastAsia="en-US"/>
        </w:rPr>
        <w:t>ий</w:t>
      </w:r>
      <w:r w:rsidR="004B4688" w:rsidRPr="00E95E28">
        <w:rPr>
          <w:lang w:eastAsia="en-US"/>
        </w:rPr>
        <w:t xml:space="preserve"> моніторинг (відстеження) результатів внутрішніх аудиторських перевірок </w:t>
      </w:r>
      <w:r w:rsidR="00EF6A6A" w:rsidRPr="00E95E28">
        <w:rPr>
          <w:lang w:eastAsia="en-US"/>
        </w:rPr>
        <w:t xml:space="preserve">завершується після </w:t>
      </w:r>
      <w:r w:rsidR="004B4688" w:rsidRPr="00E95E28">
        <w:rPr>
          <w:lang w:eastAsia="en-US"/>
        </w:rPr>
        <w:t xml:space="preserve">підтвердження </w:t>
      </w:r>
      <w:r w:rsidR="006C3E3B" w:rsidRPr="00E95E28">
        <w:rPr>
          <w:lang w:eastAsia="en-US"/>
        </w:rPr>
        <w:t>службою</w:t>
      </w:r>
      <w:r w:rsidR="004B4688" w:rsidRPr="00E95E28">
        <w:rPr>
          <w:lang w:eastAsia="en-US"/>
        </w:rPr>
        <w:t xml:space="preserve"> внутрішнього аудиту </w:t>
      </w:r>
      <w:r w:rsidR="006C3E3B" w:rsidRPr="00E95E28">
        <w:rPr>
          <w:lang w:eastAsia="en-US"/>
        </w:rPr>
        <w:t>фінансової компанії</w:t>
      </w:r>
      <w:r w:rsidR="004B4688" w:rsidRPr="00E95E28">
        <w:rPr>
          <w:lang w:eastAsia="en-US"/>
        </w:rPr>
        <w:t xml:space="preserve"> виконання</w:t>
      </w:r>
      <w:r w:rsidR="000A2556" w:rsidRPr="00E95E28">
        <w:rPr>
          <w:lang w:eastAsia="en-US"/>
        </w:rPr>
        <w:t xml:space="preserve"> підрозділом</w:t>
      </w:r>
      <w:r w:rsidR="00054FCF" w:rsidRPr="00E95E28">
        <w:t> / </w:t>
      </w:r>
      <w:r w:rsidR="000A2556" w:rsidRPr="00E95E28">
        <w:rPr>
          <w:lang w:eastAsia="en-US"/>
        </w:rPr>
        <w:t>підрозділами фінансової компанії, що підлягав</w:t>
      </w:r>
      <w:r w:rsidR="00054FCF" w:rsidRPr="00E95E28">
        <w:t> / </w:t>
      </w:r>
      <w:r w:rsidR="000A2556" w:rsidRPr="00E95E28">
        <w:rPr>
          <w:lang w:eastAsia="en-US"/>
        </w:rPr>
        <w:t>підлягали</w:t>
      </w:r>
      <w:r w:rsidR="00E67C53" w:rsidRPr="00E95E28">
        <w:rPr>
          <w:lang w:eastAsia="en-US"/>
        </w:rPr>
        <w:t xml:space="preserve"> </w:t>
      </w:r>
      <w:r w:rsidR="000A2556" w:rsidRPr="00E95E28">
        <w:rPr>
          <w:lang w:eastAsia="en-US"/>
        </w:rPr>
        <w:t>аудиту,</w:t>
      </w:r>
      <w:r w:rsidR="004B4688" w:rsidRPr="00E95E28">
        <w:rPr>
          <w:lang w:eastAsia="en-US"/>
        </w:rPr>
        <w:t xml:space="preserve"> всіх та повною мірою рекомендацій (пропозицій), що надавалися за результатами аудиту.</w:t>
      </w:r>
    </w:p>
    <w:p w14:paraId="2BAB516F" w14:textId="77777777" w:rsidR="00F6208E" w:rsidRPr="00E95E28" w:rsidRDefault="00F6208E" w:rsidP="00EE3EB4"/>
    <w:p w14:paraId="1AE8D7C3" w14:textId="1B28E68B" w:rsidR="00322774" w:rsidRPr="00E95E28" w:rsidRDefault="00F6208E" w:rsidP="00322774">
      <w:pPr>
        <w:pStyle w:val="1"/>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V</w:t>
      </w:r>
      <w:r w:rsidR="00322774" w:rsidRPr="00E95E28">
        <w:rPr>
          <w:rFonts w:ascii="Times New Roman" w:hAnsi="Times New Roman" w:cs="Times New Roman"/>
          <w:color w:val="auto"/>
          <w:sz w:val="28"/>
          <w:szCs w:val="28"/>
        </w:rPr>
        <w:t>I. Контрольна діяльність у фінансовій компанії</w:t>
      </w:r>
    </w:p>
    <w:p w14:paraId="0B212A35" w14:textId="77777777" w:rsidR="003E4306" w:rsidRPr="00E95E28" w:rsidRDefault="003E4306" w:rsidP="003E4306">
      <w:pPr>
        <w:rPr>
          <w:lang w:eastAsia="en-US"/>
        </w:rPr>
      </w:pPr>
    </w:p>
    <w:p w14:paraId="080D7A96" w14:textId="2B9D9032" w:rsidR="00EF6A6A" w:rsidRPr="00E95E28" w:rsidRDefault="008E7371" w:rsidP="00B136E4">
      <w:pPr>
        <w:pStyle w:val="2"/>
        <w:spacing w:before="0"/>
        <w:ind w:firstLine="567"/>
        <w:jc w:val="center"/>
        <w:rPr>
          <w:rFonts w:ascii="Times New Roman" w:hAnsi="Times New Roman" w:cs="Times New Roman"/>
          <w:color w:val="auto"/>
          <w:sz w:val="28"/>
          <w:szCs w:val="28"/>
        </w:rPr>
      </w:pPr>
      <w:r w:rsidRPr="00E95E28">
        <w:rPr>
          <w:rFonts w:ascii="Times New Roman" w:hAnsi="Times New Roman" w:cs="Times New Roman"/>
          <w:color w:val="auto"/>
          <w:sz w:val="28"/>
          <w:szCs w:val="28"/>
        </w:rPr>
        <w:t>1</w:t>
      </w:r>
      <w:r w:rsidR="00154280" w:rsidRPr="00E95E28">
        <w:rPr>
          <w:rFonts w:ascii="Times New Roman" w:hAnsi="Times New Roman" w:cs="Times New Roman"/>
          <w:color w:val="auto"/>
          <w:sz w:val="28"/>
          <w:szCs w:val="28"/>
        </w:rPr>
        <w:t>6</w:t>
      </w:r>
      <w:r w:rsidR="00EF6A6A" w:rsidRPr="00E95E28">
        <w:rPr>
          <w:rFonts w:ascii="Times New Roman" w:hAnsi="Times New Roman" w:cs="Times New Roman"/>
          <w:color w:val="auto"/>
          <w:sz w:val="28"/>
          <w:szCs w:val="28"/>
        </w:rPr>
        <w:t>. Процедури контролю у фінансовій компанії</w:t>
      </w:r>
    </w:p>
    <w:p w14:paraId="30A2A014" w14:textId="77777777" w:rsidR="00502BF6" w:rsidRPr="00E95E28" w:rsidRDefault="00502BF6" w:rsidP="00EE3EB4">
      <w:pPr>
        <w:pStyle w:val="af3"/>
        <w:ind w:left="0" w:firstLine="567"/>
        <w:rPr>
          <w:lang w:eastAsia="en-US"/>
        </w:rPr>
      </w:pPr>
    </w:p>
    <w:p w14:paraId="3D438D91" w14:textId="28BF2510" w:rsidR="00EF6A6A" w:rsidRPr="00E95E28" w:rsidRDefault="00EF6A6A" w:rsidP="00C072CE">
      <w:pPr>
        <w:pStyle w:val="af3"/>
        <w:numPr>
          <w:ilvl w:val="0"/>
          <w:numId w:val="100"/>
        </w:numPr>
        <w:ind w:left="0" w:firstLine="567"/>
        <w:rPr>
          <w:lang w:eastAsia="en-US"/>
        </w:rPr>
      </w:pPr>
      <w:r w:rsidRPr="00E95E28">
        <w:rPr>
          <w:lang w:eastAsia="en-US"/>
        </w:rPr>
        <w:t>Фінансова компанія забезпечує здійснення процедур контролю шляхом:</w:t>
      </w:r>
    </w:p>
    <w:p w14:paraId="47FDA15E" w14:textId="77777777" w:rsidR="00EF6A6A" w:rsidRPr="00E95E28" w:rsidRDefault="00EF6A6A" w:rsidP="00EE3EB4">
      <w:pPr>
        <w:pStyle w:val="af3"/>
        <w:ind w:left="1070"/>
        <w:rPr>
          <w:lang w:eastAsia="en-US"/>
        </w:rPr>
      </w:pPr>
    </w:p>
    <w:p w14:paraId="2DFBB436" w14:textId="621C6110" w:rsidR="001309A3" w:rsidRPr="00E95E28" w:rsidRDefault="00EF6A6A" w:rsidP="00032263">
      <w:pPr>
        <w:pStyle w:val="af3"/>
        <w:numPr>
          <w:ilvl w:val="0"/>
          <w:numId w:val="49"/>
        </w:numPr>
        <w:ind w:left="0" w:firstLine="567"/>
        <w:rPr>
          <w:lang w:eastAsia="en-US"/>
        </w:rPr>
      </w:pPr>
      <w:r w:rsidRPr="00E95E28">
        <w:rPr>
          <w:lang w:eastAsia="en-US"/>
        </w:rPr>
        <w:t xml:space="preserve">розмежування функцій – працівники, відповідальні за вчинення правочинів, не </w:t>
      </w:r>
      <w:r w:rsidR="0083483B" w:rsidRPr="00E95E28">
        <w:rPr>
          <w:lang w:eastAsia="en-US"/>
        </w:rPr>
        <w:t xml:space="preserve">мають </w:t>
      </w:r>
      <w:r w:rsidRPr="00E95E28">
        <w:rPr>
          <w:lang w:eastAsia="en-US"/>
        </w:rPr>
        <w:t>здійснювати бухгалтерський облік операцій, що виконуються за такими правочинами. В одному підрозділі не може бути зосереджено проведення операції, починаючи з її ініціювання до відображення в регістрах бухгалтерського обліку, обліковій та реєстраційній системі фінансової компанії, крім операцій з установленим механізмом контролю з використанням відповідного програмного забезпечення;</w:t>
      </w:r>
    </w:p>
    <w:p w14:paraId="428474A4" w14:textId="77777777" w:rsidR="001309A3" w:rsidRPr="00E95E28" w:rsidRDefault="001309A3" w:rsidP="00EE3EB4">
      <w:pPr>
        <w:pStyle w:val="af3"/>
        <w:ind w:left="0" w:firstLine="567"/>
      </w:pPr>
    </w:p>
    <w:p w14:paraId="36AFB038" w14:textId="75C48A36" w:rsidR="001309A3" w:rsidRPr="00E95E28" w:rsidRDefault="00EF6A6A" w:rsidP="00032263">
      <w:pPr>
        <w:pStyle w:val="af3"/>
        <w:numPr>
          <w:ilvl w:val="0"/>
          <w:numId w:val="49"/>
        </w:numPr>
        <w:ind w:left="0" w:firstLine="567"/>
        <w:rPr>
          <w:lang w:eastAsia="en-US"/>
        </w:rPr>
      </w:pPr>
      <w:r w:rsidRPr="00E95E28">
        <w:rPr>
          <w:lang w:eastAsia="en-US"/>
        </w:rPr>
        <w:t>контролю за введенням даних в облікову та реєстраційну систему, інші інформаційні системи фінансової компанії – введення інформації</w:t>
      </w:r>
      <w:r w:rsidR="00054FCF" w:rsidRPr="00E95E28">
        <w:t> / </w:t>
      </w:r>
      <w:r w:rsidRPr="00E95E28">
        <w:rPr>
          <w:lang w:eastAsia="en-US"/>
        </w:rPr>
        <w:t xml:space="preserve">операції в </w:t>
      </w:r>
      <w:r w:rsidRPr="00E95E28">
        <w:rPr>
          <w:lang w:eastAsia="en-US"/>
        </w:rPr>
        <w:lastRenderedPageBreak/>
        <w:t xml:space="preserve">облікову та реєстраційну систему, інші інформаційні системи одним працівником (виконавцем) </w:t>
      </w:r>
      <w:r w:rsidR="0083483B" w:rsidRPr="00E95E28">
        <w:rPr>
          <w:lang w:eastAsia="en-US"/>
        </w:rPr>
        <w:t xml:space="preserve">має </w:t>
      </w:r>
      <w:r w:rsidRPr="00E95E28">
        <w:rPr>
          <w:lang w:eastAsia="en-US"/>
        </w:rPr>
        <w:t>бути перевірено іншим працівником (контролером), крім операцій з установленим механізмом контролю з використанням відповідного програмного забезпечення;</w:t>
      </w:r>
    </w:p>
    <w:p w14:paraId="3996E2F1" w14:textId="77777777" w:rsidR="001309A3" w:rsidRPr="00E95E28" w:rsidRDefault="001309A3" w:rsidP="00EE3EB4">
      <w:pPr>
        <w:pStyle w:val="af3"/>
        <w:ind w:left="0" w:firstLine="567"/>
        <w:rPr>
          <w:lang w:eastAsia="en-US"/>
        </w:rPr>
      </w:pPr>
    </w:p>
    <w:p w14:paraId="3054759A" w14:textId="06024E1C" w:rsidR="001309A3" w:rsidRPr="00E95E28" w:rsidRDefault="00EF6A6A" w:rsidP="00032263">
      <w:pPr>
        <w:pStyle w:val="af3"/>
        <w:numPr>
          <w:ilvl w:val="0"/>
          <w:numId w:val="49"/>
        </w:numPr>
        <w:ind w:left="0" w:firstLine="567"/>
        <w:rPr>
          <w:lang w:eastAsia="en-US"/>
        </w:rPr>
      </w:pPr>
      <w:r w:rsidRPr="00E95E28">
        <w:rPr>
          <w:lang w:eastAsia="en-US"/>
        </w:rPr>
        <w:t xml:space="preserve">звіряння даних – звіряння даних </w:t>
      </w:r>
      <w:r w:rsidR="0083483B" w:rsidRPr="00E95E28">
        <w:rPr>
          <w:lang w:eastAsia="en-US"/>
        </w:rPr>
        <w:t xml:space="preserve">має </w:t>
      </w:r>
      <w:r w:rsidRPr="00E95E28">
        <w:rPr>
          <w:lang w:eastAsia="en-US"/>
        </w:rPr>
        <w:t>відбуватися між різними інформаційними</w:t>
      </w:r>
      <w:r w:rsidR="00977867" w:rsidRPr="00E95E28">
        <w:rPr>
          <w:lang w:eastAsia="en-US"/>
        </w:rPr>
        <w:t xml:space="preserve"> та обліковими</w:t>
      </w:r>
      <w:r w:rsidRPr="00E95E28">
        <w:rPr>
          <w:lang w:eastAsia="en-US"/>
        </w:rPr>
        <w:t xml:space="preserve"> системами, а також на різних етапах оброблення даних, що реалізується шляхом порівняння детальної інформації та</w:t>
      </w:r>
      <w:r w:rsidR="00054FCF" w:rsidRPr="00E95E28">
        <w:t> / </w:t>
      </w:r>
      <w:r w:rsidRPr="00E95E28">
        <w:rPr>
          <w:lang w:eastAsia="en-US"/>
        </w:rPr>
        <w:t>або кінцевих даних;</w:t>
      </w:r>
    </w:p>
    <w:p w14:paraId="1DEB3C71" w14:textId="77777777" w:rsidR="001309A3" w:rsidRPr="00E95E28" w:rsidRDefault="001309A3" w:rsidP="00EE3EB4">
      <w:pPr>
        <w:pStyle w:val="af3"/>
        <w:ind w:left="0" w:firstLine="567"/>
        <w:rPr>
          <w:lang w:eastAsia="en-US"/>
        </w:rPr>
      </w:pPr>
    </w:p>
    <w:p w14:paraId="44B22CD8" w14:textId="18839548" w:rsidR="00EF6A6A" w:rsidRPr="00E95E28" w:rsidRDefault="00EF6A6A" w:rsidP="00032263">
      <w:pPr>
        <w:pStyle w:val="af3"/>
        <w:numPr>
          <w:ilvl w:val="0"/>
          <w:numId w:val="49"/>
        </w:numPr>
        <w:ind w:left="0" w:firstLine="567"/>
        <w:rPr>
          <w:lang w:eastAsia="en-US"/>
        </w:rPr>
      </w:pPr>
      <w:r w:rsidRPr="00E95E28">
        <w:rPr>
          <w:lang w:eastAsia="en-US"/>
        </w:rPr>
        <w:t xml:space="preserve">контролю за виправленнями – унесення будь-яких виправлень до вхідної інформації в обліковій та реєстраційній системі, інших системах </w:t>
      </w:r>
      <w:r w:rsidR="00403F4B" w:rsidRPr="00E95E28">
        <w:rPr>
          <w:lang w:eastAsia="en-US"/>
        </w:rPr>
        <w:t>фінансової системи</w:t>
      </w:r>
      <w:r w:rsidRPr="00E95E28">
        <w:rPr>
          <w:lang w:eastAsia="en-US"/>
        </w:rPr>
        <w:t xml:space="preserve"> </w:t>
      </w:r>
      <w:r w:rsidR="0083483B" w:rsidRPr="00E95E28">
        <w:rPr>
          <w:lang w:eastAsia="en-US"/>
        </w:rPr>
        <w:t xml:space="preserve">має </w:t>
      </w:r>
      <w:r w:rsidRPr="00E95E28">
        <w:rPr>
          <w:lang w:eastAsia="en-US"/>
        </w:rPr>
        <w:t xml:space="preserve">бути додатково проконтрольовано </w:t>
      </w:r>
      <w:r w:rsidR="009953C3" w:rsidRPr="00E95E28">
        <w:rPr>
          <w:lang w:eastAsia="en-US"/>
        </w:rPr>
        <w:t>особою, яка</w:t>
      </w:r>
      <w:r w:rsidR="00A50838" w:rsidRPr="00E95E28">
        <w:rPr>
          <w:lang w:eastAsia="en-US"/>
        </w:rPr>
        <w:t>, є штатним працівником фінансової компанії та</w:t>
      </w:r>
      <w:r w:rsidRPr="00E95E28">
        <w:rPr>
          <w:lang w:eastAsia="en-US"/>
        </w:rPr>
        <w:t xml:space="preserve"> не є </w:t>
      </w:r>
      <w:r w:rsidR="00322774" w:rsidRPr="00E95E28">
        <w:rPr>
          <w:lang w:eastAsia="en-US"/>
        </w:rPr>
        <w:t>виконавцем</w:t>
      </w:r>
      <w:r w:rsidR="009953C3" w:rsidRPr="00E95E28">
        <w:rPr>
          <w:lang w:eastAsia="en-US"/>
        </w:rPr>
        <w:t xml:space="preserve"> такого виправлення</w:t>
      </w:r>
      <w:r w:rsidRPr="00E95E28">
        <w:rPr>
          <w:lang w:eastAsia="en-US"/>
        </w:rPr>
        <w:t>.</w:t>
      </w:r>
    </w:p>
    <w:p w14:paraId="48F82A1F" w14:textId="77777777" w:rsidR="00EF6A6A" w:rsidRPr="00E95E28" w:rsidRDefault="00EF6A6A" w:rsidP="00EE3EB4">
      <w:pPr>
        <w:rPr>
          <w:lang w:eastAsia="en-US"/>
        </w:rPr>
      </w:pPr>
    </w:p>
    <w:p w14:paraId="0E901BEC" w14:textId="0EA291EE" w:rsidR="00502BF6" w:rsidRPr="00E95E28" w:rsidRDefault="00502BF6" w:rsidP="00C072CE">
      <w:pPr>
        <w:pStyle w:val="af3"/>
        <w:numPr>
          <w:ilvl w:val="0"/>
          <w:numId w:val="100"/>
        </w:numPr>
        <w:ind w:left="0" w:firstLine="567"/>
        <w:rPr>
          <w:lang w:eastAsia="en-US"/>
        </w:rPr>
      </w:pPr>
      <w:r w:rsidRPr="00E95E28">
        <w:rPr>
          <w:lang w:eastAsia="en-US"/>
        </w:rPr>
        <w:t>Фінансова компанія здійснює контрольну діяльність шляхом:</w:t>
      </w:r>
    </w:p>
    <w:p w14:paraId="0DC511FC" w14:textId="77777777" w:rsidR="00997D61" w:rsidRPr="00E95E28" w:rsidRDefault="00997D61" w:rsidP="00EE3EB4">
      <w:pPr>
        <w:pStyle w:val="af3"/>
        <w:ind w:left="1070"/>
        <w:rPr>
          <w:lang w:eastAsia="en-US"/>
        </w:rPr>
      </w:pPr>
    </w:p>
    <w:p w14:paraId="498BEC93" w14:textId="71B52EE6" w:rsidR="00502BF6" w:rsidRPr="00E95E28" w:rsidRDefault="00502BF6" w:rsidP="00EE3EB4">
      <w:pPr>
        <w:pStyle w:val="af3"/>
        <w:numPr>
          <w:ilvl w:val="0"/>
          <w:numId w:val="42"/>
        </w:numPr>
        <w:tabs>
          <w:tab w:val="left" w:pos="993"/>
        </w:tabs>
        <w:ind w:left="0" w:firstLine="567"/>
        <w:rPr>
          <w:lang w:eastAsia="en-US"/>
        </w:rPr>
      </w:pPr>
      <w:bookmarkStart w:id="1" w:name="n2710"/>
      <w:bookmarkEnd w:id="1"/>
      <w:r w:rsidRPr="00E95E28">
        <w:rPr>
          <w:lang w:eastAsia="en-US"/>
        </w:rPr>
        <w:t>запровадження та виконання заходів з контролю щодо всіх процесів та на всіх організаційних рівнях;</w:t>
      </w:r>
    </w:p>
    <w:p w14:paraId="4ED5249D" w14:textId="77777777" w:rsidR="00EA3A05" w:rsidRPr="00E95E28" w:rsidRDefault="00EA3A05" w:rsidP="00EE3EB4">
      <w:pPr>
        <w:pStyle w:val="af3"/>
        <w:tabs>
          <w:tab w:val="left" w:pos="993"/>
        </w:tabs>
        <w:ind w:left="0" w:firstLine="567"/>
        <w:rPr>
          <w:lang w:eastAsia="en-US"/>
        </w:rPr>
      </w:pPr>
    </w:p>
    <w:p w14:paraId="17FF93F4" w14:textId="6D4AC8EB" w:rsidR="00502BF6" w:rsidRPr="00E95E28" w:rsidRDefault="00502BF6" w:rsidP="00EE3EB4">
      <w:pPr>
        <w:pStyle w:val="af3"/>
        <w:numPr>
          <w:ilvl w:val="0"/>
          <w:numId w:val="42"/>
        </w:numPr>
        <w:tabs>
          <w:tab w:val="left" w:pos="993"/>
        </w:tabs>
        <w:ind w:left="0" w:firstLine="567"/>
        <w:rPr>
          <w:lang w:eastAsia="en-US"/>
        </w:rPr>
      </w:pPr>
      <w:bookmarkStart w:id="2" w:name="n2711"/>
      <w:bookmarkEnd w:id="2"/>
      <w:r w:rsidRPr="00E95E28">
        <w:rPr>
          <w:lang w:eastAsia="en-US"/>
        </w:rPr>
        <w:t>розгляду звітів, підготовлених за результатами здійснення контрольних заходів;</w:t>
      </w:r>
    </w:p>
    <w:p w14:paraId="690AE0C5" w14:textId="77777777" w:rsidR="00EA3A05" w:rsidRPr="00E95E28" w:rsidRDefault="00EA3A05" w:rsidP="00EE3EB4">
      <w:pPr>
        <w:pStyle w:val="af3"/>
        <w:tabs>
          <w:tab w:val="left" w:pos="993"/>
        </w:tabs>
        <w:ind w:left="0" w:firstLine="567"/>
        <w:rPr>
          <w:lang w:eastAsia="en-US"/>
        </w:rPr>
      </w:pPr>
    </w:p>
    <w:p w14:paraId="761066FF" w14:textId="4E67E6B4" w:rsidR="00F1736E" w:rsidRPr="00E95E28" w:rsidRDefault="00502BF6" w:rsidP="00EE3EB4">
      <w:pPr>
        <w:pStyle w:val="af3"/>
        <w:numPr>
          <w:ilvl w:val="0"/>
          <w:numId w:val="42"/>
        </w:numPr>
        <w:tabs>
          <w:tab w:val="left" w:pos="993"/>
        </w:tabs>
        <w:ind w:left="0" w:firstLine="567"/>
        <w:rPr>
          <w:lang w:eastAsia="en-US"/>
        </w:rPr>
      </w:pPr>
      <w:bookmarkStart w:id="3" w:name="n2712"/>
      <w:bookmarkEnd w:id="3"/>
      <w:r w:rsidRPr="00E95E28">
        <w:rPr>
          <w:lang w:eastAsia="en-US"/>
        </w:rPr>
        <w:t>налаштування надійної системи звітування структурних</w:t>
      </w:r>
      <w:r w:rsidR="00DF5ADF" w:rsidRPr="00E95E28">
        <w:rPr>
          <w:lang w:eastAsia="en-US"/>
        </w:rPr>
        <w:t> / </w:t>
      </w:r>
      <w:r w:rsidRPr="00E95E28">
        <w:rPr>
          <w:lang w:eastAsia="en-US"/>
        </w:rPr>
        <w:t>відокремлених підрозділів перед фінансовою компанією про інциденти, що сталися (визначаються фінансовою компанією самостійно у внутрішніх документах).</w:t>
      </w:r>
      <w:bookmarkStart w:id="4" w:name="n2713"/>
      <w:bookmarkEnd w:id="4"/>
    </w:p>
    <w:p w14:paraId="44A3A117" w14:textId="77777777" w:rsidR="00F1736E" w:rsidRPr="00E95E28" w:rsidRDefault="00F1736E" w:rsidP="00EE3EB4">
      <w:pPr>
        <w:pStyle w:val="af3"/>
        <w:ind w:left="0" w:firstLine="567"/>
        <w:rPr>
          <w:lang w:eastAsia="en-US"/>
        </w:rPr>
      </w:pPr>
    </w:p>
    <w:p w14:paraId="01C47E1E" w14:textId="2F7A44BC" w:rsidR="00502BF6" w:rsidRPr="00E95E28" w:rsidRDefault="00502BF6" w:rsidP="00C072CE">
      <w:pPr>
        <w:pStyle w:val="af3"/>
        <w:numPr>
          <w:ilvl w:val="0"/>
          <w:numId w:val="100"/>
        </w:numPr>
        <w:ind w:left="0" w:firstLine="567"/>
        <w:rPr>
          <w:lang w:eastAsia="en-US"/>
        </w:rPr>
      </w:pPr>
      <w:r w:rsidRPr="00E95E28">
        <w:rPr>
          <w:lang w:eastAsia="en-US"/>
        </w:rPr>
        <w:t>Фінансова компанія, розробляє та контролює виконання внутрішніх документів, що встановлюють:</w:t>
      </w:r>
    </w:p>
    <w:p w14:paraId="00AB99FF" w14:textId="77777777" w:rsidR="005633B5" w:rsidRPr="00E95E28" w:rsidRDefault="005633B5" w:rsidP="00EE3EB4">
      <w:pPr>
        <w:pStyle w:val="af3"/>
        <w:ind w:left="0" w:firstLine="567"/>
        <w:rPr>
          <w:lang w:eastAsia="en-US"/>
        </w:rPr>
      </w:pPr>
    </w:p>
    <w:p w14:paraId="6A26E4AA" w14:textId="69E24CDF" w:rsidR="00502BF6" w:rsidRPr="00E95E28" w:rsidRDefault="00502BF6" w:rsidP="00EE3EB4">
      <w:pPr>
        <w:pStyle w:val="af3"/>
        <w:numPr>
          <w:ilvl w:val="0"/>
          <w:numId w:val="38"/>
        </w:numPr>
        <w:ind w:left="0" w:firstLine="567"/>
        <w:rPr>
          <w:lang w:eastAsia="en-US"/>
        </w:rPr>
      </w:pPr>
      <w:bookmarkStart w:id="5" w:name="n2714"/>
      <w:bookmarkEnd w:id="5"/>
      <w:r w:rsidRPr="00E95E28">
        <w:rPr>
          <w:lang w:eastAsia="en-US"/>
        </w:rPr>
        <w:t>види, періодичність та порядок здійснення заходів з контролю;</w:t>
      </w:r>
    </w:p>
    <w:p w14:paraId="29AC0664" w14:textId="77777777" w:rsidR="005633B5" w:rsidRPr="00E95E28" w:rsidRDefault="005633B5" w:rsidP="00EE3EB4">
      <w:pPr>
        <w:pStyle w:val="af3"/>
        <w:ind w:left="0" w:firstLine="567"/>
        <w:rPr>
          <w:lang w:eastAsia="en-US"/>
        </w:rPr>
      </w:pPr>
    </w:p>
    <w:p w14:paraId="711F4E8F" w14:textId="0C98A8BA" w:rsidR="00502BF6" w:rsidRPr="00E95E28" w:rsidRDefault="00502BF6" w:rsidP="00EE3EB4">
      <w:pPr>
        <w:pStyle w:val="af3"/>
        <w:numPr>
          <w:ilvl w:val="0"/>
          <w:numId w:val="38"/>
        </w:numPr>
        <w:ind w:left="0" w:firstLine="567"/>
        <w:rPr>
          <w:lang w:eastAsia="en-US"/>
        </w:rPr>
      </w:pPr>
      <w:bookmarkStart w:id="6" w:name="n2715"/>
      <w:bookmarkEnd w:id="6"/>
      <w:r w:rsidRPr="00E95E28">
        <w:rPr>
          <w:lang w:eastAsia="en-US"/>
        </w:rPr>
        <w:t>підрозділи</w:t>
      </w:r>
      <w:r w:rsidR="00DF5ADF" w:rsidRPr="00E95E28">
        <w:rPr>
          <w:lang w:eastAsia="en-US"/>
        </w:rPr>
        <w:t> / </w:t>
      </w:r>
      <w:r w:rsidR="003C4848" w:rsidRPr="00E95E28">
        <w:rPr>
          <w:lang w:eastAsia="en-US"/>
        </w:rPr>
        <w:t>п</w:t>
      </w:r>
      <w:r w:rsidRPr="00E95E28">
        <w:rPr>
          <w:lang w:eastAsia="en-US"/>
        </w:rPr>
        <w:t>рацівників, відповідальних за проведення заходів з контролю;</w:t>
      </w:r>
    </w:p>
    <w:p w14:paraId="3BF59860" w14:textId="77777777" w:rsidR="005633B5" w:rsidRPr="00E95E28" w:rsidRDefault="005633B5" w:rsidP="00EE3EB4">
      <w:pPr>
        <w:pStyle w:val="af3"/>
        <w:ind w:left="0" w:firstLine="567"/>
        <w:rPr>
          <w:lang w:eastAsia="en-US"/>
        </w:rPr>
      </w:pPr>
    </w:p>
    <w:p w14:paraId="3A2911FF" w14:textId="349112C2" w:rsidR="008D3CE3" w:rsidRPr="00E95E28" w:rsidRDefault="008D3CE3" w:rsidP="00EE3EB4">
      <w:pPr>
        <w:pStyle w:val="af3"/>
        <w:numPr>
          <w:ilvl w:val="0"/>
          <w:numId w:val="38"/>
        </w:numPr>
        <w:ind w:left="0" w:firstLine="567"/>
        <w:rPr>
          <w:lang w:eastAsia="en-US"/>
        </w:rPr>
      </w:pPr>
      <w:bookmarkStart w:id="7" w:name="n2716"/>
      <w:bookmarkEnd w:id="7"/>
      <w:r w:rsidRPr="00E95E28">
        <w:rPr>
          <w:lang w:eastAsia="en-US"/>
        </w:rPr>
        <w:t>облікову політику фінансової компанії;</w:t>
      </w:r>
    </w:p>
    <w:p w14:paraId="6A507905" w14:textId="77777777" w:rsidR="008D3CE3" w:rsidRPr="00E95E28" w:rsidRDefault="008D3CE3" w:rsidP="008D3CE3">
      <w:pPr>
        <w:pStyle w:val="af3"/>
        <w:rPr>
          <w:lang w:eastAsia="en-US"/>
        </w:rPr>
      </w:pPr>
    </w:p>
    <w:p w14:paraId="5915BE02" w14:textId="114A145D" w:rsidR="00502BF6" w:rsidRPr="00E95E28" w:rsidRDefault="008D3CE3" w:rsidP="008D3CE3">
      <w:pPr>
        <w:pStyle w:val="af3"/>
        <w:numPr>
          <w:ilvl w:val="0"/>
          <w:numId w:val="38"/>
        </w:numPr>
        <w:ind w:left="0" w:firstLine="567"/>
        <w:rPr>
          <w:lang w:eastAsia="en-US"/>
        </w:rPr>
      </w:pPr>
      <w:r w:rsidRPr="00E95E28">
        <w:rPr>
          <w:lang w:eastAsia="en-US"/>
        </w:rPr>
        <w:t>правила здійснення контролю за повнотою і точністю облікової інформації та достовірністю</w:t>
      </w:r>
      <w:r w:rsidR="00B03592" w:rsidRPr="00E95E28">
        <w:rPr>
          <w:lang w:eastAsia="en-US"/>
        </w:rPr>
        <w:t xml:space="preserve"> звітності фінансової компанії (фінансової та регуляторної),</w:t>
      </w:r>
      <w:r w:rsidRPr="00E95E28">
        <w:rPr>
          <w:lang w:eastAsia="en-US"/>
        </w:rPr>
        <w:t xml:space="preserve"> </w:t>
      </w:r>
      <w:r w:rsidR="00195933" w:rsidRPr="00E95E28">
        <w:rPr>
          <w:lang w:eastAsia="en-US"/>
        </w:rPr>
        <w:t>звітів</w:t>
      </w:r>
      <w:r w:rsidR="00B03592" w:rsidRPr="00E95E28">
        <w:rPr>
          <w:lang w:eastAsia="en-US"/>
        </w:rPr>
        <w:t xml:space="preserve"> у рамках системи внутрішнього контролю</w:t>
      </w:r>
      <w:r w:rsidR="00195933" w:rsidRPr="00E95E28">
        <w:rPr>
          <w:lang w:eastAsia="en-US"/>
        </w:rPr>
        <w:t>, їх види, періодичність та порядок підготовки;</w:t>
      </w:r>
    </w:p>
    <w:p w14:paraId="0E03E4B9" w14:textId="77777777" w:rsidR="005633B5" w:rsidRPr="00E95E28" w:rsidRDefault="005633B5" w:rsidP="00EE3EB4">
      <w:pPr>
        <w:pStyle w:val="af3"/>
        <w:ind w:left="0" w:firstLine="567"/>
        <w:rPr>
          <w:lang w:eastAsia="en-US"/>
        </w:rPr>
      </w:pPr>
    </w:p>
    <w:p w14:paraId="32272885" w14:textId="03540E1B" w:rsidR="00502BF6" w:rsidRPr="00E95E28" w:rsidRDefault="00502BF6" w:rsidP="00EE3EB4">
      <w:pPr>
        <w:pStyle w:val="af3"/>
        <w:numPr>
          <w:ilvl w:val="0"/>
          <w:numId w:val="38"/>
        </w:numPr>
        <w:ind w:left="0" w:firstLine="567"/>
        <w:rPr>
          <w:lang w:eastAsia="en-US"/>
        </w:rPr>
      </w:pPr>
      <w:bookmarkStart w:id="8" w:name="n2717"/>
      <w:bookmarkEnd w:id="8"/>
      <w:r w:rsidRPr="00E95E28">
        <w:rPr>
          <w:lang w:eastAsia="en-US"/>
        </w:rPr>
        <w:lastRenderedPageBreak/>
        <w:t>періодичність та порядок розгляду звітів;</w:t>
      </w:r>
    </w:p>
    <w:p w14:paraId="4AADDA61" w14:textId="77777777" w:rsidR="005633B5" w:rsidRPr="00E95E28" w:rsidRDefault="005633B5" w:rsidP="00EE3EB4">
      <w:pPr>
        <w:pStyle w:val="af3"/>
        <w:ind w:left="0" w:firstLine="567"/>
        <w:rPr>
          <w:lang w:eastAsia="en-US"/>
        </w:rPr>
      </w:pPr>
    </w:p>
    <w:p w14:paraId="784301A6" w14:textId="77777777" w:rsidR="004C4DE5" w:rsidRPr="00E95E28" w:rsidRDefault="00502BF6" w:rsidP="00EE3EB4">
      <w:pPr>
        <w:pStyle w:val="af3"/>
        <w:numPr>
          <w:ilvl w:val="0"/>
          <w:numId w:val="38"/>
        </w:numPr>
        <w:ind w:left="0" w:firstLine="567"/>
        <w:rPr>
          <w:lang w:eastAsia="en-US"/>
        </w:rPr>
      </w:pPr>
      <w:bookmarkStart w:id="9" w:name="n2718"/>
      <w:bookmarkEnd w:id="9"/>
      <w:r w:rsidRPr="00E95E28">
        <w:rPr>
          <w:lang w:eastAsia="en-US"/>
        </w:rPr>
        <w:t>осіб</w:t>
      </w:r>
      <w:r w:rsidR="00DF5ADF" w:rsidRPr="00E95E28">
        <w:rPr>
          <w:lang w:eastAsia="en-US"/>
        </w:rPr>
        <w:t> / о</w:t>
      </w:r>
      <w:r w:rsidRPr="00E95E28">
        <w:rPr>
          <w:lang w:eastAsia="en-US"/>
        </w:rPr>
        <w:t xml:space="preserve">рган управління </w:t>
      </w:r>
      <w:r w:rsidR="009706D0" w:rsidRPr="00E95E28">
        <w:rPr>
          <w:lang w:eastAsia="en-US"/>
        </w:rPr>
        <w:t>фінансової компанії</w:t>
      </w:r>
      <w:r w:rsidRPr="00E95E28">
        <w:rPr>
          <w:lang w:eastAsia="en-US"/>
        </w:rPr>
        <w:t>, уповноважених</w:t>
      </w:r>
      <w:r w:rsidR="00DF5ADF" w:rsidRPr="00E95E28">
        <w:rPr>
          <w:lang w:eastAsia="en-US"/>
        </w:rPr>
        <w:t> / </w:t>
      </w:r>
      <w:r w:rsidR="00E83742" w:rsidRPr="00E95E28">
        <w:rPr>
          <w:lang w:eastAsia="en-US"/>
        </w:rPr>
        <w:t xml:space="preserve">уповноважений </w:t>
      </w:r>
      <w:r w:rsidRPr="00E95E28">
        <w:rPr>
          <w:lang w:eastAsia="en-US"/>
        </w:rPr>
        <w:t>здійснювати розгляд звітів</w:t>
      </w:r>
      <w:r w:rsidR="004C4DE5" w:rsidRPr="00E95E28">
        <w:rPr>
          <w:lang w:eastAsia="en-US"/>
        </w:rPr>
        <w:t>;</w:t>
      </w:r>
    </w:p>
    <w:p w14:paraId="29CF4B39" w14:textId="77777777" w:rsidR="004C4DE5" w:rsidRPr="00E95E28" w:rsidRDefault="004C4DE5" w:rsidP="004C4DE5">
      <w:pPr>
        <w:pStyle w:val="af3"/>
        <w:rPr>
          <w:lang w:eastAsia="en-US"/>
        </w:rPr>
      </w:pPr>
    </w:p>
    <w:p w14:paraId="1365AA7C" w14:textId="469E5586" w:rsidR="004C4DE5" w:rsidRPr="00E95E28" w:rsidRDefault="004C4DE5" w:rsidP="004C4DE5">
      <w:pPr>
        <w:pStyle w:val="af3"/>
        <w:numPr>
          <w:ilvl w:val="0"/>
          <w:numId w:val="38"/>
        </w:numPr>
        <w:ind w:left="0" w:firstLine="567"/>
        <w:rPr>
          <w:lang w:eastAsia="en-US"/>
        </w:rPr>
      </w:pPr>
      <w:r w:rsidRPr="00E95E28">
        <w:rPr>
          <w:lang w:eastAsia="en-US"/>
        </w:rPr>
        <w:t xml:space="preserve">регламенти / порядки складання </w:t>
      </w:r>
      <w:r w:rsidR="00BA6DA2" w:rsidRPr="00E95E28">
        <w:rPr>
          <w:lang w:eastAsia="en-US"/>
        </w:rPr>
        <w:t>звітів</w:t>
      </w:r>
      <w:r w:rsidR="00EC499F" w:rsidRPr="00E95E28">
        <w:rPr>
          <w:lang w:eastAsia="en-US"/>
        </w:rPr>
        <w:t xml:space="preserve"> у рамках системи внутрішнього контролю</w:t>
      </w:r>
      <w:r w:rsidRPr="00E95E28">
        <w:rPr>
          <w:lang w:eastAsia="en-US"/>
        </w:rPr>
        <w:t>;</w:t>
      </w:r>
    </w:p>
    <w:p w14:paraId="3E4A19E2" w14:textId="77777777" w:rsidR="004C4DE5" w:rsidRPr="00E95E28" w:rsidRDefault="004C4DE5" w:rsidP="004C4DE5">
      <w:pPr>
        <w:pStyle w:val="af3"/>
        <w:ind w:left="0" w:firstLine="567"/>
        <w:rPr>
          <w:lang w:eastAsia="en-US"/>
        </w:rPr>
      </w:pPr>
    </w:p>
    <w:p w14:paraId="3BCFCDD7" w14:textId="6B23CC1E" w:rsidR="004C4DE5" w:rsidRPr="00E95E28" w:rsidRDefault="004C4DE5" w:rsidP="004C4DE5">
      <w:pPr>
        <w:pStyle w:val="af3"/>
        <w:numPr>
          <w:ilvl w:val="0"/>
          <w:numId w:val="38"/>
        </w:numPr>
        <w:ind w:left="0" w:firstLine="567"/>
        <w:rPr>
          <w:lang w:eastAsia="en-US"/>
        </w:rPr>
      </w:pPr>
      <w:r w:rsidRPr="00E95E28">
        <w:rPr>
          <w:lang w:eastAsia="en-US"/>
        </w:rPr>
        <w:t>перелік інформації з обмеженим доступом, порядок використання та розкриття такої інформації, включаючи порядок та процедури захисту</w:t>
      </w:r>
      <w:r w:rsidR="00977867" w:rsidRPr="00E95E28">
        <w:rPr>
          <w:lang w:eastAsia="en-US"/>
        </w:rPr>
        <w:t xml:space="preserve"> та обробки</w:t>
      </w:r>
      <w:r w:rsidRPr="00E95E28">
        <w:rPr>
          <w:lang w:eastAsia="en-US"/>
        </w:rPr>
        <w:t xml:space="preserve"> персональних даних працівників та клієнтів </w:t>
      </w:r>
      <w:r w:rsidR="00EB4E9C" w:rsidRPr="00E95E28">
        <w:rPr>
          <w:lang w:eastAsia="en-US"/>
        </w:rPr>
        <w:t>фінансової компанії</w:t>
      </w:r>
      <w:r w:rsidRPr="00E95E28">
        <w:rPr>
          <w:lang w:eastAsia="en-US"/>
        </w:rPr>
        <w:t>;</w:t>
      </w:r>
    </w:p>
    <w:p w14:paraId="2E1889AC" w14:textId="77777777" w:rsidR="004C4DE5" w:rsidRPr="00E95E28" w:rsidRDefault="004C4DE5" w:rsidP="004C4DE5">
      <w:pPr>
        <w:pStyle w:val="af3"/>
        <w:ind w:left="0" w:firstLine="567"/>
        <w:rPr>
          <w:lang w:eastAsia="en-US"/>
        </w:rPr>
      </w:pPr>
    </w:p>
    <w:p w14:paraId="6B958BE2" w14:textId="24421CD7" w:rsidR="00094C30" w:rsidRPr="00E95E28" w:rsidRDefault="00094C30" w:rsidP="00094C30">
      <w:pPr>
        <w:pStyle w:val="af3"/>
        <w:numPr>
          <w:ilvl w:val="0"/>
          <w:numId w:val="38"/>
        </w:numPr>
        <w:ind w:left="0" w:firstLine="567"/>
        <w:rPr>
          <w:lang w:eastAsia="en-US"/>
        </w:rPr>
      </w:pPr>
      <w:r w:rsidRPr="00E95E28">
        <w:t>і</w:t>
      </w:r>
      <w:r w:rsidRPr="00E95E28">
        <w:rPr>
          <w:lang w:eastAsia="en-US"/>
        </w:rPr>
        <w:t>нформацію про механізм захисту прав споживачів</w:t>
      </w:r>
      <w:r w:rsidR="001A3695" w:rsidRPr="00E95E28">
        <w:rPr>
          <w:lang w:eastAsia="en-US"/>
        </w:rPr>
        <w:t xml:space="preserve"> фінансових послуг</w:t>
      </w:r>
      <w:r w:rsidRPr="00E95E28">
        <w:rPr>
          <w:lang w:eastAsia="en-US"/>
        </w:rPr>
        <w:t xml:space="preserve"> та порядок врегулювання спірних питань, що виникають у процесі надання фінансових та інших послуг фінансовою компанією, а саме: порядок звернення споживача до фінансової компанії, </w:t>
      </w:r>
      <w:r w:rsidR="00AE7D40" w:rsidRPr="00E95E28">
        <w:rPr>
          <w:lang w:eastAsia="en-US"/>
        </w:rPr>
        <w:t>включно</w:t>
      </w:r>
      <w:r w:rsidRPr="00E95E28">
        <w:rPr>
          <w:lang w:eastAsia="en-US"/>
        </w:rPr>
        <w:t xml:space="preserve"> зі скаргою на дії фінансової компанії, із зазначенням форми, в якій приймаються такі звернення (усна, письмова, усна та письмова), та каналів для їх прийняття (контактний номер телефону, електронна або поштова адреса для листування або інший спосіб зв’язку з фінансовою компанією); порядок реєстрації, розгляду та опрацювання заяви (повідомлення), звернення, скарги споживача</w:t>
      </w:r>
      <w:r w:rsidR="001A3695" w:rsidRPr="00E95E28">
        <w:rPr>
          <w:lang w:eastAsia="en-US"/>
        </w:rPr>
        <w:t xml:space="preserve"> фінансових послуг</w:t>
      </w:r>
      <w:r w:rsidRPr="00E95E28">
        <w:rPr>
          <w:lang w:eastAsia="en-US"/>
        </w:rPr>
        <w:t>; порядок надання інформації споживачу</w:t>
      </w:r>
      <w:r w:rsidR="001A3695" w:rsidRPr="00E95E28">
        <w:rPr>
          <w:lang w:eastAsia="en-US"/>
        </w:rPr>
        <w:t xml:space="preserve"> фінансових послуг</w:t>
      </w:r>
      <w:r w:rsidRPr="00E95E28">
        <w:rPr>
          <w:lang w:eastAsia="en-US"/>
        </w:rPr>
        <w:t xml:space="preserve"> про хід розгляду заяви (повідомлення), звернення, скарги споживача</w:t>
      </w:r>
      <w:r w:rsidR="001A3695" w:rsidRPr="00E95E28">
        <w:rPr>
          <w:lang w:eastAsia="en-US"/>
        </w:rPr>
        <w:t xml:space="preserve"> фінансових послуг</w:t>
      </w:r>
      <w:r w:rsidRPr="00E95E28">
        <w:rPr>
          <w:lang w:eastAsia="en-US"/>
        </w:rPr>
        <w:t xml:space="preserve">; опис альтернативних схем вирішення спорів зі споживачем </w:t>
      </w:r>
      <w:r w:rsidR="001A3695" w:rsidRPr="00E95E28">
        <w:rPr>
          <w:lang w:eastAsia="en-US"/>
        </w:rPr>
        <w:t xml:space="preserve">фінансових послуг </w:t>
      </w:r>
      <w:r w:rsidRPr="00E95E28">
        <w:rPr>
          <w:lang w:eastAsia="en-US"/>
        </w:rPr>
        <w:t>(якщо застосовується); опис аналізу даних щодо заяв (повідомлень), звернень, скарг споживачів</w:t>
      </w:r>
      <w:r w:rsidR="001A3695" w:rsidRPr="00E95E28">
        <w:rPr>
          <w:lang w:eastAsia="en-US"/>
        </w:rPr>
        <w:t xml:space="preserve"> фінансових послуг</w:t>
      </w:r>
      <w:r w:rsidRPr="00E95E28">
        <w:rPr>
          <w:lang w:eastAsia="en-US"/>
        </w:rPr>
        <w:t>, що застосовується фінансовою компанією, та заходи (дії) за результатами такого аналізу для припинення виявлених порушень;</w:t>
      </w:r>
    </w:p>
    <w:p w14:paraId="3AED7F34" w14:textId="5684FB09" w:rsidR="001625F0" w:rsidRPr="00E95E28" w:rsidRDefault="001625F0" w:rsidP="001625F0">
      <w:pPr>
        <w:rPr>
          <w:lang w:eastAsia="en-US"/>
        </w:rPr>
      </w:pPr>
    </w:p>
    <w:p w14:paraId="7E6659C8" w14:textId="1D2C76EE" w:rsidR="004C4DE5" w:rsidRPr="00E95E28" w:rsidRDefault="00094C30" w:rsidP="004C4DE5">
      <w:pPr>
        <w:pStyle w:val="af3"/>
        <w:numPr>
          <w:ilvl w:val="0"/>
          <w:numId w:val="38"/>
        </w:numPr>
        <w:ind w:left="0" w:firstLine="567"/>
        <w:rPr>
          <w:lang w:eastAsia="en-US"/>
        </w:rPr>
      </w:pPr>
      <w:r w:rsidRPr="00E95E28">
        <w:rPr>
          <w:lang w:eastAsia="en-US"/>
        </w:rPr>
        <w:t xml:space="preserve">порядок </w:t>
      </w:r>
      <w:r w:rsidR="004C4DE5" w:rsidRPr="00E95E28">
        <w:rPr>
          <w:lang w:eastAsia="en-US"/>
        </w:rPr>
        <w:t>реєстрації, розгляду та опрацювання звернень громадян, юридичних осіб,</w:t>
      </w:r>
      <w:r w:rsidR="008E28F0" w:rsidRPr="00E95E28">
        <w:rPr>
          <w:lang w:eastAsia="en-US"/>
        </w:rPr>
        <w:t xml:space="preserve"> </w:t>
      </w:r>
      <w:r w:rsidR="008E28F0" w:rsidRPr="00E95E28">
        <w:t>фізичних осіб-підприємців, громадських формувань,</w:t>
      </w:r>
      <w:r w:rsidR="004C4DE5" w:rsidRPr="00E95E28">
        <w:rPr>
          <w:lang w:eastAsia="en-US"/>
        </w:rPr>
        <w:t xml:space="preserve"> органів державної влади та місцевого самоврядування;</w:t>
      </w:r>
    </w:p>
    <w:p w14:paraId="378F46BE" w14:textId="77777777" w:rsidR="004C4DE5" w:rsidRPr="00E95E28" w:rsidRDefault="004C4DE5" w:rsidP="004C4DE5">
      <w:pPr>
        <w:pStyle w:val="af3"/>
        <w:ind w:left="0" w:firstLine="567"/>
        <w:rPr>
          <w:lang w:eastAsia="en-US"/>
        </w:rPr>
      </w:pPr>
    </w:p>
    <w:p w14:paraId="0E99AEE2" w14:textId="5B822691" w:rsidR="004C4DE5" w:rsidRPr="00E95E28" w:rsidRDefault="004C4DE5" w:rsidP="004C4DE5">
      <w:pPr>
        <w:pStyle w:val="af3"/>
        <w:numPr>
          <w:ilvl w:val="0"/>
          <w:numId w:val="38"/>
        </w:numPr>
        <w:ind w:left="0" w:firstLine="567"/>
        <w:rPr>
          <w:lang w:eastAsia="en-US"/>
        </w:rPr>
      </w:pPr>
      <w:r w:rsidRPr="00E95E28">
        <w:rPr>
          <w:lang w:eastAsia="en-US"/>
        </w:rPr>
        <w:t>види, періодичність та порядок здійснення заходів з контролю, підрозділи / працівники, відповідальні за проведення заходів з контролю, види, періодичність та порядок підготовки звітів, періодичність, порядок та осіб, уповноважених здійснювати розгляд звітів;</w:t>
      </w:r>
    </w:p>
    <w:p w14:paraId="38D6CEFF" w14:textId="77777777" w:rsidR="004C4DE5" w:rsidRPr="00E95E28" w:rsidRDefault="004C4DE5" w:rsidP="004C4DE5">
      <w:pPr>
        <w:pStyle w:val="af3"/>
        <w:ind w:left="0" w:firstLine="567"/>
        <w:rPr>
          <w:lang w:eastAsia="en-US"/>
        </w:rPr>
      </w:pPr>
    </w:p>
    <w:p w14:paraId="23CFDDA3" w14:textId="401406A4" w:rsidR="004C4DE5" w:rsidRPr="00E95E28" w:rsidRDefault="004C4DE5" w:rsidP="004C4DE5">
      <w:pPr>
        <w:pStyle w:val="af3"/>
        <w:numPr>
          <w:ilvl w:val="0"/>
          <w:numId w:val="38"/>
        </w:numPr>
        <w:ind w:left="0" w:firstLine="567"/>
        <w:rPr>
          <w:lang w:eastAsia="en-US"/>
        </w:rPr>
      </w:pPr>
      <w:r w:rsidRPr="00E95E28">
        <w:rPr>
          <w:lang w:eastAsia="en-US"/>
        </w:rPr>
        <w:t xml:space="preserve">перелік та опис способів здійснення моніторингу та контролю за функціями, які виконуються третіми особами, які залучаються до виконання ключових функцій (у разі залучення таких осіб на </w:t>
      </w:r>
      <w:proofErr w:type="spellStart"/>
      <w:r w:rsidRPr="00E95E28">
        <w:rPr>
          <w:lang w:eastAsia="en-US"/>
        </w:rPr>
        <w:t>аутсорсинг</w:t>
      </w:r>
      <w:proofErr w:type="spellEnd"/>
      <w:r w:rsidRPr="00E95E28">
        <w:rPr>
          <w:lang w:eastAsia="en-US"/>
        </w:rPr>
        <w:t>);</w:t>
      </w:r>
    </w:p>
    <w:p w14:paraId="78767740" w14:textId="77777777" w:rsidR="004C4DE5" w:rsidRPr="00E95E28" w:rsidRDefault="004C4DE5" w:rsidP="004C4DE5">
      <w:pPr>
        <w:pStyle w:val="af3"/>
        <w:ind w:left="567"/>
      </w:pPr>
    </w:p>
    <w:p w14:paraId="234A4F55" w14:textId="2AB88515" w:rsidR="00502BF6" w:rsidRPr="00E95E28" w:rsidRDefault="004C4DE5" w:rsidP="004C4DE5">
      <w:pPr>
        <w:pStyle w:val="af3"/>
        <w:numPr>
          <w:ilvl w:val="0"/>
          <w:numId w:val="38"/>
        </w:numPr>
        <w:ind w:left="0" w:firstLine="567"/>
        <w:rPr>
          <w:lang w:eastAsia="en-US"/>
        </w:rPr>
      </w:pPr>
      <w:r w:rsidRPr="00E95E28">
        <w:rPr>
          <w:lang w:eastAsia="en-US"/>
        </w:rPr>
        <w:lastRenderedPageBreak/>
        <w:t xml:space="preserve">перелік та опис способів здійснення моніторингу та контролю за наданням фінансової послуги з торгівлі валютними цінностями </w:t>
      </w:r>
      <w:r w:rsidR="00974010" w:rsidRPr="00E95E28">
        <w:rPr>
          <w:lang w:eastAsia="en-US"/>
        </w:rPr>
        <w:t xml:space="preserve">в готівковій формі </w:t>
      </w:r>
      <w:r w:rsidRPr="00E95E28">
        <w:rPr>
          <w:lang w:eastAsia="en-US"/>
        </w:rPr>
        <w:t>відокремленими підрозділами та</w:t>
      </w:r>
      <w:r w:rsidRPr="00E95E28">
        <w:t> / </w:t>
      </w:r>
      <w:r w:rsidRPr="00E95E28">
        <w:rPr>
          <w:lang w:eastAsia="en-US"/>
        </w:rPr>
        <w:t>або комерційними агентами</w:t>
      </w:r>
      <w:r w:rsidRPr="00E95E28">
        <w:t> / </w:t>
      </w:r>
      <w:r w:rsidRPr="00E95E28">
        <w:rPr>
          <w:lang w:eastAsia="en-US"/>
        </w:rPr>
        <w:t xml:space="preserve">посередниками (у разі їх наявності </w:t>
      </w:r>
      <w:r w:rsidRPr="00E95E28">
        <w:t> / </w:t>
      </w:r>
      <w:r w:rsidRPr="00E95E28">
        <w:rPr>
          <w:lang w:eastAsia="en-US"/>
        </w:rPr>
        <w:t>залучення)</w:t>
      </w:r>
      <w:r w:rsidR="00502BF6" w:rsidRPr="00E95E28">
        <w:rPr>
          <w:lang w:eastAsia="en-US"/>
        </w:rPr>
        <w:t>.</w:t>
      </w:r>
    </w:p>
    <w:p w14:paraId="18EF24AF" w14:textId="77777777" w:rsidR="005C5840" w:rsidRPr="00E95E28" w:rsidRDefault="005C5840" w:rsidP="00EE3EB4">
      <w:pPr>
        <w:pStyle w:val="af3"/>
        <w:ind w:left="0" w:firstLine="567"/>
        <w:rPr>
          <w:lang w:eastAsia="en-US"/>
        </w:rPr>
      </w:pPr>
      <w:bookmarkStart w:id="10" w:name="n2719"/>
      <w:bookmarkEnd w:id="10"/>
    </w:p>
    <w:p w14:paraId="27C6727C" w14:textId="0A350E61" w:rsidR="00956915" w:rsidRPr="00E95E28" w:rsidRDefault="00502BF6" w:rsidP="004E1503">
      <w:pPr>
        <w:pStyle w:val="af3"/>
        <w:numPr>
          <w:ilvl w:val="0"/>
          <w:numId w:val="100"/>
        </w:numPr>
        <w:ind w:left="0" w:firstLine="567"/>
        <w:rPr>
          <w:lang w:eastAsia="en-US"/>
        </w:rPr>
      </w:pPr>
      <w:r w:rsidRPr="00E95E28">
        <w:rPr>
          <w:lang w:eastAsia="en-US"/>
        </w:rPr>
        <w:t xml:space="preserve">Фінансова </w:t>
      </w:r>
      <w:r w:rsidR="004038F8" w:rsidRPr="00E95E28">
        <w:rPr>
          <w:lang w:eastAsia="en-US"/>
        </w:rPr>
        <w:t>компанія</w:t>
      </w:r>
      <w:r w:rsidRPr="00E95E28">
        <w:rPr>
          <w:lang w:eastAsia="en-US"/>
        </w:rPr>
        <w:t xml:space="preserve"> здійснює заходи з контролю з метою запобігання, виявлення та усунення порушень законодавства України та внутрішніх документів</w:t>
      </w:r>
      <w:r w:rsidR="003E4306" w:rsidRPr="00E95E28">
        <w:rPr>
          <w:lang w:eastAsia="en-US"/>
        </w:rPr>
        <w:t xml:space="preserve"> фінансової компанії</w:t>
      </w:r>
      <w:r w:rsidRPr="00E95E28">
        <w:rPr>
          <w:lang w:eastAsia="en-US"/>
        </w:rPr>
        <w:t>.</w:t>
      </w:r>
      <w:bookmarkStart w:id="11" w:name="n2720"/>
      <w:bookmarkEnd w:id="11"/>
    </w:p>
    <w:p w14:paraId="3E98E092" w14:textId="77777777" w:rsidR="00F1736E" w:rsidRPr="00E95E28" w:rsidRDefault="00F1736E" w:rsidP="00EE3EB4">
      <w:pPr>
        <w:pStyle w:val="af3"/>
        <w:ind w:left="0" w:firstLine="567"/>
        <w:rPr>
          <w:lang w:eastAsia="en-US"/>
        </w:rPr>
      </w:pPr>
    </w:p>
    <w:p w14:paraId="0776BBE4" w14:textId="3BE8FC17" w:rsidR="00B03592" w:rsidRPr="00E95E28" w:rsidRDefault="00B03592" w:rsidP="004E1503">
      <w:pPr>
        <w:pStyle w:val="af3"/>
        <w:numPr>
          <w:ilvl w:val="0"/>
          <w:numId w:val="100"/>
        </w:numPr>
        <w:ind w:left="0" w:firstLine="567"/>
        <w:rPr>
          <w:lang w:eastAsia="en-US"/>
        </w:rPr>
      </w:pPr>
      <w:r w:rsidRPr="00E95E28">
        <w:rPr>
          <w:lang w:eastAsia="en-US"/>
        </w:rPr>
        <w:t>Фінансова компанія зобов’язана здійснювати внутрішній контроль за дотриманням законодавства України про захист прав споживачів фінансових послуг та законодавства України</w:t>
      </w:r>
      <w:bookmarkStart w:id="12" w:name="n2721"/>
      <w:bookmarkEnd w:id="12"/>
      <w:r w:rsidRPr="00E95E28">
        <w:rPr>
          <w:lang w:eastAsia="en-US"/>
        </w:rPr>
        <w:t>.</w:t>
      </w:r>
    </w:p>
    <w:p w14:paraId="5B3DD156" w14:textId="77777777" w:rsidR="00F1736E" w:rsidRPr="00E95E28" w:rsidRDefault="00F1736E" w:rsidP="00EE3EB4">
      <w:pPr>
        <w:pStyle w:val="af3"/>
        <w:ind w:left="0" w:firstLine="567"/>
        <w:rPr>
          <w:lang w:eastAsia="en-US"/>
        </w:rPr>
      </w:pPr>
    </w:p>
    <w:p w14:paraId="61F09A4D" w14:textId="48443FA2" w:rsidR="00502BF6" w:rsidRPr="00E95E28" w:rsidRDefault="00956915" w:rsidP="004E1503">
      <w:pPr>
        <w:pStyle w:val="af3"/>
        <w:numPr>
          <w:ilvl w:val="0"/>
          <w:numId w:val="100"/>
        </w:numPr>
        <w:ind w:left="0" w:firstLine="567"/>
        <w:rPr>
          <w:lang w:eastAsia="en-US"/>
        </w:rPr>
      </w:pPr>
      <w:r w:rsidRPr="00E95E28">
        <w:rPr>
          <w:lang w:eastAsia="en-US"/>
        </w:rPr>
        <w:t>Фі</w:t>
      </w:r>
      <w:r w:rsidR="00502BF6" w:rsidRPr="00E95E28">
        <w:rPr>
          <w:lang w:eastAsia="en-US"/>
        </w:rPr>
        <w:t xml:space="preserve">нансова </w:t>
      </w:r>
      <w:r w:rsidR="004038F8" w:rsidRPr="00E95E28">
        <w:rPr>
          <w:lang w:eastAsia="en-US"/>
        </w:rPr>
        <w:t xml:space="preserve">компанія </w:t>
      </w:r>
      <w:r w:rsidR="00502BF6" w:rsidRPr="00E95E28">
        <w:rPr>
          <w:lang w:eastAsia="en-US"/>
        </w:rPr>
        <w:t xml:space="preserve">зобов’язана забезпечити розроблення, впровадження та застосування механізмів внутрішнього контролю під час організації внутрішніх процесів, а також у разі </w:t>
      </w:r>
      <w:r w:rsidR="001357AF" w:rsidRPr="00E95E28">
        <w:rPr>
          <w:lang w:eastAsia="en-US"/>
        </w:rPr>
        <w:t>залучення третіх осіб до надання та</w:t>
      </w:r>
      <w:r w:rsidR="00054FCF" w:rsidRPr="00E95E28">
        <w:t> / </w:t>
      </w:r>
      <w:r w:rsidR="001357AF" w:rsidRPr="00E95E28">
        <w:rPr>
          <w:lang w:eastAsia="en-US"/>
        </w:rPr>
        <w:t xml:space="preserve">або рекламування послуг за умови дотримання </w:t>
      </w:r>
      <w:r w:rsidR="00AE7D40" w:rsidRPr="00E95E28">
        <w:rPr>
          <w:lang w:eastAsia="en-US"/>
        </w:rPr>
        <w:t>законодавства України про захист прав споживачів</w:t>
      </w:r>
      <w:r w:rsidR="001D209C" w:rsidRPr="00E95E28">
        <w:rPr>
          <w:lang w:eastAsia="en-US"/>
        </w:rPr>
        <w:t xml:space="preserve"> фінансових послуг</w:t>
      </w:r>
      <w:r w:rsidR="00AE7D40" w:rsidRPr="00E95E28">
        <w:rPr>
          <w:lang w:eastAsia="en-US"/>
        </w:rPr>
        <w:t xml:space="preserve"> та </w:t>
      </w:r>
      <w:r w:rsidR="001357AF" w:rsidRPr="00E95E28">
        <w:rPr>
          <w:lang w:eastAsia="en-US"/>
        </w:rPr>
        <w:t>законодавства України</w:t>
      </w:r>
      <w:r w:rsidR="00AB2139" w:rsidRPr="00E95E28">
        <w:rPr>
          <w:lang w:eastAsia="en-US"/>
        </w:rPr>
        <w:t>,</w:t>
      </w:r>
      <w:r w:rsidR="00502BF6" w:rsidRPr="00E95E28">
        <w:rPr>
          <w:lang w:eastAsia="en-US"/>
        </w:rPr>
        <w:t xml:space="preserve"> та несе відповідальність за недотримання вимог такими особами.</w:t>
      </w:r>
    </w:p>
    <w:p w14:paraId="4848D7CD" w14:textId="77777777" w:rsidR="00F1736E" w:rsidRPr="00E95E28" w:rsidRDefault="00F1736E" w:rsidP="00EE3EB4">
      <w:pPr>
        <w:pStyle w:val="af3"/>
        <w:ind w:left="0" w:firstLine="567"/>
      </w:pPr>
    </w:p>
    <w:p w14:paraId="665C5609" w14:textId="2E5A0C2D" w:rsidR="00502BF6" w:rsidRPr="00E95E28" w:rsidRDefault="00502BF6" w:rsidP="004E1503">
      <w:pPr>
        <w:pStyle w:val="af3"/>
        <w:numPr>
          <w:ilvl w:val="0"/>
          <w:numId w:val="100"/>
        </w:numPr>
        <w:ind w:left="0" w:firstLine="567"/>
        <w:rPr>
          <w:lang w:eastAsia="en-US"/>
        </w:rPr>
      </w:pPr>
      <w:bookmarkStart w:id="13" w:name="n2722"/>
      <w:bookmarkEnd w:id="13"/>
      <w:r w:rsidRPr="00E95E28">
        <w:rPr>
          <w:lang w:eastAsia="en-US"/>
        </w:rPr>
        <w:t xml:space="preserve">Заходами, </w:t>
      </w:r>
      <w:r w:rsidR="000A2556" w:rsidRPr="00E95E28">
        <w:rPr>
          <w:lang w:eastAsia="en-US"/>
        </w:rPr>
        <w:t xml:space="preserve">дотримання яких свідчить про впровадження та ефективне </w:t>
      </w:r>
      <w:r w:rsidRPr="00E95E28">
        <w:rPr>
          <w:lang w:eastAsia="en-US"/>
        </w:rPr>
        <w:t xml:space="preserve">функціонування контрольної діяльності як компонента системи внутрішнього контролю фінансової </w:t>
      </w:r>
      <w:r w:rsidR="004038F8" w:rsidRPr="00E95E28">
        <w:rPr>
          <w:lang w:eastAsia="en-US"/>
        </w:rPr>
        <w:t>компанії,</w:t>
      </w:r>
      <w:r w:rsidRPr="00E95E28">
        <w:rPr>
          <w:lang w:eastAsia="en-US"/>
        </w:rPr>
        <w:t xml:space="preserve"> є:</w:t>
      </w:r>
    </w:p>
    <w:p w14:paraId="26F1FFF1" w14:textId="7B26CC94" w:rsidR="00C2789C" w:rsidRPr="00E95E28" w:rsidRDefault="00C2789C" w:rsidP="00EE3EB4">
      <w:pPr>
        <w:ind w:firstLine="567"/>
        <w:rPr>
          <w:lang w:eastAsia="en-US"/>
        </w:rPr>
      </w:pPr>
      <w:bookmarkStart w:id="14" w:name="n2723"/>
      <w:bookmarkEnd w:id="14"/>
    </w:p>
    <w:p w14:paraId="7F5D7DD8" w14:textId="6F13E05D" w:rsidR="00502BF6" w:rsidRPr="00E95E28" w:rsidRDefault="004038F8" w:rsidP="00EE3EB4">
      <w:pPr>
        <w:pStyle w:val="af3"/>
        <w:numPr>
          <w:ilvl w:val="0"/>
          <w:numId w:val="39"/>
        </w:numPr>
        <w:ind w:left="0" w:firstLine="567"/>
        <w:rPr>
          <w:lang w:eastAsia="en-US"/>
        </w:rPr>
      </w:pPr>
      <w:r w:rsidRPr="00E95E28">
        <w:rPr>
          <w:lang w:eastAsia="en-US"/>
        </w:rPr>
        <w:t>фінансова компанія</w:t>
      </w:r>
      <w:r w:rsidR="00502BF6" w:rsidRPr="00E95E28">
        <w:rPr>
          <w:lang w:eastAsia="en-US"/>
        </w:rPr>
        <w:t xml:space="preserve"> затвердила внутрішні документи щодо системи внутрішнього контролю, та довела їх до відома всіх суб’єктів внутрішнього контролю (у межах їх компетенції);</w:t>
      </w:r>
    </w:p>
    <w:p w14:paraId="01EBD1C1" w14:textId="77777777" w:rsidR="00C2789C" w:rsidRPr="00E95E28" w:rsidRDefault="00C2789C" w:rsidP="00EE3EB4">
      <w:pPr>
        <w:pStyle w:val="af3"/>
        <w:ind w:left="0" w:firstLine="567"/>
        <w:rPr>
          <w:lang w:eastAsia="en-US"/>
        </w:rPr>
      </w:pPr>
      <w:bookmarkStart w:id="15" w:name="n2724"/>
      <w:bookmarkEnd w:id="15"/>
    </w:p>
    <w:p w14:paraId="74F6A8CB" w14:textId="7B6211C0" w:rsidR="009706D0" w:rsidRPr="00E95E28" w:rsidRDefault="00520478" w:rsidP="00EE3EB4">
      <w:pPr>
        <w:pStyle w:val="af3"/>
        <w:numPr>
          <w:ilvl w:val="0"/>
          <w:numId w:val="39"/>
        </w:numPr>
        <w:ind w:left="0" w:firstLine="567"/>
        <w:rPr>
          <w:lang w:eastAsia="en-US"/>
        </w:rPr>
      </w:pPr>
      <w:r w:rsidRPr="00E95E28">
        <w:rPr>
          <w:lang w:eastAsia="en-US"/>
        </w:rPr>
        <w:t xml:space="preserve">фінансова компанія </w:t>
      </w:r>
      <w:r w:rsidR="00502BF6" w:rsidRPr="00E95E28">
        <w:rPr>
          <w:lang w:eastAsia="en-US"/>
        </w:rPr>
        <w:t xml:space="preserve">визначила у внутрішніх документах види контрольної діяльності </w:t>
      </w:r>
      <w:r w:rsidR="001D209C" w:rsidRPr="00E95E28">
        <w:rPr>
          <w:lang w:eastAsia="en-US"/>
        </w:rPr>
        <w:t xml:space="preserve">за </w:t>
      </w:r>
      <w:r w:rsidR="00502BF6" w:rsidRPr="00E95E28">
        <w:rPr>
          <w:lang w:eastAsia="en-US"/>
        </w:rPr>
        <w:t>інформаційними</w:t>
      </w:r>
      <w:r w:rsidR="008E28F0" w:rsidRPr="00E95E28">
        <w:rPr>
          <w:lang w:eastAsia="en-US"/>
        </w:rPr>
        <w:t xml:space="preserve"> та обліковими</w:t>
      </w:r>
      <w:r w:rsidR="00502BF6" w:rsidRPr="00E95E28">
        <w:rPr>
          <w:lang w:eastAsia="en-US"/>
        </w:rPr>
        <w:t xml:space="preserve"> системами </w:t>
      </w:r>
      <w:r w:rsidR="00425726" w:rsidRPr="00E95E28">
        <w:rPr>
          <w:lang w:eastAsia="en-US"/>
        </w:rPr>
        <w:t xml:space="preserve">й </w:t>
      </w:r>
      <w:r w:rsidR="00502BF6" w:rsidRPr="00E95E28">
        <w:rPr>
          <w:lang w:eastAsia="en-US"/>
        </w:rPr>
        <w:t>технологіями (за потреби</w:t>
      </w:r>
      <w:r w:rsidR="008E28F0" w:rsidRPr="00E95E28">
        <w:rPr>
          <w:lang w:eastAsia="en-US"/>
        </w:rPr>
        <w:t>)</w:t>
      </w:r>
      <w:r w:rsidR="007F041D" w:rsidRPr="00E95E28">
        <w:rPr>
          <w:lang w:eastAsia="en-US"/>
        </w:rPr>
        <w:t>.</w:t>
      </w:r>
      <w:bookmarkStart w:id="16" w:name="n2725"/>
      <w:bookmarkStart w:id="17" w:name="n2726"/>
      <w:bookmarkEnd w:id="16"/>
      <w:bookmarkEnd w:id="17"/>
    </w:p>
    <w:p w14:paraId="397DB361" w14:textId="77777777" w:rsidR="003C4848" w:rsidRPr="00E95E28" w:rsidRDefault="003C4848" w:rsidP="00EE3EB4">
      <w:pPr>
        <w:pStyle w:val="af3"/>
        <w:ind w:left="0" w:firstLine="567"/>
        <w:rPr>
          <w:lang w:eastAsia="en-US"/>
        </w:rPr>
      </w:pPr>
    </w:p>
    <w:p w14:paraId="64BFEA83" w14:textId="39624F5C" w:rsidR="005633B5" w:rsidRPr="00E95E28" w:rsidRDefault="00994497" w:rsidP="004E1503">
      <w:pPr>
        <w:pStyle w:val="af3"/>
        <w:numPr>
          <w:ilvl w:val="0"/>
          <w:numId w:val="100"/>
        </w:numPr>
        <w:ind w:left="0" w:firstLine="567"/>
        <w:rPr>
          <w:lang w:eastAsia="en-US"/>
        </w:rPr>
      </w:pPr>
      <w:r w:rsidRPr="00E95E28">
        <w:rPr>
          <w:lang w:eastAsia="en-US"/>
        </w:rPr>
        <w:t>Процедурами контролю</w:t>
      </w:r>
      <w:r w:rsidR="001357AF" w:rsidRPr="00E95E28">
        <w:rPr>
          <w:lang w:eastAsia="en-US"/>
        </w:rPr>
        <w:t xml:space="preserve">, </w:t>
      </w:r>
      <w:r w:rsidR="00D224DC" w:rsidRPr="00E95E28">
        <w:rPr>
          <w:lang w:eastAsia="en-US"/>
        </w:rPr>
        <w:t xml:space="preserve">наявність </w:t>
      </w:r>
      <w:r w:rsidR="001357AF" w:rsidRPr="00E95E28">
        <w:rPr>
          <w:lang w:eastAsia="en-US"/>
        </w:rPr>
        <w:t>яких свідчить про належне впровадження та функціонування контрольного середовища як компонента системи внутрішнього контролю фінансової компанії є</w:t>
      </w:r>
      <w:r w:rsidR="00D224DC" w:rsidRPr="00E95E28">
        <w:rPr>
          <w:lang w:eastAsia="en-US"/>
        </w:rPr>
        <w:t xml:space="preserve"> дотримання заходів, що встановлені у пункті </w:t>
      </w:r>
      <w:r w:rsidR="00C4459F" w:rsidRPr="00E95E28">
        <w:rPr>
          <w:lang w:eastAsia="en-US"/>
        </w:rPr>
        <w:t>2</w:t>
      </w:r>
      <w:r w:rsidR="00C4459F">
        <w:rPr>
          <w:lang w:eastAsia="en-US"/>
        </w:rPr>
        <w:t>3</w:t>
      </w:r>
      <w:r w:rsidR="00C4459F" w:rsidRPr="00E95E28">
        <w:rPr>
          <w:lang w:eastAsia="en-US"/>
        </w:rPr>
        <w:t xml:space="preserve"> </w:t>
      </w:r>
      <w:r w:rsidR="00D224DC" w:rsidRPr="00E95E28">
        <w:rPr>
          <w:lang w:eastAsia="en-US"/>
        </w:rPr>
        <w:t xml:space="preserve">глави </w:t>
      </w:r>
      <w:r w:rsidR="00F100AA" w:rsidRPr="00E95E28">
        <w:rPr>
          <w:lang w:eastAsia="en-US"/>
        </w:rPr>
        <w:t xml:space="preserve">7 </w:t>
      </w:r>
      <w:r w:rsidR="00D224DC" w:rsidRPr="00E95E28">
        <w:rPr>
          <w:lang w:eastAsia="en-US"/>
        </w:rPr>
        <w:t>розділу ІІІ</w:t>
      </w:r>
      <w:r w:rsidR="00745CE3" w:rsidRPr="00E95E28">
        <w:rPr>
          <w:lang w:eastAsia="en-US"/>
        </w:rPr>
        <w:t xml:space="preserve"> ць</w:t>
      </w:r>
      <w:r w:rsidR="00425726" w:rsidRPr="00E95E28">
        <w:rPr>
          <w:lang w:eastAsia="en-US"/>
        </w:rPr>
        <w:t>о</w:t>
      </w:r>
      <w:r w:rsidR="00745CE3" w:rsidRPr="00E95E28">
        <w:rPr>
          <w:lang w:eastAsia="en-US"/>
        </w:rPr>
        <w:t>го Положення,</w:t>
      </w:r>
      <w:r w:rsidR="00D224DC" w:rsidRPr="00E95E28">
        <w:rPr>
          <w:lang w:eastAsia="en-US"/>
        </w:rPr>
        <w:t xml:space="preserve"> та</w:t>
      </w:r>
      <w:r w:rsidR="001357AF" w:rsidRPr="00E95E28">
        <w:rPr>
          <w:lang w:eastAsia="en-US"/>
        </w:rPr>
        <w:t>:</w:t>
      </w:r>
    </w:p>
    <w:p w14:paraId="3AF0415B" w14:textId="77777777" w:rsidR="00FD1A6A" w:rsidRPr="00E95E28" w:rsidRDefault="00FD1A6A" w:rsidP="00FD1A6A">
      <w:pPr>
        <w:pStyle w:val="af3"/>
        <w:ind w:left="567"/>
        <w:rPr>
          <w:lang w:eastAsia="en-US"/>
        </w:rPr>
      </w:pPr>
      <w:bookmarkStart w:id="18" w:name="n2727"/>
      <w:bookmarkStart w:id="19" w:name="n2728"/>
      <w:bookmarkEnd w:id="18"/>
      <w:bookmarkEnd w:id="19"/>
    </w:p>
    <w:p w14:paraId="572DB60A" w14:textId="50F2A6BD" w:rsidR="00FD1A6A" w:rsidRPr="00E95E28" w:rsidRDefault="00FD1A6A" w:rsidP="00EE3EB4">
      <w:pPr>
        <w:pStyle w:val="af3"/>
        <w:numPr>
          <w:ilvl w:val="0"/>
          <w:numId w:val="40"/>
        </w:numPr>
        <w:ind w:left="0" w:firstLine="567"/>
        <w:rPr>
          <w:lang w:eastAsia="en-US"/>
        </w:rPr>
      </w:pPr>
      <w:r w:rsidRPr="00E95E28">
        <w:rPr>
          <w:lang w:eastAsia="en-US"/>
        </w:rPr>
        <w:t>фінансова компанія враховує ефективність застосовуваних у минулих періодах окремих видів заходів з контролю;</w:t>
      </w:r>
    </w:p>
    <w:p w14:paraId="1E2564F2" w14:textId="77777777" w:rsidR="00FD1A6A" w:rsidRPr="00E95E28" w:rsidRDefault="00FD1A6A" w:rsidP="00FD1A6A">
      <w:pPr>
        <w:pStyle w:val="af3"/>
        <w:ind w:left="567"/>
        <w:rPr>
          <w:lang w:eastAsia="en-US"/>
        </w:rPr>
      </w:pPr>
    </w:p>
    <w:p w14:paraId="76E469C3" w14:textId="746F9FB0" w:rsidR="00502BF6" w:rsidRPr="00E95E28" w:rsidRDefault="00FD1A6A" w:rsidP="00EE3EB4">
      <w:pPr>
        <w:pStyle w:val="af3"/>
        <w:numPr>
          <w:ilvl w:val="0"/>
          <w:numId w:val="40"/>
        </w:numPr>
        <w:ind w:left="0" w:firstLine="567"/>
        <w:rPr>
          <w:lang w:eastAsia="en-US"/>
        </w:rPr>
      </w:pPr>
      <w:r w:rsidRPr="00E95E28">
        <w:rPr>
          <w:lang w:eastAsia="en-US"/>
        </w:rPr>
        <w:t>фінансовою компанією забезпечено можливість моніторингу здійснення відповідного виду контролю</w:t>
      </w:r>
      <w:r w:rsidR="003C6165" w:rsidRPr="00E95E28">
        <w:rPr>
          <w:lang w:eastAsia="en-US"/>
        </w:rPr>
        <w:t>.</w:t>
      </w:r>
    </w:p>
    <w:p w14:paraId="05D9A6C8" w14:textId="17CC3E32" w:rsidR="004C50E0" w:rsidRPr="00E95E28" w:rsidRDefault="004C50E0" w:rsidP="00EE3EB4">
      <w:pPr>
        <w:pStyle w:val="af3"/>
        <w:ind w:left="567"/>
        <w:rPr>
          <w:lang w:eastAsia="en-US"/>
        </w:rPr>
      </w:pPr>
    </w:p>
    <w:p w14:paraId="7626CE3A" w14:textId="221FACB4" w:rsidR="00826A73" w:rsidRPr="00E95E28" w:rsidRDefault="00032927" w:rsidP="003057BF">
      <w:pPr>
        <w:pStyle w:val="2"/>
        <w:spacing w:before="0"/>
        <w:ind w:firstLine="567"/>
        <w:jc w:val="center"/>
        <w:rPr>
          <w:color w:val="auto"/>
        </w:rPr>
      </w:pPr>
      <w:r w:rsidRPr="00E95E28">
        <w:rPr>
          <w:rFonts w:ascii="Times New Roman" w:hAnsi="Times New Roman" w:cs="Times New Roman"/>
          <w:color w:val="auto"/>
          <w:sz w:val="28"/>
          <w:szCs w:val="28"/>
        </w:rPr>
        <w:t>1</w:t>
      </w:r>
      <w:r w:rsidR="00154280" w:rsidRPr="00E95E28">
        <w:rPr>
          <w:rFonts w:ascii="Times New Roman" w:hAnsi="Times New Roman" w:cs="Times New Roman"/>
          <w:color w:val="auto"/>
          <w:sz w:val="28"/>
          <w:szCs w:val="28"/>
        </w:rPr>
        <w:t>7</w:t>
      </w:r>
      <w:r w:rsidR="00EC499F" w:rsidRPr="00E95E28">
        <w:rPr>
          <w:rFonts w:ascii="Times New Roman" w:eastAsia="Times New Roman" w:hAnsi="Times New Roman" w:cs="Times New Roman"/>
          <w:color w:val="auto"/>
          <w:sz w:val="28"/>
          <w:szCs w:val="28"/>
          <w:lang w:eastAsia="uk-UA"/>
        </w:rPr>
        <w:t xml:space="preserve">. Контрольні заходи </w:t>
      </w:r>
      <w:r w:rsidR="00826A73" w:rsidRPr="00E95E28">
        <w:rPr>
          <w:rFonts w:ascii="Times New Roman" w:hAnsi="Times New Roman" w:cs="Times New Roman"/>
          <w:color w:val="auto"/>
          <w:sz w:val="28"/>
          <w:szCs w:val="28"/>
        </w:rPr>
        <w:t>у контрольній діяльності</w:t>
      </w:r>
    </w:p>
    <w:p w14:paraId="54FD8973" w14:textId="77777777" w:rsidR="003C4848" w:rsidRPr="00E95E28" w:rsidRDefault="003C4848" w:rsidP="00EE3EB4">
      <w:pPr>
        <w:rPr>
          <w:lang w:eastAsia="en-US"/>
        </w:rPr>
      </w:pPr>
      <w:bookmarkStart w:id="20" w:name="n2729"/>
      <w:bookmarkStart w:id="21" w:name="n2730"/>
      <w:bookmarkEnd w:id="20"/>
      <w:bookmarkEnd w:id="21"/>
    </w:p>
    <w:p w14:paraId="2D7C830E" w14:textId="343134DB" w:rsidR="00502BF6" w:rsidRPr="00E95E28" w:rsidRDefault="00502BF6" w:rsidP="004E1503">
      <w:pPr>
        <w:pStyle w:val="af3"/>
        <w:numPr>
          <w:ilvl w:val="0"/>
          <w:numId w:val="100"/>
        </w:numPr>
        <w:ind w:left="0" w:firstLine="567"/>
        <w:rPr>
          <w:lang w:eastAsia="en-US"/>
        </w:rPr>
      </w:pPr>
      <w:bookmarkStart w:id="22" w:name="n2731"/>
      <w:bookmarkEnd w:id="22"/>
      <w:r w:rsidRPr="00E95E28">
        <w:rPr>
          <w:lang w:eastAsia="en-US"/>
        </w:rPr>
        <w:t xml:space="preserve">Фінансова </w:t>
      </w:r>
      <w:r w:rsidR="00520478" w:rsidRPr="00E95E28">
        <w:rPr>
          <w:lang w:eastAsia="en-US"/>
        </w:rPr>
        <w:t>компанія</w:t>
      </w:r>
      <w:r w:rsidRPr="00E95E28">
        <w:rPr>
          <w:lang w:eastAsia="en-US"/>
        </w:rPr>
        <w:t xml:space="preserve"> </w:t>
      </w:r>
      <w:r w:rsidR="00591B39" w:rsidRPr="00E95E28">
        <w:rPr>
          <w:lang w:eastAsia="en-US"/>
        </w:rPr>
        <w:t xml:space="preserve">зобов’язана </w:t>
      </w:r>
      <w:r w:rsidRPr="00E95E28">
        <w:rPr>
          <w:lang w:eastAsia="en-US"/>
        </w:rPr>
        <w:t>враховувати під час розроблення та перегляду контрольних заходів:</w:t>
      </w:r>
    </w:p>
    <w:p w14:paraId="097EE5C4" w14:textId="77777777" w:rsidR="003C4848" w:rsidRPr="00E95E28" w:rsidRDefault="003C4848" w:rsidP="00EE3EB4">
      <w:pPr>
        <w:pStyle w:val="af3"/>
        <w:ind w:left="0" w:firstLine="567"/>
        <w:rPr>
          <w:lang w:eastAsia="en-US"/>
        </w:rPr>
      </w:pPr>
    </w:p>
    <w:p w14:paraId="1CBC8847" w14:textId="02C02F44" w:rsidR="00502BF6" w:rsidRPr="00E95E28" w:rsidRDefault="00502BF6" w:rsidP="00EE3EB4">
      <w:pPr>
        <w:pStyle w:val="af3"/>
        <w:numPr>
          <w:ilvl w:val="0"/>
          <w:numId w:val="41"/>
        </w:numPr>
        <w:ind w:left="0" w:firstLine="567"/>
        <w:rPr>
          <w:lang w:eastAsia="en-US"/>
        </w:rPr>
      </w:pPr>
      <w:bookmarkStart w:id="23" w:name="n2732"/>
      <w:bookmarkEnd w:id="23"/>
      <w:r w:rsidRPr="00E95E28">
        <w:rPr>
          <w:lang w:eastAsia="en-US"/>
        </w:rPr>
        <w:t>зміни в ринковому середовищі та законодавстві України;</w:t>
      </w:r>
    </w:p>
    <w:p w14:paraId="62A312A0" w14:textId="77777777" w:rsidR="003C4848" w:rsidRPr="00E95E28" w:rsidRDefault="003C4848" w:rsidP="00EE3EB4">
      <w:pPr>
        <w:pStyle w:val="af3"/>
        <w:ind w:left="0" w:firstLine="567"/>
        <w:rPr>
          <w:lang w:eastAsia="en-US"/>
        </w:rPr>
      </w:pPr>
    </w:p>
    <w:p w14:paraId="07C4DD9E" w14:textId="28BAD60E" w:rsidR="00502BF6" w:rsidRPr="00E95E28" w:rsidRDefault="00502BF6" w:rsidP="00EE3EB4">
      <w:pPr>
        <w:pStyle w:val="af3"/>
        <w:numPr>
          <w:ilvl w:val="0"/>
          <w:numId w:val="41"/>
        </w:numPr>
        <w:ind w:left="0" w:firstLine="567"/>
        <w:rPr>
          <w:lang w:eastAsia="en-US"/>
        </w:rPr>
      </w:pPr>
      <w:bookmarkStart w:id="24" w:name="n2733"/>
      <w:bookmarkEnd w:id="24"/>
      <w:r w:rsidRPr="00E95E28">
        <w:rPr>
          <w:lang w:eastAsia="en-US"/>
        </w:rPr>
        <w:t xml:space="preserve">адекватність установлених заходів з контролю щодо кожного з операційних та </w:t>
      </w:r>
      <w:proofErr w:type="spellStart"/>
      <w:r w:rsidRPr="00E95E28">
        <w:rPr>
          <w:lang w:eastAsia="en-US"/>
        </w:rPr>
        <w:t>комплаєнс</w:t>
      </w:r>
      <w:proofErr w:type="spellEnd"/>
      <w:r w:rsidRPr="00E95E28">
        <w:rPr>
          <w:lang w:eastAsia="en-US"/>
        </w:rPr>
        <w:t xml:space="preserve"> ризиків;</w:t>
      </w:r>
    </w:p>
    <w:p w14:paraId="22B29FC5" w14:textId="77777777" w:rsidR="003C4848" w:rsidRPr="00E95E28" w:rsidRDefault="003C4848" w:rsidP="00EE3EB4">
      <w:pPr>
        <w:pStyle w:val="af3"/>
        <w:ind w:left="0" w:firstLine="567"/>
        <w:rPr>
          <w:lang w:eastAsia="en-US"/>
        </w:rPr>
      </w:pPr>
    </w:p>
    <w:p w14:paraId="2676B75D" w14:textId="5AF6633E" w:rsidR="00502BF6" w:rsidRPr="00E95E28" w:rsidRDefault="00502BF6" w:rsidP="00EE3EB4">
      <w:pPr>
        <w:pStyle w:val="af3"/>
        <w:numPr>
          <w:ilvl w:val="0"/>
          <w:numId w:val="41"/>
        </w:numPr>
        <w:ind w:left="0" w:firstLine="567"/>
        <w:rPr>
          <w:lang w:eastAsia="en-US"/>
        </w:rPr>
      </w:pPr>
      <w:bookmarkStart w:id="25" w:name="n2734"/>
      <w:bookmarkEnd w:id="25"/>
      <w:r w:rsidRPr="00E95E28">
        <w:rPr>
          <w:lang w:eastAsia="en-US"/>
        </w:rPr>
        <w:t>ефективність застосовуваних у минулих періодах окремих видів заходів з контролю;</w:t>
      </w:r>
    </w:p>
    <w:p w14:paraId="394A26C1" w14:textId="77777777" w:rsidR="003C4848" w:rsidRPr="00E95E28" w:rsidRDefault="003C4848" w:rsidP="00EE3EB4">
      <w:pPr>
        <w:pStyle w:val="af3"/>
        <w:ind w:left="0" w:firstLine="567"/>
        <w:rPr>
          <w:lang w:eastAsia="en-US"/>
        </w:rPr>
      </w:pPr>
    </w:p>
    <w:p w14:paraId="336530C5" w14:textId="6D14E505" w:rsidR="00502BF6" w:rsidRPr="00E95E28" w:rsidRDefault="00502BF6" w:rsidP="00EE3EB4">
      <w:pPr>
        <w:pStyle w:val="af3"/>
        <w:numPr>
          <w:ilvl w:val="0"/>
          <w:numId w:val="41"/>
        </w:numPr>
        <w:ind w:left="0" w:firstLine="567"/>
        <w:rPr>
          <w:lang w:eastAsia="en-US"/>
        </w:rPr>
      </w:pPr>
      <w:bookmarkStart w:id="26" w:name="n2735"/>
      <w:bookmarkEnd w:id="26"/>
      <w:r w:rsidRPr="00E95E28">
        <w:rPr>
          <w:lang w:eastAsia="en-US"/>
        </w:rPr>
        <w:t>можливість моніторингу здійснення відповідного виду контролю.</w:t>
      </w:r>
    </w:p>
    <w:p w14:paraId="55A2EF72" w14:textId="77777777" w:rsidR="003C4848" w:rsidRPr="00E95E28" w:rsidRDefault="003C4848" w:rsidP="00EE3EB4">
      <w:pPr>
        <w:pStyle w:val="af3"/>
        <w:ind w:left="0" w:firstLine="567"/>
        <w:rPr>
          <w:lang w:eastAsia="en-US"/>
        </w:rPr>
      </w:pPr>
    </w:p>
    <w:p w14:paraId="4C0CC211" w14:textId="70A948F1" w:rsidR="00502BF6" w:rsidRPr="00E95E28" w:rsidRDefault="00502BF6" w:rsidP="004E1503">
      <w:pPr>
        <w:pStyle w:val="af3"/>
        <w:numPr>
          <w:ilvl w:val="0"/>
          <w:numId w:val="100"/>
        </w:numPr>
        <w:ind w:left="0" w:firstLine="567"/>
        <w:rPr>
          <w:lang w:eastAsia="en-US"/>
        </w:rPr>
      </w:pPr>
      <w:bookmarkStart w:id="27" w:name="n2736"/>
      <w:bookmarkEnd w:id="27"/>
      <w:r w:rsidRPr="00E95E28">
        <w:rPr>
          <w:lang w:eastAsia="en-US"/>
        </w:rPr>
        <w:t xml:space="preserve">Фінансова </w:t>
      </w:r>
      <w:r w:rsidR="00963C91" w:rsidRPr="00E95E28">
        <w:rPr>
          <w:lang w:eastAsia="en-US"/>
        </w:rPr>
        <w:t>компанія</w:t>
      </w:r>
      <w:r w:rsidRPr="00E95E28">
        <w:rPr>
          <w:lang w:eastAsia="en-US"/>
        </w:rPr>
        <w:t xml:space="preserve"> визначає осіб, відповідальних за здійснення контрольних заходів, підготовку та опрацювання звітів про результати здійснення контрольних заходів за горизонтальною та вертикальною взаємодією та з урахуванням принципу недопущення конфлікту інтересів.</w:t>
      </w:r>
    </w:p>
    <w:p w14:paraId="296038DE" w14:textId="77777777" w:rsidR="003C4848" w:rsidRPr="00E95E28" w:rsidRDefault="003C4848" w:rsidP="00EE3EB4">
      <w:pPr>
        <w:pStyle w:val="af3"/>
        <w:ind w:left="0" w:firstLine="567"/>
      </w:pPr>
    </w:p>
    <w:p w14:paraId="207DF17A" w14:textId="06FEDE3D" w:rsidR="00502BF6" w:rsidRPr="00E95E28" w:rsidRDefault="00502BF6" w:rsidP="004E1503">
      <w:pPr>
        <w:pStyle w:val="af3"/>
        <w:numPr>
          <w:ilvl w:val="0"/>
          <w:numId w:val="100"/>
        </w:numPr>
        <w:ind w:left="0" w:firstLine="567"/>
        <w:rPr>
          <w:lang w:eastAsia="en-US"/>
        </w:rPr>
      </w:pPr>
      <w:bookmarkStart w:id="28" w:name="n2737"/>
      <w:bookmarkEnd w:id="28"/>
      <w:r w:rsidRPr="00E95E28">
        <w:rPr>
          <w:lang w:eastAsia="en-US"/>
        </w:rPr>
        <w:t xml:space="preserve">Фінансова </w:t>
      </w:r>
      <w:r w:rsidR="00963C91" w:rsidRPr="00E95E28">
        <w:rPr>
          <w:lang w:eastAsia="en-US"/>
        </w:rPr>
        <w:t>компанія</w:t>
      </w:r>
      <w:r w:rsidRPr="00E95E28">
        <w:rPr>
          <w:lang w:eastAsia="en-US"/>
        </w:rPr>
        <w:t xml:space="preserve"> зобов’язана проводити щорічну самостійну оцінку відповідності системи внутрішнього контролю (далі</w:t>
      </w:r>
      <w:r w:rsidR="00531B3B" w:rsidRPr="00E95E28">
        <w:rPr>
          <w:lang w:eastAsia="en-US"/>
        </w:rPr>
        <w:t xml:space="preserve"> – </w:t>
      </w:r>
      <w:r w:rsidRPr="00E95E28">
        <w:rPr>
          <w:lang w:eastAsia="en-US"/>
        </w:rPr>
        <w:t>щорічна самооцінка) її цілям, розміру, видам діяльності, вимогам законодавства України, з обов’язковим урахуванням результатів здійснення контрольної діяльності та заходів з моніторингу ефективності системи внутрішнього контролю.</w:t>
      </w:r>
    </w:p>
    <w:p w14:paraId="0A24690D" w14:textId="4471A3F1" w:rsidR="00F1736E" w:rsidRPr="00E95E28" w:rsidRDefault="00963C91" w:rsidP="00EE3EB4">
      <w:pPr>
        <w:pStyle w:val="af3"/>
        <w:ind w:left="0" w:firstLine="567"/>
        <w:rPr>
          <w:lang w:eastAsia="en-US"/>
        </w:rPr>
      </w:pPr>
      <w:bookmarkStart w:id="29" w:name="n2738"/>
      <w:bookmarkEnd w:id="29"/>
      <w:r w:rsidRPr="00E95E28">
        <w:rPr>
          <w:lang w:eastAsia="en-US"/>
        </w:rPr>
        <w:t>Р</w:t>
      </w:r>
      <w:r w:rsidR="00502BF6" w:rsidRPr="00E95E28">
        <w:rPr>
          <w:lang w:eastAsia="en-US"/>
        </w:rPr>
        <w:t>езультати проведеної щорічної самооцінки мають бути викладені у формі звіту</w:t>
      </w:r>
      <w:r w:rsidR="00826A73" w:rsidRPr="00E95E28">
        <w:rPr>
          <w:lang w:eastAsia="en-US"/>
        </w:rPr>
        <w:t xml:space="preserve"> про результати щорічної самооцінки</w:t>
      </w:r>
      <w:r w:rsidR="00502BF6" w:rsidRPr="00E95E28">
        <w:rPr>
          <w:lang w:eastAsia="en-US"/>
        </w:rPr>
        <w:t xml:space="preserve"> за підписом уповноваженого працівника </w:t>
      </w:r>
      <w:r w:rsidRPr="00E95E28">
        <w:rPr>
          <w:lang w:eastAsia="en-US"/>
        </w:rPr>
        <w:t>фінансової компанії</w:t>
      </w:r>
      <w:r w:rsidR="00531B3B" w:rsidRPr="00E95E28">
        <w:rPr>
          <w:lang w:eastAsia="en-US"/>
        </w:rPr>
        <w:t> / </w:t>
      </w:r>
      <w:r w:rsidR="00502BF6" w:rsidRPr="00E95E28">
        <w:rPr>
          <w:lang w:eastAsia="en-US"/>
        </w:rPr>
        <w:t>керівника підрозділу, відповідального за складання такого звіту.</w:t>
      </w:r>
    </w:p>
    <w:p w14:paraId="7DB31257" w14:textId="157E2339" w:rsidR="00E23C17" w:rsidRPr="00E95E28" w:rsidRDefault="00502BF6" w:rsidP="00EE3EB4">
      <w:pPr>
        <w:pStyle w:val="af3"/>
        <w:ind w:left="0" w:firstLine="567"/>
        <w:rPr>
          <w:lang w:eastAsia="en-US"/>
        </w:rPr>
      </w:pPr>
      <w:bookmarkStart w:id="30" w:name="n2739"/>
      <w:bookmarkEnd w:id="30"/>
      <w:r w:rsidRPr="00E95E28">
        <w:rPr>
          <w:lang w:eastAsia="en-US"/>
        </w:rPr>
        <w:t>Звіт про результати щорічної самооцінки має включати оцінку системи внутрішнього контролю. Звіт про результати щорічної самооцінки може містити іншу інформацію, обов’язковість включення якої визначено у внутрішньому</w:t>
      </w:r>
      <w:r w:rsidR="0033681C" w:rsidRPr="00E95E28">
        <w:rPr>
          <w:lang w:eastAsia="en-US"/>
        </w:rPr>
        <w:t xml:space="preserve"> </w:t>
      </w:r>
      <w:r w:rsidRPr="00E95E28">
        <w:rPr>
          <w:lang w:eastAsia="en-US"/>
        </w:rPr>
        <w:t>документі</w:t>
      </w:r>
      <w:r w:rsidR="0033681C" w:rsidRPr="00E95E28">
        <w:rPr>
          <w:lang w:eastAsia="en-US"/>
        </w:rPr>
        <w:t xml:space="preserve"> / внутрішніх </w:t>
      </w:r>
      <w:r w:rsidR="00D04DAC" w:rsidRPr="00E95E28">
        <w:rPr>
          <w:lang w:eastAsia="en-US"/>
        </w:rPr>
        <w:t>документах щодо системи внутрішнього контролю</w:t>
      </w:r>
      <w:r w:rsidRPr="00E95E28">
        <w:rPr>
          <w:lang w:eastAsia="en-US"/>
        </w:rPr>
        <w:t>.</w:t>
      </w:r>
    </w:p>
    <w:p w14:paraId="63A972D7" w14:textId="77777777" w:rsidR="003C4848" w:rsidRPr="00E95E28" w:rsidRDefault="003C4848" w:rsidP="00EE3EB4">
      <w:pPr>
        <w:pStyle w:val="af3"/>
        <w:ind w:left="0" w:firstLine="567"/>
        <w:rPr>
          <w:lang w:eastAsia="en-US"/>
        </w:rPr>
      </w:pPr>
    </w:p>
    <w:p w14:paraId="11D3783D" w14:textId="124335B5" w:rsidR="00826A73" w:rsidRPr="00E95E28" w:rsidRDefault="00AC50E5" w:rsidP="004E1503">
      <w:pPr>
        <w:pStyle w:val="af3"/>
        <w:numPr>
          <w:ilvl w:val="0"/>
          <w:numId w:val="100"/>
        </w:numPr>
        <w:ind w:left="0" w:firstLine="567"/>
        <w:rPr>
          <w:lang w:eastAsia="en-US"/>
        </w:rPr>
      </w:pPr>
      <w:r w:rsidRPr="00E95E28">
        <w:rPr>
          <w:lang w:eastAsia="en-US"/>
        </w:rPr>
        <w:t xml:space="preserve">Звіт про результати щорічної самооцінки </w:t>
      </w:r>
      <w:r w:rsidR="000B465A" w:rsidRPr="00E95E28">
        <w:rPr>
          <w:lang w:eastAsia="en-US"/>
        </w:rPr>
        <w:t xml:space="preserve">має бути доведений </w:t>
      </w:r>
      <w:r w:rsidR="00877755" w:rsidRPr="00E95E28">
        <w:rPr>
          <w:lang w:eastAsia="en-US"/>
        </w:rPr>
        <w:t>відповідальному</w:t>
      </w:r>
      <w:r w:rsidRPr="00E95E28">
        <w:rPr>
          <w:lang w:eastAsia="en-US"/>
        </w:rPr>
        <w:t xml:space="preserve"> органу</w:t>
      </w:r>
      <w:r w:rsidR="001E2208" w:rsidRPr="00E95E28">
        <w:rPr>
          <w:lang w:eastAsia="en-US"/>
        </w:rPr>
        <w:t xml:space="preserve">, </w:t>
      </w:r>
      <w:r w:rsidR="000B465A" w:rsidRPr="00E95E28">
        <w:rPr>
          <w:lang w:eastAsia="en-US"/>
        </w:rPr>
        <w:t xml:space="preserve">виконавчому органу </w:t>
      </w:r>
      <w:r w:rsidRPr="00E95E28">
        <w:rPr>
          <w:lang w:eastAsia="en-US"/>
        </w:rPr>
        <w:t>та ключовим особам фінансової компанії.</w:t>
      </w:r>
    </w:p>
    <w:p w14:paraId="0946C4FF" w14:textId="3451D0B9" w:rsidR="00E2396C" w:rsidRPr="00E95E28" w:rsidRDefault="00E2396C" w:rsidP="00EE3EB4">
      <w:pPr>
        <w:rPr>
          <w:lang w:eastAsia="en-US"/>
        </w:rPr>
      </w:pPr>
    </w:p>
    <w:p w14:paraId="7DFB6E45" w14:textId="5B3DB7AF" w:rsidR="00E2396C" w:rsidRPr="00E95E28" w:rsidRDefault="00032927" w:rsidP="003057BF">
      <w:pPr>
        <w:pStyle w:val="2"/>
        <w:spacing w:before="0"/>
        <w:ind w:firstLine="567"/>
        <w:jc w:val="center"/>
        <w:rPr>
          <w:color w:val="auto"/>
        </w:rPr>
      </w:pPr>
      <w:r w:rsidRPr="00E95E28">
        <w:rPr>
          <w:rFonts w:ascii="Times New Roman" w:hAnsi="Times New Roman" w:cs="Times New Roman"/>
          <w:color w:val="auto"/>
          <w:sz w:val="28"/>
          <w:szCs w:val="28"/>
        </w:rPr>
        <w:t>1</w:t>
      </w:r>
      <w:r w:rsidR="00154280" w:rsidRPr="00E95E28">
        <w:rPr>
          <w:rFonts w:ascii="Times New Roman" w:hAnsi="Times New Roman" w:cs="Times New Roman"/>
          <w:color w:val="auto"/>
          <w:sz w:val="28"/>
          <w:szCs w:val="28"/>
        </w:rPr>
        <w:t>8</w:t>
      </w:r>
      <w:r w:rsidR="00E2396C" w:rsidRPr="00E95E28">
        <w:rPr>
          <w:rFonts w:ascii="Times New Roman" w:hAnsi="Times New Roman" w:cs="Times New Roman"/>
          <w:color w:val="auto"/>
          <w:sz w:val="28"/>
          <w:szCs w:val="28"/>
        </w:rPr>
        <w:t>. Контроль за інформаційними потоками та комунікаціями</w:t>
      </w:r>
    </w:p>
    <w:p w14:paraId="31C244A7" w14:textId="77777777" w:rsidR="00E2396C" w:rsidRPr="00E95E28" w:rsidRDefault="00E2396C" w:rsidP="00EE3EB4">
      <w:pPr>
        <w:rPr>
          <w:lang w:eastAsia="en-US"/>
        </w:rPr>
      </w:pPr>
    </w:p>
    <w:p w14:paraId="72B93D26" w14:textId="77777777" w:rsidR="00CE18A7" w:rsidRPr="00E95E28" w:rsidRDefault="005524E6" w:rsidP="004E1503">
      <w:pPr>
        <w:pStyle w:val="af3"/>
        <w:numPr>
          <w:ilvl w:val="0"/>
          <w:numId w:val="100"/>
        </w:numPr>
        <w:ind w:left="0" w:firstLine="567"/>
        <w:rPr>
          <w:lang w:eastAsia="en-US"/>
        </w:rPr>
      </w:pPr>
      <w:r w:rsidRPr="00E95E28">
        <w:rPr>
          <w:lang w:eastAsia="en-US"/>
        </w:rPr>
        <w:lastRenderedPageBreak/>
        <w:t>Фінансова компанія визначає у внутрішньому документі / внутрішніх документах порядок здійснення суб’єктами внутрішнього контролю зовнішніх та внутрішніх комунікацій, порядок використання та отримання інформації</w:t>
      </w:r>
      <w:r w:rsidR="00CE18A7" w:rsidRPr="00E95E28">
        <w:rPr>
          <w:lang w:eastAsia="en-US"/>
        </w:rPr>
        <w:t xml:space="preserve"> з урахуванням встановлення вимог до:</w:t>
      </w:r>
    </w:p>
    <w:p w14:paraId="37D83207" w14:textId="77777777" w:rsidR="005E0475" w:rsidRPr="00E95E28" w:rsidRDefault="005E0475" w:rsidP="005E0475">
      <w:pPr>
        <w:pStyle w:val="af3"/>
        <w:ind w:left="567"/>
        <w:rPr>
          <w:lang w:eastAsia="en-US"/>
        </w:rPr>
      </w:pPr>
    </w:p>
    <w:p w14:paraId="45DA198C" w14:textId="3A8574D0" w:rsidR="00CE18A7" w:rsidRPr="00E95E28" w:rsidRDefault="00CE18A7" w:rsidP="005E0475">
      <w:pPr>
        <w:pStyle w:val="af3"/>
        <w:numPr>
          <w:ilvl w:val="0"/>
          <w:numId w:val="84"/>
        </w:numPr>
        <w:ind w:left="0" w:firstLine="567"/>
        <w:rPr>
          <w:lang w:eastAsia="en-US"/>
        </w:rPr>
      </w:pPr>
      <w:r w:rsidRPr="00E95E28">
        <w:rPr>
          <w:lang w:eastAsia="en-US"/>
        </w:rPr>
        <w:t>порядку роботи з зовнішньою / внутрішньою кореспонденцією, встановлення відповідальних за адміністрування вхідної кореспонденції (права доступу, періодичність та терміни опрацювання)</w:t>
      </w:r>
      <w:r w:rsidR="005E0475" w:rsidRPr="00E95E28">
        <w:rPr>
          <w:lang w:eastAsia="en-US"/>
        </w:rPr>
        <w:t>;</w:t>
      </w:r>
    </w:p>
    <w:p w14:paraId="44AD8464" w14:textId="77777777" w:rsidR="00CE18A7" w:rsidRPr="00E95E28" w:rsidRDefault="00CE18A7" w:rsidP="005E0475">
      <w:pPr>
        <w:pStyle w:val="af3"/>
        <w:ind w:left="0" w:firstLine="567"/>
        <w:rPr>
          <w:lang w:eastAsia="en-US"/>
        </w:rPr>
      </w:pPr>
    </w:p>
    <w:p w14:paraId="781660DA" w14:textId="025338FF" w:rsidR="005524E6" w:rsidRPr="00E95E28" w:rsidRDefault="00CE18A7" w:rsidP="005E0475">
      <w:pPr>
        <w:pStyle w:val="af3"/>
        <w:numPr>
          <w:ilvl w:val="0"/>
          <w:numId w:val="84"/>
        </w:numPr>
        <w:ind w:left="0" w:firstLine="567"/>
        <w:rPr>
          <w:lang w:eastAsia="en-US"/>
        </w:rPr>
      </w:pPr>
      <w:r w:rsidRPr="00E95E28">
        <w:rPr>
          <w:lang w:eastAsia="en-US"/>
        </w:rPr>
        <w:t>процедури визначення кінцевих отримувачів та відповідальних за підготовку відповідей на вхідну кореспонденцію;</w:t>
      </w:r>
    </w:p>
    <w:p w14:paraId="4DBE4D0D" w14:textId="7084975B" w:rsidR="00CE18A7" w:rsidRPr="00E95E28" w:rsidRDefault="00CE18A7" w:rsidP="005E0475">
      <w:pPr>
        <w:pStyle w:val="af3"/>
        <w:ind w:left="0" w:firstLine="567"/>
        <w:rPr>
          <w:lang w:eastAsia="en-US"/>
        </w:rPr>
      </w:pPr>
    </w:p>
    <w:p w14:paraId="7B750968" w14:textId="77777777" w:rsidR="005E0475" w:rsidRPr="00E95E28" w:rsidRDefault="00AF3C47" w:rsidP="005E0475">
      <w:pPr>
        <w:pStyle w:val="af3"/>
        <w:numPr>
          <w:ilvl w:val="0"/>
          <w:numId w:val="84"/>
        </w:numPr>
        <w:ind w:left="0" w:firstLine="567"/>
        <w:rPr>
          <w:lang w:eastAsia="en-US"/>
        </w:rPr>
      </w:pPr>
      <w:r w:rsidRPr="00E95E28">
        <w:rPr>
          <w:lang w:eastAsia="en-US"/>
        </w:rPr>
        <w:t xml:space="preserve">встановлення обмежень </w:t>
      </w:r>
      <w:r w:rsidR="005E0475" w:rsidRPr="00E95E28">
        <w:rPr>
          <w:lang w:eastAsia="en-US"/>
        </w:rPr>
        <w:t>на</w:t>
      </w:r>
      <w:r w:rsidRPr="00E95E28">
        <w:rPr>
          <w:lang w:eastAsia="en-US"/>
        </w:rPr>
        <w:t xml:space="preserve"> поширення інформації</w:t>
      </w:r>
      <w:r w:rsidR="005E0475" w:rsidRPr="00E95E28">
        <w:rPr>
          <w:lang w:eastAsia="en-US"/>
        </w:rPr>
        <w:t xml:space="preserve"> за межі фінансової компанії</w:t>
      </w:r>
      <w:r w:rsidRPr="00E95E28">
        <w:rPr>
          <w:lang w:eastAsia="en-US"/>
        </w:rPr>
        <w:t>, що направлена фінансовій компанії</w:t>
      </w:r>
      <w:r w:rsidR="005E0475" w:rsidRPr="00E95E28">
        <w:rPr>
          <w:lang w:eastAsia="en-US"/>
        </w:rPr>
        <w:t xml:space="preserve"> Національним банком, як цільовому респонденту.</w:t>
      </w:r>
    </w:p>
    <w:p w14:paraId="29AF745F" w14:textId="15C1A1B4" w:rsidR="00CE18A7" w:rsidRPr="00E95E28" w:rsidRDefault="00CE18A7" w:rsidP="005524E6">
      <w:pPr>
        <w:pStyle w:val="af3"/>
        <w:ind w:left="0" w:firstLine="567"/>
      </w:pPr>
    </w:p>
    <w:p w14:paraId="420C8B92" w14:textId="46227EA4" w:rsidR="005E0475" w:rsidRPr="00E95E28" w:rsidRDefault="00D071B4" w:rsidP="004E1503">
      <w:pPr>
        <w:pStyle w:val="af3"/>
        <w:numPr>
          <w:ilvl w:val="0"/>
          <w:numId w:val="100"/>
        </w:numPr>
        <w:ind w:left="0" w:firstLine="567"/>
        <w:rPr>
          <w:lang w:eastAsia="en-US"/>
        </w:rPr>
      </w:pPr>
      <w:r w:rsidRPr="00E95E28">
        <w:rPr>
          <w:lang w:eastAsia="en-US"/>
        </w:rPr>
        <w:t>Фінансова компанія, у разі настання технічного збою або інших невідворотних обставин</w:t>
      </w:r>
      <w:r w:rsidR="001625F0" w:rsidRPr="00E95E28">
        <w:rPr>
          <w:lang w:eastAsia="en-US"/>
        </w:rPr>
        <w:t xml:space="preserve"> (за виключенням </w:t>
      </w:r>
      <w:r w:rsidR="001625F0" w:rsidRPr="00E95E28">
        <w:t>випадків настання технічного збою або інших невідворотних обставин, порядок повідомлення про які, встановлені Положенням № 29</w:t>
      </w:r>
      <w:r w:rsidR="001625F0" w:rsidRPr="00E95E28">
        <w:rPr>
          <w:lang w:eastAsia="en-US"/>
        </w:rPr>
        <w:t>)</w:t>
      </w:r>
      <w:r w:rsidR="008475AA" w:rsidRPr="00E95E28">
        <w:rPr>
          <w:lang w:eastAsia="en-US"/>
        </w:rPr>
        <w:t xml:space="preserve"> </w:t>
      </w:r>
      <w:r w:rsidRPr="00E95E28">
        <w:rPr>
          <w:lang w:eastAsia="en-US"/>
        </w:rPr>
        <w:t>зобов’язан</w:t>
      </w:r>
      <w:r w:rsidR="00C760B9" w:rsidRPr="00E95E28">
        <w:rPr>
          <w:lang w:eastAsia="en-US"/>
        </w:rPr>
        <w:t>а</w:t>
      </w:r>
      <w:r w:rsidRPr="00E95E28">
        <w:rPr>
          <w:lang w:eastAsia="en-US"/>
        </w:rPr>
        <w:t xml:space="preserve"> невідкладно, але не пізніше другого робочого дня, а в разі настання технічного збою або інших невідворотних обставин у вихідний, святковий або неробочий день наступного робочого дня від дати настання технічного збою або інших невідворотних обставин повідомити </w:t>
      </w:r>
      <w:r w:rsidR="00B97350" w:rsidRPr="00E95E28">
        <w:rPr>
          <w:lang w:eastAsia="en-US"/>
        </w:rPr>
        <w:t>Національний банк</w:t>
      </w:r>
      <w:r w:rsidRPr="00E95E28">
        <w:rPr>
          <w:lang w:eastAsia="en-US"/>
        </w:rPr>
        <w:t xml:space="preserve"> про факт настання технічного збою або інших невідворотних обставин будь-яким технічним засобом електронних комунікацій на “</w:t>
      </w:r>
      <w:r w:rsidR="005524E6" w:rsidRPr="00E95E28">
        <w:rPr>
          <w:lang w:eastAsia="en-US"/>
        </w:rPr>
        <w:t>гарячу лінію” (контактний центр) Національного банку.</w:t>
      </w:r>
      <w:r w:rsidR="00F754BC" w:rsidRPr="00E95E28">
        <w:rPr>
          <w:lang w:eastAsia="en-US"/>
        </w:rPr>
        <w:t xml:space="preserve"> При цьому факт повідомлення Національного банку про технічний збій має бути зафіксовано у </w:t>
      </w:r>
      <w:r w:rsidR="00D30739" w:rsidRPr="00E95E28">
        <w:rPr>
          <w:lang w:eastAsia="en-US"/>
        </w:rPr>
        <w:t>базі подій операційного ризику</w:t>
      </w:r>
      <w:r w:rsidR="00F754BC" w:rsidRPr="00E95E28">
        <w:rPr>
          <w:lang w:eastAsia="en-US"/>
        </w:rPr>
        <w:t xml:space="preserve"> із зазначенням інформації про </w:t>
      </w:r>
      <w:r w:rsidR="00F754BC" w:rsidRPr="00E95E28">
        <w:t>причини настання технічного збою, оцінку критичності наслідків та вжиті заходи для усунення наслідків технічного збою.</w:t>
      </w:r>
    </w:p>
    <w:p w14:paraId="42AE14E4" w14:textId="21B1EE38" w:rsidR="00C760B9" w:rsidRPr="00E95E28" w:rsidRDefault="00C760B9" w:rsidP="005E0475">
      <w:pPr>
        <w:pStyle w:val="af3"/>
        <w:ind w:left="567"/>
        <w:rPr>
          <w:lang w:eastAsia="en-US"/>
        </w:rPr>
      </w:pPr>
    </w:p>
    <w:p w14:paraId="38C9B35D" w14:textId="79C96E7A" w:rsidR="00C760B9" w:rsidRPr="00E95E28" w:rsidRDefault="005524E6" w:rsidP="00AB2139">
      <w:pPr>
        <w:pStyle w:val="af3"/>
        <w:numPr>
          <w:ilvl w:val="0"/>
          <w:numId w:val="100"/>
        </w:numPr>
        <w:ind w:left="0" w:firstLine="567"/>
        <w:rPr>
          <w:lang w:eastAsia="en-US"/>
        </w:rPr>
      </w:pPr>
      <w:r w:rsidRPr="00E95E28">
        <w:rPr>
          <w:lang w:eastAsia="en-US"/>
        </w:rPr>
        <w:t xml:space="preserve">Фінансова компанія </w:t>
      </w:r>
      <w:r w:rsidRPr="00E95E28">
        <w:t>має право не повідомляти Національний банк про факт настання технічного збою або інших невідворотних обставин</w:t>
      </w:r>
      <w:r w:rsidR="001625F0" w:rsidRPr="00E95E28">
        <w:t xml:space="preserve"> (крім випадків настання технічного збою або інших невідворотних обставин, порядок повідомлення про які, встановлені Положенням № 29)</w:t>
      </w:r>
      <w:r w:rsidRPr="00E95E28">
        <w:t>, якщо тривалість такого технічного збою або інших невідворотних обставин не перевищує 24 годин поспіль з моменту настання технічного збою або інших невідворотних обставин</w:t>
      </w:r>
      <w:r w:rsidR="00C760B9" w:rsidRPr="00E95E28">
        <w:t xml:space="preserve">, за умови, що такий технічний збій або інші невідворотні обставини не </w:t>
      </w:r>
      <w:r w:rsidR="00F35D7E" w:rsidRPr="00E95E28">
        <w:t>призвели до невиконання фінансово</w:t>
      </w:r>
      <w:r w:rsidR="00CD05DC" w:rsidRPr="00E95E28">
        <w:t>ю</w:t>
      </w:r>
      <w:r w:rsidR="00F35D7E" w:rsidRPr="00E95E28">
        <w:t xml:space="preserve"> компані</w:t>
      </w:r>
      <w:r w:rsidR="00CD05DC" w:rsidRPr="00E95E28">
        <w:t>є</w:t>
      </w:r>
      <w:r w:rsidR="00F35D7E" w:rsidRPr="00E95E28">
        <w:t>ю вимог законодавства</w:t>
      </w:r>
      <w:r w:rsidR="009B11E2" w:rsidRPr="00E95E28">
        <w:t xml:space="preserve"> України</w:t>
      </w:r>
      <w:r w:rsidR="00F35D7E" w:rsidRPr="00E95E28">
        <w:t>.</w:t>
      </w:r>
      <w:r w:rsidR="00F754BC" w:rsidRPr="00E95E28">
        <w:t xml:space="preserve"> При цьому інформація </w:t>
      </w:r>
      <w:r w:rsidR="00F754BC" w:rsidRPr="00E95E28">
        <w:rPr>
          <w:lang w:eastAsia="en-US"/>
        </w:rPr>
        <w:t>про технічний збій має бути зафіксован</w:t>
      </w:r>
      <w:r w:rsidR="00745CE3" w:rsidRPr="00E95E28">
        <w:rPr>
          <w:lang w:eastAsia="en-US"/>
        </w:rPr>
        <w:t>а</w:t>
      </w:r>
      <w:r w:rsidR="00F754BC" w:rsidRPr="00E95E28">
        <w:rPr>
          <w:lang w:eastAsia="en-US"/>
        </w:rPr>
        <w:t xml:space="preserve"> у </w:t>
      </w:r>
      <w:r w:rsidR="00D30739" w:rsidRPr="00E95E28">
        <w:rPr>
          <w:lang w:eastAsia="en-US"/>
        </w:rPr>
        <w:t>базі подій операційного ризику</w:t>
      </w:r>
      <w:r w:rsidR="00F754BC" w:rsidRPr="00E95E28">
        <w:rPr>
          <w:lang w:eastAsia="en-US"/>
        </w:rPr>
        <w:t xml:space="preserve"> із зазначенням </w:t>
      </w:r>
      <w:r w:rsidR="00F754BC" w:rsidRPr="00E95E28">
        <w:t>причини настання технічного збою, оцінки критичності наслідків</w:t>
      </w:r>
      <w:r w:rsidR="00745CE3" w:rsidRPr="00E95E28">
        <w:t xml:space="preserve">, </w:t>
      </w:r>
      <w:r w:rsidR="00F754BC" w:rsidRPr="00E95E28">
        <w:t>вжит</w:t>
      </w:r>
      <w:r w:rsidR="00515300" w:rsidRPr="00E95E28">
        <w:t>их</w:t>
      </w:r>
      <w:r w:rsidR="00F754BC" w:rsidRPr="00E95E28">
        <w:t xml:space="preserve"> заход</w:t>
      </w:r>
      <w:r w:rsidR="00515300" w:rsidRPr="00E95E28">
        <w:t>ів</w:t>
      </w:r>
      <w:r w:rsidR="00F754BC" w:rsidRPr="00E95E28">
        <w:t xml:space="preserve"> для усунення наслідків технічного збою.</w:t>
      </w:r>
    </w:p>
    <w:p w14:paraId="50934B6A" w14:textId="77777777" w:rsidR="00963C91" w:rsidRPr="00E95E28" w:rsidRDefault="00963C91" w:rsidP="00EE3EB4">
      <w:pPr>
        <w:pStyle w:val="af3"/>
        <w:ind w:left="0" w:firstLine="567"/>
      </w:pPr>
    </w:p>
    <w:p w14:paraId="65C2F743" w14:textId="19070CEF" w:rsidR="00F35D7E" w:rsidRPr="00E95E28" w:rsidRDefault="00F35D7E" w:rsidP="00AB2139">
      <w:pPr>
        <w:pStyle w:val="af3"/>
        <w:numPr>
          <w:ilvl w:val="0"/>
          <w:numId w:val="100"/>
        </w:numPr>
        <w:ind w:left="0" w:firstLine="567"/>
        <w:rPr>
          <w:lang w:eastAsia="en-US"/>
        </w:rPr>
      </w:pPr>
      <w:r w:rsidRPr="00E95E28">
        <w:rPr>
          <w:lang w:eastAsia="en-US"/>
        </w:rPr>
        <w:t>Відокремлені</w:t>
      </w:r>
      <w:r w:rsidR="00531B3B" w:rsidRPr="00E95E28">
        <w:rPr>
          <w:lang w:eastAsia="en-US"/>
        </w:rPr>
        <w:t> / </w:t>
      </w:r>
      <w:r w:rsidRPr="00E95E28">
        <w:rPr>
          <w:lang w:eastAsia="en-US"/>
        </w:rPr>
        <w:t xml:space="preserve">структурні підрозділи фінансової компанії зобов’язані протягом </w:t>
      </w:r>
      <w:r w:rsidR="00EC499F" w:rsidRPr="00E95E28">
        <w:rPr>
          <w:lang w:eastAsia="en-US"/>
        </w:rPr>
        <w:t>30 хвилин</w:t>
      </w:r>
      <w:r w:rsidRPr="00E95E28">
        <w:rPr>
          <w:lang w:eastAsia="en-US"/>
        </w:rPr>
        <w:t xml:space="preserve"> з моменту виявлення технічного збою </w:t>
      </w:r>
      <w:r w:rsidRPr="00E95E28">
        <w:rPr>
          <w:shd w:val="clear" w:color="auto" w:fill="FFFFFF"/>
        </w:rPr>
        <w:t>або інших невідворотних обставин</w:t>
      </w:r>
      <w:r w:rsidR="001625F0" w:rsidRPr="00E95E28">
        <w:rPr>
          <w:shd w:val="clear" w:color="auto" w:fill="FFFFFF"/>
        </w:rPr>
        <w:t xml:space="preserve"> </w:t>
      </w:r>
      <w:r w:rsidR="001625F0" w:rsidRPr="00E95E28">
        <w:t>(крім випадків настання технічного збою або інших невідворотних обставин, порядок повідомлення про які, встановлені Положенням № 29)</w:t>
      </w:r>
      <w:r w:rsidRPr="00E95E28">
        <w:rPr>
          <w:shd w:val="clear" w:color="auto" w:fill="FFFFFF"/>
        </w:rPr>
        <w:t xml:space="preserve"> </w:t>
      </w:r>
      <w:r w:rsidRPr="00E95E28">
        <w:rPr>
          <w:lang w:eastAsia="en-US"/>
        </w:rPr>
        <w:t xml:space="preserve">інформувати </w:t>
      </w:r>
      <w:r w:rsidR="00736FF3" w:rsidRPr="00E95E28">
        <w:rPr>
          <w:lang w:eastAsia="en-US"/>
        </w:rPr>
        <w:t xml:space="preserve">уповноважену особу </w:t>
      </w:r>
      <w:r w:rsidRPr="00E95E28">
        <w:rPr>
          <w:lang w:eastAsia="en-US"/>
        </w:rPr>
        <w:t>фінансов</w:t>
      </w:r>
      <w:r w:rsidR="005746AD" w:rsidRPr="00E95E28">
        <w:rPr>
          <w:lang w:eastAsia="en-US"/>
        </w:rPr>
        <w:t>ої</w:t>
      </w:r>
      <w:r w:rsidRPr="00E95E28">
        <w:rPr>
          <w:lang w:eastAsia="en-US"/>
        </w:rPr>
        <w:t xml:space="preserve"> компані</w:t>
      </w:r>
      <w:r w:rsidR="005746AD" w:rsidRPr="00E95E28">
        <w:rPr>
          <w:lang w:eastAsia="en-US"/>
        </w:rPr>
        <w:t>ї</w:t>
      </w:r>
      <w:r w:rsidRPr="00E95E28">
        <w:rPr>
          <w:lang w:eastAsia="en-US"/>
        </w:rPr>
        <w:t xml:space="preserve"> про їх настання у порядку визначеному</w:t>
      </w:r>
      <w:r w:rsidR="00531B3B" w:rsidRPr="00E95E28">
        <w:rPr>
          <w:lang w:eastAsia="en-US"/>
        </w:rPr>
        <w:t xml:space="preserve"> </w:t>
      </w:r>
      <w:r w:rsidRPr="00E95E28">
        <w:rPr>
          <w:lang w:eastAsia="en-US"/>
        </w:rPr>
        <w:t xml:space="preserve">у </w:t>
      </w:r>
      <w:r w:rsidR="0033681C" w:rsidRPr="00E95E28">
        <w:rPr>
          <w:lang w:eastAsia="en-US"/>
        </w:rPr>
        <w:t>внутрішньому документі / внутрішніх документах</w:t>
      </w:r>
      <w:r w:rsidRPr="00E95E28">
        <w:rPr>
          <w:lang w:eastAsia="en-US"/>
        </w:rPr>
        <w:t xml:space="preserve"> фінансової компанії.</w:t>
      </w:r>
    </w:p>
    <w:p w14:paraId="4B71C98F" w14:textId="77777777" w:rsidR="00F35D7E" w:rsidRPr="00E95E28" w:rsidRDefault="00F35D7E" w:rsidP="00EE3EB4">
      <w:pPr>
        <w:pStyle w:val="af3"/>
        <w:ind w:left="0" w:firstLine="567"/>
      </w:pPr>
    </w:p>
    <w:p w14:paraId="7BFE9372" w14:textId="21E1E6C6" w:rsidR="00C760B9" w:rsidRPr="00E95E28" w:rsidRDefault="00C760B9" w:rsidP="00AB2139">
      <w:pPr>
        <w:pStyle w:val="af3"/>
        <w:numPr>
          <w:ilvl w:val="0"/>
          <w:numId w:val="100"/>
        </w:numPr>
        <w:ind w:left="0" w:firstLine="567"/>
        <w:rPr>
          <w:lang w:eastAsia="en-US"/>
        </w:rPr>
      </w:pPr>
      <w:r w:rsidRPr="00E95E28">
        <w:rPr>
          <w:lang w:eastAsia="en-US"/>
        </w:rPr>
        <w:t xml:space="preserve">Керівник фінансової </w:t>
      </w:r>
      <w:r w:rsidR="003C4848" w:rsidRPr="00E95E28">
        <w:rPr>
          <w:lang w:eastAsia="en-US"/>
        </w:rPr>
        <w:t>компанії (уповноважена особа)</w:t>
      </w:r>
      <w:r w:rsidRPr="00E95E28">
        <w:rPr>
          <w:lang w:eastAsia="en-US"/>
        </w:rPr>
        <w:t xml:space="preserve"> </w:t>
      </w:r>
      <w:r w:rsidR="00AB2139" w:rsidRPr="00E95E28">
        <w:rPr>
          <w:lang w:eastAsia="en-US"/>
        </w:rPr>
        <w:t>зобов’язаний (зобов’язана)</w:t>
      </w:r>
      <w:r w:rsidRPr="00E95E28">
        <w:rPr>
          <w:lang w:eastAsia="en-US"/>
        </w:rPr>
        <w:t xml:space="preserve"> пода</w:t>
      </w:r>
      <w:r w:rsidR="003C4848" w:rsidRPr="00E95E28">
        <w:rPr>
          <w:lang w:eastAsia="en-US"/>
        </w:rPr>
        <w:t>ва</w:t>
      </w:r>
      <w:r w:rsidRPr="00E95E28">
        <w:rPr>
          <w:lang w:eastAsia="en-US"/>
        </w:rPr>
        <w:t xml:space="preserve">ти до Національного банку </w:t>
      </w:r>
      <w:r w:rsidRPr="00E95E28">
        <w:t>повідомлення про факт настання технічного збою або інших невідворотних обставин</w:t>
      </w:r>
      <w:r w:rsidR="007420B6" w:rsidRPr="00E95E28">
        <w:t xml:space="preserve"> у строки, спосіб та відповідно до вимог, </w:t>
      </w:r>
      <w:r w:rsidR="006D16A8" w:rsidRPr="00E95E28">
        <w:t xml:space="preserve">встановлених </w:t>
      </w:r>
      <w:r w:rsidR="00A55004" w:rsidRPr="00E95E28">
        <w:t>Положенням № 29. В повідомленні мають бути зазначені причини настання технічного збою, оцінка критичності наслідків та описані вжиті заходи для усунення наслідків технічного збою</w:t>
      </w:r>
      <w:r w:rsidR="00D72F2F" w:rsidRPr="00E95E28">
        <w:t>.</w:t>
      </w:r>
    </w:p>
    <w:p w14:paraId="1AEDB3CD" w14:textId="498470A1" w:rsidR="00F35D7E" w:rsidRPr="00E95E28" w:rsidRDefault="00F35D7E" w:rsidP="00EE3EB4">
      <w:pPr>
        <w:pStyle w:val="af3"/>
        <w:ind w:left="0" w:firstLine="567"/>
      </w:pPr>
    </w:p>
    <w:p w14:paraId="3C60DF20" w14:textId="200E26B9" w:rsidR="00963C91" w:rsidRPr="00E95E28" w:rsidRDefault="00963C91" w:rsidP="00AB2139">
      <w:pPr>
        <w:pStyle w:val="af3"/>
        <w:numPr>
          <w:ilvl w:val="0"/>
          <w:numId w:val="100"/>
        </w:numPr>
        <w:ind w:left="0" w:firstLine="567"/>
        <w:rPr>
          <w:lang w:eastAsia="en-US"/>
        </w:rPr>
      </w:pPr>
      <w:r w:rsidRPr="00E95E28">
        <w:rPr>
          <w:lang w:eastAsia="en-US"/>
        </w:rPr>
        <w:t xml:space="preserve">Критеріями, які свідчать про забезпечення якості інформації, що створюється, використовується та отримується фінансовою </w:t>
      </w:r>
      <w:r w:rsidR="00E67448" w:rsidRPr="00E95E28">
        <w:rPr>
          <w:lang w:eastAsia="en-US"/>
        </w:rPr>
        <w:t>компанією</w:t>
      </w:r>
      <w:r w:rsidRPr="00E95E28">
        <w:rPr>
          <w:lang w:eastAsia="en-US"/>
        </w:rPr>
        <w:t xml:space="preserve"> у своїй діяльності є її:</w:t>
      </w:r>
    </w:p>
    <w:p w14:paraId="6B5C938F" w14:textId="77777777" w:rsidR="00963C91" w:rsidRPr="00E95E28" w:rsidRDefault="00963C91" w:rsidP="00EE3EB4">
      <w:pPr>
        <w:pStyle w:val="af3"/>
        <w:ind w:left="0" w:firstLine="567"/>
        <w:rPr>
          <w:lang w:eastAsia="en-US"/>
        </w:rPr>
      </w:pPr>
    </w:p>
    <w:p w14:paraId="5995B2FC" w14:textId="077AD52C" w:rsidR="00963C91" w:rsidRPr="00E95E28" w:rsidRDefault="00963C91" w:rsidP="00EE3EB4">
      <w:pPr>
        <w:pStyle w:val="af3"/>
        <w:numPr>
          <w:ilvl w:val="0"/>
          <w:numId w:val="28"/>
        </w:numPr>
        <w:ind w:left="0" w:firstLine="567"/>
        <w:rPr>
          <w:lang w:eastAsia="en-US"/>
        </w:rPr>
      </w:pPr>
      <w:r w:rsidRPr="00E95E28">
        <w:rPr>
          <w:lang w:eastAsia="en-US"/>
        </w:rPr>
        <w:t>актуальність, що полягає у внесенні змін до інформації та повідомленні заінтересованих осіб про такі зміни протягом розумного строку з моменту настання обставин, що спричинили необхідність їх внесення;</w:t>
      </w:r>
    </w:p>
    <w:p w14:paraId="5F0045E3" w14:textId="77777777" w:rsidR="00963C91" w:rsidRPr="00E95E28" w:rsidRDefault="00963C91" w:rsidP="00EE3EB4">
      <w:pPr>
        <w:pStyle w:val="af3"/>
        <w:ind w:left="0" w:firstLine="567"/>
        <w:rPr>
          <w:lang w:eastAsia="en-US"/>
        </w:rPr>
      </w:pPr>
    </w:p>
    <w:p w14:paraId="2885F53A" w14:textId="6E97131D" w:rsidR="00963C91" w:rsidRPr="00E95E28" w:rsidRDefault="00963C91" w:rsidP="00EE3EB4">
      <w:pPr>
        <w:pStyle w:val="af3"/>
        <w:numPr>
          <w:ilvl w:val="0"/>
          <w:numId w:val="28"/>
        </w:numPr>
        <w:ind w:left="0" w:firstLine="567"/>
        <w:rPr>
          <w:lang w:eastAsia="en-US"/>
        </w:rPr>
      </w:pPr>
      <w:r w:rsidRPr="00E95E28">
        <w:rPr>
          <w:lang w:eastAsia="en-US"/>
        </w:rPr>
        <w:t>коректність, що полягає в забезпеченні достовірності та повноти інформації;</w:t>
      </w:r>
    </w:p>
    <w:p w14:paraId="361D6ACB" w14:textId="77777777" w:rsidR="00963C91" w:rsidRPr="00E95E28" w:rsidRDefault="00963C91" w:rsidP="00EE3EB4">
      <w:pPr>
        <w:pStyle w:val="af3"/>
        <w:ind w:left="0" w:firstLine="567"/>
      </w:pPr>
    </w:p>
    <w:p w14:paraId="2196B47B" w14:textId="4A55FA7B" w:rsidR="00963C91" w:rsidRPr="00E95E28" w:rsidRDefault="00963C91" w:rsidP="00EE3EB4">
      <w:pPr>
        <w:pStyle w:val="af3"/>
        <w:numPr>
          <w:ilvl w:val="0"/>
          <w:numId w:val="28"/>
        </w:numPr>
        <w:ind w:left="0" w:firstLine="567"/>
        <w:rPr>
          <w:lang w:eastAsia="en-US"/>
        </w:rPr>
      </w:pPr>
      <w:r w:rsidRPr="00E95E28">
        <w:rPr>
          <w:lang w:eastAsia="en-US"/>
        </w:rPr>
        <w:t>цілісність, що полягає у вжитті заходів</w:t>
      </w:r>
      <w:r w:rsidR="00A01713" w:rsidRPr="00E95E28">
        <w:rPr>
          <w:lang w:eastAsia="en-US"/>
        </w:rPr>
        <w:t xml:space="preserve"> з метою захисту інформації</w:t>
      </w:r>
      <w:r w:rsidRPr="00E95E28">
        <w:rPr>
          <w:lang w:eastAsia="en-US"/>
        </w:rPr>
        <w:t xml:space="preserve">, </w:t>
      </w:r>
      <w:r w:rsidR="00A01713" w:rsidRPr="00E95E28">
        <w:rPr>
          <w:lang w:eastAsia="en-US"/>
        </w:rPr>
        <w:t xml:space="preserve">включно з </w:t>
      </w:r>
      <w:r w:rsidRPr="00E95E28">
        <w:rPr>
          <w:lang w:eastAsia="en-US"/>
        </w:rPr>
        <w:t>використання</w:t>
      </w:r>
      <w:r w:rsidR="00A01713" w:rsidRPr="00E95E28">
        <w:rPr>
          <w:lang w:eastAsia="en-US"/>
        </w:rPr>
        <w:t>м</w:t>
      </w:r>
      <w:r w:rsidRPr="00E95E28">
        <w:rPr>
          <w:lang w:eastAsia="en-US"/>
        </w:rPr>
        <w:t xml:space="preserve"> інформаційних систем і технологій, які спрямовані на захист інформації від спотворення, пошкодження, втрати або знищення;</w:t>
      </w:r>
    </w:p>
    <w:p w14:paraId="2D969825" w14:textId="77777777" w:rsidR="00963C91" w:rsidRPr="00E95E28" w:rsidRDefault="00963C91" w:rsidP="00EE3EB4">
      <w:pPr>
        <w:pStyle w:val="af3"/>
        <w:ind w:left="0" w:firstLine="567"/>
        <w:rPr>
          <w:lang w:eastAsia="en-US"/>
        </w:rPr>
      </w:pPr>
    </w:p>
    <w:p w14:paraId="05578588" w14:textId="2A433319" w:rsidR="00963C91" w:rsidRPr="00E95E28" w:rsidRDefault="00963C91" w:rsidP="00EE3EB4">
      <w:pPr>
        <w:pStyle w:val="af3"/>
        <w:numPr>
          <w:ilvl w:val="0"/>
          <w:numId w:val="28"/>
        </w:numPr>
        <w:ind w:left="0" w:firstLine="567"/>
        <w:rPr>
          <w:lang w:eastAsia="en-US"/>
        </w:rPr>
      </w:pPr>
      <w:r w:rsidRPr="00E95E28">
        <w:rPr>
          <w:lang w:eastAsia="en-US"/>
        </w:rPr>
        <w:t xml:space="preserve">збереження, що полягає в збереженні інформації протягом усього строку її використання </w:t>
      </w:r>
      <w:r w:rsidR="00E67448" w:rsidRPr="00E95E28">
        <w:rPr>
          <w:lang w:eastAsia="en-US"/>
        </w:rPr>
        <w:t>фінансовою компанією</w:t>
      </w:r>
      <w:r w:rsidRPr="00E95E28">
        <w:rPr>
          <w:lang w:eastAsia="en-US"/>
        </w:rPr>
        <w:t xml:space="preserve">, але не менше строків, визначених законодавством України та </w:t>
      </w:r>
      <w:r w:rsidR="0033681C" w:rsidRPr="00E95E28">
        <w:rPr>
          <w:lang w:eastAsia="en-US"/>
        </w:rPr>
        <w:t>внутрішнім документом / внутрішніми документами</w:t>
      </w:r>
      <w:r w:rsidRPr="00E95E28">
        <w:rPr>
          <w:lang w:eastAsia="en-US"/>
        </w:rPr>
        <w:t>;</w:t>
      </w:r>
    </w:p>
    <w:p w14:paraId="09AA6DD4" w14:textId="77777777" w:rsidR="00963C91" w:rsidRPr="00E95E28" w:rsidRDefault="00963C91" w:rsidP="00EE3EB4">
      <w:pPr>
        <w:pStyle w:val="af3"/>
        <w:ind w:left="0" w:firstLine="567"/>
        <w:rPr>
          <w:lang w:eastAsia="en-US"/>
        </w:rPr>
      </w:pPr>
    </w:p>
    <w:p w14:paraId="6A441310" w14:textId="4E91BB4B" w:rsidR="00963C91" w:rsidRPr="00E95E28" w:rsidRDefault="00963C91" w:rsidP="00EE3EB4">
      <w:pPr>
        <w:pStyle w:val="af3"/>
        <w:numPr>
          <w:ilvl w:val="0"/>
          <w:numId w:val="28"/>
        </w:numPr>
        <w:ind w:left="0" w:firstLine="567"/>
        <w:rPr>
          <w:lang w:eastAsia="en-US"/>
        </w:rPr>
      </w:pPr>
      <w:r w:rsidRPr="00E95E28">
        <w:rPr>
          <w:lang w:eastAsia="en-US"/>
        </w:rPr>
        <w:t xml:space="preserve">доступність, що полягає у визначенні у </w:t>
      </w:r>
      <w:r w:rsidR="0033681C" w:rsidRPr="00E95E28">
        <w:rPr>
          <w:lang w:eastAsia="en-US"/>
        </w:rPr>
        <w:t>внутрішньому документі / внутрішніх документах</w:t>
      </w:r>
      <w:r w:rsidRPr="00E95E28">
        <w:rPr>
          <w:lang w:eastAsia="en-US"/>
        </w:rPr>
        <w:t xml:space="preserve"> переліків інформації, яка є:</w:t>
      </w:r>
    </w:p>
    <w:p w14:paraId="14F8FE83" w14:textId="77777777" w:rsidR="00963C91" w:rsidRPr="00E95E28" w:rsidRDefault="00963C91" w:rsidP="00EE3EB4">
      <w:pPr>
        <w:pStyle w:val="af3"/>
        <w:ind w:left="0" w:firstLine="567"/>
        <w:rPr>
          <w:lang w:eastAsia="en-US"/>
        </w:rPr>
      </w:pPr>
      <w:r w:rsidRPr="00E95E28">
        <w:rPr>
          <w:lang w:eastAsia="en-US"/>
        </w:rPr>
        <w:t>загальнодоступною;</w:t>
      </w:r>
    </w:p>
    <w:p w14:paraId="0EE1F351" w14:textId="76FDEEF3" w:rsidR="00963C91" w:rsidRPr="00E95E28" w:rsidRDefault="00963C91" w:rsidP="00EE3EB4">
      <w:pPr>
        <w:pStyle w:val="af3"/>
        <w:ind w:left="0" w:firstLine="567"/>
        <w:rPr>
          <w:lang w:eastAsia="en-US"/>
        </w:rPr>
      </w:pPr>
      <w:r w:rsidRPr="00E95E28">
        <w:rPr>
          <w:lang w:eastAsia="en-US"/>
        </w:rPr>
        <w:t xml:space="preserve">з обмеженим доступом </w:t>
      </w:r>
      <w:r w:rsidR="007420B6" w:rsidRPr="00E95E28">
        <w:t xml:space="preserve">– </w:t>
      </w:r>
      <w:r w:rsidRPr="00E95E28">
        <w:rPr>
          <w:lang w:eastAsia="en-US"/>
        </w:rPr>
        <w:t>може бути отримана та</w:t>
      </w:r>
      <w:r w:rsidR="00054FCF" w:rsidRPr="00E95E28">
        <w:t> / </w:t>
      </w:r>
      <w:r w:rsidRPr="00E95E28">
        <w:rPr>
          <w:lang w:eastAsia="en-US"/>
        </w:rPr>
        <w:t>або використана суб’єктами внутрішнього контролю виключно в межах їх повноважень;</w:t>
      </w:r>
    </w:p>
    <w:p w14:paraId="0D402BB1" w14:textId="77777777" w:rsidR="00963C91" w:rsidRPr="00E95E28" w:rsidRDefault="00963C91" w:rsidP="00EE3EB4">
      <w:pPr>
        <w:pStyle w:val="af3"/>
        <w:ind w:left="0" w:firstLine="567"/>
        <w:rPr>
          <w:lang w:eastAsia="en-US"/>
        </w:rPr>
      </w:pPr>
    </w:p>
    <w:p w14:paraId="71D8E0CB" w14:textId="515CD7BD" w:rsidR="00963C91" w:rsidRPr="00E95E28" w:rsidRDefault="00963C91" w:rsidP="00EE3EB4">
      <w:pPr>
        <w:pStyle w:val="af3"/>
        <w:numPr>
          <w:ilvl w:val="0"/>
          <w:numId w:val="28"/>
        </w:numPr>
        <w:ind w:left="0" w:firstLine="567"/>
        <w:rPr>
          <w:lang w:eastAsia="en-US"/>
        </w:rPr>
      </w:pPr>
      <w:r w:rsidRPr="00E95E28">
        <w:rPr>
          <w:lang w:eastAsia="en-US"/>
        </w:rPr>
        <w:lastRenderedPageBreak/>
        <w:t>достатність, що полягає у відповідності рівня деталізації інформації потребам внутрішніх та зовнішніх користувачів.</w:t>
      </w:r>
    </w:p>
    <w:p w14:paraId="2834AE21" w14:textId="77777777" w:rsidR="00963C91" w:rsidRPr="00E95E28" w:rsidRDefault="00963C91" w:rsidP="00EE3EB4">
      <w:pPr>
        <w:pStyle w:val="af3"/>
        <w:ind w:left="0" w:firstLine="567"/>
        <w:rPr>
          <w:lang w:eastAsia="en-US"/>
        </w:rPr>
      </w:pPr>
    </w:p>
    <w:p w14:paraId="0808EE80" w14:textId="58205BEE" w:rsidR="00963C91"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E67448" w:rsidRPr="00E95E28">
        <w:rPr>
          <w:lang w:eastAsia="en-US"/>
        </w:rPr>
        <w:t>компанія</w:t>
      </w:r>
      <w:r w:rsidRPr="00E95E28">
        <w:rPr>
          <w:lang w:eastAsia="en-US"/>
        </w:rPr>
        <w:t xml:space="preserve"> зобов’язана визначити у </w:t>
      </w:r>
      <w:r w:rsidR="0033681C" w:rsidRPr="00E95E28">
        <w:rPr>
          <w:lang w:eastAsia="en-US"/>
        </w:rPr>
        <w:t xml:space="preserve">внутрішньому документі / внутрішніх документах </w:t>
      </w:r>
      <w:r w:rsidRPr="00E95E28">
        <w:rPr>
          <w:lang w:eastAsia="en-US"/>
        </w:rPr>
        <w:t>порядок проведення перевірки якості інформації, достовірність джерела походження такої інформації.</w:t>
      </w:r>
    </w:p>
    <w:p w14:paraId="2975C88A" w14:textId="4625FE7A" w:rsidR="00963C91" w:rsidRPr="00E95E28" w:rsidRDefault="00963C91" w:rsidP="00EE3EB4">
      <w:pPr>
        <w:pStyle w:val="af3"/>
        <w:ind w:left="0" w:firstLine="567"/>
        <w:rPr>
          <w:lang w:eastAsia="en-US"/>
        </w:rPr>
      </w:pPr>
      <w:r w:rsidRPr="00E95E28">
        <w:rPr>
          <w:lang w:eastAsia="en-US"/>
        </w:rPr>
        <w:t xml:space="preserve">Перевірка якості інформації має </w:t>
      </w:r>
      <w:r w:rsidR="00E67448" w:rsidRPr="00E95E28">
        <w:rPr>
          <w:lang w:eastAsia="en-US"/>
        </w:rPr>
        <w:t>проводитись</w:t>
      </w:r>
      <w:r w:rsidRPr="00E95E28">
        <w:rPr>
          <w:lang w:eastAsia="en-US"/>
        </w:rPr>
        <w:t xml:space="preserve"> уповноваженими суб’єктами внутрішнього контролю.</w:t>
      </w:r>
    </w:p>
    <w:p w14:paraId="269B106E" w14:textId="77777777" w:rsidR="00963C91" w:rsidRPr="00E95E28" w:rsidRDefault="00963C91" w:rsidP="00EE3EB4">
      <w:pPr>
        <w:pStyle w:val="af3"/>
        <w:ind w:left="0" w:firstLine="567"/>
        <w:rPr>
          <w:lang w:eastAsia="en-US"/>
        </w:rPr>
      </w:pPr>
    </w:p>
    <w:p w14:paraId="25D20B94" w14:textId="5F771D38" w:rsidR="00963C91"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E67448" w:rsidRPr="00E95E28">
        <w:rPr>
          <w:lang w:eastAsia="en-US"/>
        </w:rPr>
        <w:t>компанія</w:t>
      </w:r>
      <w:r w:rsidRPr="00E95E28">
        <w:rPr>
          <w:lang w:eastAsia="en-US"/>
        </w:rPr>
        <w:t xml:space="preserve"> </w:t>
      </w:r>
      <w:r w:rsidR="006501DD" w:rsidRPr="00E95E28">
        <w:rPr>
          <w:lang w:eastAsia="en-US"/>
        </w:rPr>
        <w:t xml:space="preserve">зобов’язана </w:t>
      </w:r>
      <w:r w:rsidRPr="00E95E28">
        <w:rPr>
          <w:lang w:eastAsia="en-US"/>
        </w:rPr>
        <w:t>забезпечити суб’єктів внутрішнього контролю можливістю використовувати інформаційні системи та технології, функціональні можливості яких дають змогу проведення перевірки дотримання критеріїв якості інформації.</w:t>
      </w:r>
    </w:p>
    <w:p w14:paraId="0612E86A" w14:textId="77777777" w:rsidR="00963C91" w:rsidRPr="00E95E28" w:rsidRDefault="00963C91" w:rsidP="00EE3EB4">
      <w:pPr>
        <w:pStyle w:val="af3"/>
        <w:ind w:left="0" w:firstLine="567"/>
        <w:rPr>
          <w:lang w:eastAsia="en-US"/>
        </w:rPr>
      </w:pPr>
    </w:p>
    <w:p w14:paraId="1E6ACE1A" w14:textId="59971551" w:rsidR="00963C91"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1201A9" w:rsidRPr="00E95E28">
        <w:rPr>
          <w:lang w:eastAsia="en-US"/>
        </w:rPr>
        <w:t>компанія</w:t>
      </w:r>
      <w:r w:rsidRPr="00E95E28">
        <w:rPr>
          <w:lang w:eastAsia="en-US"/>
        </w:rPr>
        <w:t xml:space="preserve"> має право запроваджувати внутрішню систему повідомлення працівниками (включаючи конфіденційно) про виявлені ризики порушення вимог законодавства України та внутрішніх документів.</w:t>
      </w:r>
    </w:p>
    <w:p w14:paraId="565432E9" w14:textId="5494D5B8" w:rsidR="00963C91" w:rsidRPr="00E95E28" w:rsidRDefault="00963C91" w:rsidP="00EE3EB4">
      <w:pPr>
        <w:pStyle w:val="af3"/>
        <w:ind w:left="0" w:firstLine="567"/>
        <w:rPr>
          <w:lang w:eastAsia="en-US"/>
        </w:rPr>
      </w:pPr>
      <w:r w:rsidRPr="00E95E28">
        <w:rPr>
          <w:lang w:eastAsia="en-US"/>
        </w:rPr>
        <w:t>Порядок роботи такої системи в разі її запровадження має бути визначено внутрішніми документами та доведено до відома всіх працівників.</w:t>
      </w:r>
    </w:p>
    <w:p w14:paraId="77320689" w14:textId="77777777" w:rsidR="00963C91" w:rsidRPr="00E95E28" w:rsidRDefault="00963C91" w:rsidP="00EE3EB4">
      <w:pPr>
        <w:pStyle w:val="af3"/>
        <w:ind w:left="0" w:firstLine="567"/>
        <w:rPr>
          <w:lang w:eastAsia="en-US"/>
        </w:rPr>
      </w:pPr>
    </w:p>
    <w:p w14:paraId="5531AA35" w14:textId="351AF08D" w:rsidR="00963C91"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1201A9" w:rsidRPr="00E95E28">
        <w:rPr>
          <w:lang w:eastAsia="en-US"/>
        </w:rPr>
        <w:t>компанія</w:t>
      </w:r>
      <w:r w:rsidRPr="00E95E28">
        <w:rPr>
          <w:lang w:eastAsia="en-US"/>
        </w:rPr>
        <w:t xml:space="preserve">, визначає у </w:t>
      </w:r>
      <w:r w:rsidR="0033681C" w:rsidRPr="00E95E28">
        <w:rPr>
          <w:lang w:eastAsia="en-US"/>
        </w:rPr>
        <w:t>внутрішньому документі / внутрішніх документах</w:t>
      </w:r>
      <w:r w:rsidRPr="00E95E28">
        <w:rPr>
          <w:lang w:eastAsia="en-US"/>
        </w:rPr>
        <w:t xml:space="preserve"> заходи з контролю під час здійснення зовнішньої комунікації, включаючи порядок отримання інформації від зовнішніх користувачів, її перевірки та передавання цієї інформації в межах організаційної структури</w:t>
      </w:r>
      <w:r w:rsidR="001201A9" w:rsidRPr="00E95E28">
        <w:rPr>
          <w:lang w:eastAsia="en-US"/>
        </w:rPr>
        <w:t xml:space="preserve"> фінансової компанії</w:t>
      </w:r>
      <w:r w:rsidRPr="00E95E28">
        <w:rPr>
          <w:lang w:eastAsia="en-US"/>
        </w:rPr>
        <w:t>.</w:t>
      </w:r>
    </w:p>
    <w:p w14:paraId="6D5B9795" w14:textId="77777777" w:rsidR="00963C91" w:rsidRPr="00E95E28" w:rsidRDefault="00963C91" w:rsidP="00EE3EB4">
      <w:pPr>
        <w:pStyle w:val="af3"/>
        <w:ind w:left="0" w:firstLine="567"/>
        <w:rPr>
          <w:lang w:eastAsia="en-US"/>
        </w:rPr>
      </w:pPr>
    </w:p>
    <w:p w14:paraId="6DD31148" w14:textId="62D931CA" w:rsidR="00963C91" w:rsidRPr="00E95E28" w:rsidRDefault="00963C91" w:rsidP="00AB2139">
      <w:pPr>
        <w:pStyle w:val="af3"/>
        <w:numPr>
          <w:ilvl w:val="0"/>
          <w:numId w:val="100"/>
        </w:numPr>
        <w:ind w:left="0" w:firstLine="567"/>
        <w:rPr>
          <w:lang w:eastAsia="en-US"/>
        </w:rPr>
      </w:pPr>
      <w:r w:rsidRPr="00E95E28">
        <w:rPr>
          <w:lang w:eastAsia="en-US"/>
        </w:rPr>
        <w:t xml:space="preserve">Суб’єкти внутрішнього контролю, уповноважені здійснювати зовнішні комунікації, зобов’язані дотримуватися вимог законодавства України та внутрішніх документів фінансової </w:t>
      </w:r>
      <w:r w:rsidR="001201A9" w:rsidRPr="00E95E28">
        <w:rPr>
          <w:lang w:eastAsia="en-US"/>
        </w:rPr>
        <w:t>компанії</w:t>
      </w:r>
      <w:r w:rsidRPr="00E95E28">
        <w:rPr>
          <w:lang w:eastAsia="en-US"/>
        </w:rPr>
        <w:t xml:space="preserve"> щодо нерозголошення інформації з обмеженим доступом.</w:t>
      </w:r>
    </w:p>
    <w:p w14:paraId="554AF58F" w14:textId="77777777" w:rsidR="00963C91" w:rsidRPr="00E95E28" w:rsidRDefault="00963C91" w:rsidP="00EE3EB4">
      <w:pPr>
        <w:pStyle w:val="af3"/>
        <w:ind w:left="0" w:firstLine="567"/>
        <w:rPr>
          <w:lang w:eastAsia="en-US"/>
        </w:rPr>
      </w:pPr>
    </w:p>
    <w:p w14:paraId="37BB5946" w14:textId="7FB13C04" w:rsidR="00963C91"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1201A9" w:rsidRPr="00E95E28">
        <w:rPr>
          <w:lang w:eastAsia="en-US"/>
        </w:rPr>
        <w:t>компанія</w:t>
      </w:r>
      <w:r w:rsidRPr="00E95E28">
        <w:rPr>
          <w:lang w:eastAsia="en-US"/>
        </w:rPr>
        <w:t>, здійснюючи внутрішню та зовнішню комунікацію, зобов’язана дотримуватися критеріїв якості інформації, визначених ц</w:t>
      </w:r>
      <w:r w:rsidR="003C6929" w:rsidRPr="00E95E28">
        <w:rPr>
          <w:lang w:eastAsia="en-US"/>
        </w:rPr>
        <w:t>им</w:t>
      </w:r>
      <w:r w:rsidRPr="00E95E28">
        <w:rPr>
          <w:lang w:eastAsia="en-US"/>
        </w:rPr>
        <w:t xml:space="preserve"> Положення</w:t>
      </w:r>
      <w:r w:rsidR="003C6929" w:rsidRPr="00E95E28">
        <w:rPr>
          <w:lang w:eastAsia="en-US"/>
        </w:rPr>
        <w:t>м</w:t>
      </w:r>
      <w:r w:rsidRPr="00E95E28">
        <w:rPr>
          <w:lang w:eastAsia="en-US"/>
        </w:rPr>
        <w:t>.</w:t>
      </w:r>
    </w:p>
    <w:p w14:paraId="295CA29B" w14:textId="77777777" w:rsidR="00963C91" w:rsidRPr="00E95E28" w:rsidRDefault="00963C91" w:rsidP="00EE3EB4">
      <w:pPr>
        <w:pStyle w:val="af3"/>
        <w:ind w:left="0" w:firstLine="567"/>
        <w:rPr>
          <w:lang w:eastAsia="en-US"/>
        </w:rPr>
      </w:pPr>
    </w:p>
    <w:p w14:paraId="581CB26A" w14:textId="18A20226" w:rsidR="00F6208E" w:rsidRPr="00E95E28" w:rsidRDefault="00963C91" w:rsidP="00AB2139">
      <w:pPr>
        <w:pStyle w:val="af3"/>
        <w:numPr>
          <w:ilvl w:val="0"/>
          <w:numId w:val="100"/>
        </w:numPr>
        <w:ind w:left="0" w:firstLine="567"/>
        <w:rPr>
          <w:lang w:eastAsia="en-US"/>
        </w:rPr>
      </w:pPr>
      <w:r w:rsidRPr="00E95E28">
        <w:rPr>
          <w:lang w:eastAsia="en-US"/>
        </w:rPr>
        <w:t xml:space="preserve">Фінансова </w:t>
      </w:r>
      <w:r w:rsidR="001201A9" w:rsidRPr="00E95E28">
        <w:rPr>
          <w:lang w:eastAsia="en-US"/>
        </w:rPr>
        <w:t>компанія</w:t>
      </w:r>
      <w:r w:rsidRPr="00E95E28">
        <w:rPr>
          <w:lang w:eastAsia="en-US"/>
        </w:rPr>
        <w:t xml:space="preserve"> має право встановити у </w:t>
      </w:r>
      <w:r w:rsidR="0033681C" w:rsidRPr="00E95E28">
        <w:rPr>
          <w:lang w:eastAsia="en-US"/>
        </w:rPr>
        <w:t xml:space="preserve">внутрішньому документі / внутрішніх документах </w:t>
      </w:r>
      <w:r w:rsidRPr="00E95E28">
        <w:rPr>
          <w:lang w:eastAsia="en-US"/>
        </w:rPr>
        <w:t>порядок проведення оцінки якості та ефективності внутрішніх та зовнішніх комунікацій, їх впливу на ефективне функціонування системи внутрішнього контролю та на досягнення цілей його діяльності.</w:t>
      </w:r>
    </w:p>
    <w:p w14:paraId="06AAA7FF" w14:textId="76516126" w:rsidR="00E2396C" w:rsidRPr="00E95E28" w:rsidRDefault="00E2396C" w:rsidP="00EE3EB4">
      <w:pPr>
        <w:pStyle w:val="af3"/>
        <w:ind w:left="567"/>
        <w:rPr>
          <w:lang w:eastAsia="en-US"/>
        </w:rPr>
      </w:pPr>
    </w:p>
    <w:p w14:paraId="3AAEB642" w14:textId="77A8D3B1" w:rsidR="00E2396C" w:rsidRPr="00E95E28" w:rsidRDefault="00032927" w:rsidP="003057BF">
      <w:pPr>
        <w:pStyle w:val="2"/>
        <w:spacing w:before="0"/>
        <w:ind w:firstLine="567"/>
        <w:jc w:val="center"/>
        <w:rPr>
          <w:color w:val="auto"/>
        </w:rPr>
      </w:pPr>
      <w:r w:rsidRPr="00E95E28">
        <w:rPr>
          <w:rFonts w:ascii="Times New Roman" w:hAnsi="Times New Roman" w:cs="Times New Roman"/>
          <w:color w:val="auto"/>
          <w:sz w:val="28"/>
          <w:szCs w:val="28"/>
        </w:rPr>
        <w:lastRenderedPageBreak/>
        <w:t>1</w:t>
      </w:r>
      <w:r w:rsidR="00154280" w:rsidRPr="00E95E28">
        <w:rPr>
          <w:rFonts w:ascii="Times New Roman" w:hAnsi="Times New Roman" w:cs="Times New Roman"/>
          <w:color w:val="auto"/>
          <w:sz w:val="28"/>
          <w:szCs w:val="28"/>
        </w:rPr>
        <w:t>9</w:t>
      </w:r>
      <w:r w:rsidR="00E2396C" w:rsidRPr="00E95E28">
        <w:rPr>
          <w:rFonts w:ascii="Times New Roman" w:hAnsi="Times New Roman" w:cs="Times New Roman"/>
          <w:color w:val="auto"/>
          <w:sz w:val="28"/>
          <w:szCs w:val="28"/>
        </w:rPr>
        <w:t xml:space="preserve">. </w:t>
      </w:r>
      <w:r w:rsidR="00986340" w:rsidRPr="00E95E28">
        <w:rPr>
          <w:rFonts w:ascii="Times New Roman" w:hAnsi="Times New Roman" w:cs="Times New Roman"/>
          <w:color w:val="auto"/>
          <w:sz w:val="28"/>
          <w:szCs w:val="28"/>
        </w:rPr>
        <w:t>Моніторинг ефективності системи внутрішнього контролю</w:t>
      </w:r>
    </w:p>
    <w:p w14:paraId="7DD9ECC2" w14:textId="77777777" w:rsidR="006E7B2F" w:rsidRPr="00E95E28" w:rsidRDefault="006E7B2F" w:rsidP="00EE3EB4">
      <w:pPr>
        <w:pStyle w:val="af3"/>
        <w:ind w:left="0" w:firstLine="567"/>
        <w:rPr>
          <w:lang w:eastAsia="en-US"/>
        </w:rPr>
      </w:pPr>
    </w:p>
    <w:p w14:paraId="0E6ECC8A" w14:textId="06508C00" w:rsidR="006E7B2F" w:rsidRPr="00E95E28" w:rsidRDefault="006E7B2F" w:rsidP="00AB2139">
      <w:pPr>
        <w:pStyle w:val="af3"/>
        <w:numPr>
          <w:ilvl w:val="0"/>
          <w:numId w:val="100"/>
        </w:numPr>
        <w:ind w:left="0" w:firstLine="567"/>
        <w:rPr>
          <w:lang w:eastAsia="en-US"/>
        </w:rPr>
      </w:pPr>
      <w:r w:rsidRPr="00E95E28">
        <w:rPr>
          <w:lang w:eastAsia="en-US"/>
        </w:rPr>
        <w:t>Фінансова компанія здійснює моніторинг ефективності системи внутрішнього контролю відповідно до вимог цього Положення та внутрішніх документів з метою:</w:t>
      </w:r>
    </w:p>
    <w:p w14:paraId="4BA98B65" w14:textId="77777777" w:rsidR="006E7B2F" w:rsidRPr="00E95E28" w:rsidRDefault="006E7B2F" w:rsidP="00EE3EB4">
      <w:pPr>
        <w:pStyle w:val="af3"/>
        <w:ind w:left="0" w:firstLine="567"/>
      </w:pPr>
    </w:p>
    <w:p w14:paraId="4255838C" w14:textId="22AC6B7E" w:rsidR="006E7B2F" w:rsidRPr="00E95E28" w:rsidRDefault="006E7B2F" w:rsidP="00EE3EB4">
      <w:pPr>
        <w:pStyle w:val="af3"/>
        <w:numPr>
          <w:ilvl w:val="0"/>
          <w:numId w:val="29"/>
        </w:numPr>
        <w:ind w:left="0" w:firstLine="567"/>
        <w:rPr>
          <w:lang w:eastAsia="en-US"/>
        </w:rPr>
      </w:pPr>
      <w:r w:rsidRPr="00E95E28">
        <w:rPr>
          <w:lang w:eastAsia="en-US"/>
        </w:rPr>
        <w:t>оцінки якості роботи системи внутрішнього контролю за певний період часу;</w:t>
      </w:r>
    </w:p>
    <w:p w14:paraId="65A4743D" w14:textId="77777777" w:rsidR="006E7B2F" w:rsidRPr="00E95E28" w:rsidRDefault="006E7B2F" w:rsidP="00EE3EB4">
      <w:pPr>
        <w:pStyle w:val="af3"/>
        <w:ind w:left="0" w:firstLine="567"/>
        <w:rPr>
          <w:lang w:eastAsia="en-US"/>
        </w:rPr>
      </w:pPr>
    </w:p>
    <w:p w14:paraId="710C34F4" w14:textId="3B069A24" w:rsidR="006E7B2F" w:rsidRPr="00E95E28" w:rsidRDefault="006E7B2F" w:rsidP="00EE3EB4">
      <w:pPr>
        <w:pStyle w:val="af3"/>
        <w:numPr>
          <w:ilvl w:val="0"/>
          <w:numId w:val="29"/>
        </w:numPr>
        <w:ind w:left="0" w:firstLine="567"/>
        <w:rPr>
          <w:lang w:eastAsia="en-US"/>
        </w:rPr>
      </w:pPr>
      <w:r w:rsidRPr="00E95E28">
        <w:rPr>
          <w:lang w:eastAsia="en-US"/>
        </w:rPr>
        <w:t>визначення здатності системи внутрішнього контролю забезпечити досягнення цілей діяльності</w:t>
      </w:r>
      <w:r w:rsidR="00007943" w:rsidRPr="00E95E28">
        <w:rPr>
          <w:lang w:eastAsia="en-US"/>
        </w:rPr>
        <w:t xml:space="preserve"> фінансової компанії</w:t>
      </w:r>
      <w:r w:rsidRPr="00E95E28">
        <w:rPr>
          <w:lang w:eastAsia="en-US"/>
        </w:rPr>
        <w:t xml:space="preserve">, </w:t>
      </w:r>
      <w:r w:rsidR="00977713">
        <w:rPr>
          <w:lang w:eastAsia="en-US"/>
        </w:rPr>
        <w:t>в</w:t>
      </w:r>
      <w:r w:rsidR="00977713" w:rsidRPr="00E95E28">
        <w:rPr>
          <w:lang w:eastAsia="en-US"/>
        </w:rPr>
        <w:t xml:space="preserve">ключаючи </w:t>
      </w:r>
      <w:r w:rsidRPr="00E95E28">
        <w:rPr>
          <w:lang w:eastAsia="en-US"/>
        </w:rPr>
        <w:t>визначення імовірності виникнення та оцінку суттєвості потенційно можливих недоліків системи внутрішнього контролю, що можуть спричинити негативний вплив на досягнення цілей;</w:t>
      </w:r>
    </w:p>
    <w:p w14:paraId="7C586AF3" w14:textId="77777777" w:rsidR="006E7B2F" w:rsidRPr="00E95E28" w:rsidRDefault="006E7B2F" w:rsidP="00EE3EB4">
      <w:pPr>
        <w:pStyle w:val="af3"/>
        <w:ind w:left="0" w:firstLine="567"/>
        <w:rPr>
          <w:lang w:eastAsia="en-US"/>
        </w:rPr>
      </w:pPr>
    </w:p>
    <w:p w14:paraId="670BE549" w14:textId="6B48A6CD" w:rsidR="006E7B2F" w:rsidRPr="00E95E28" w:rsidRDefault="006E7B2F" w:rsidP="00EE3EB4">
      <w:pPr>
        <w:pStyle w:val="af3"/>
        <w:numPr>
          <w:ilvl w:val="0"/>
          <w:numId w:val="29"/>
        </w:numPr>
        <w:ind w:left="0" w:firstLine="567"/>
        <w:rPr>
          <w:lang w:eastAsia="en-US"/>
        </w:rPr>
      </w:pPr>
      <w:r w:rsidRPr="00E95E28">
        <w:rPr>
          <w:lang w:eastAsia="en-US"/>
        </w:rPr>
        <w:t>розроблення заходів, спрямованих на мінімізацію негативного впливу з метою вдосконалення системи внутрішнього контролю.</w:t>
      </w:r>
    </w:p>
    <w:p w14:paraId="4E6808D8" w14:textId="77777777" w:rsidR="006E7B2F" w:rsidRPr="00E95E28" w:rsidRDefault="006E7B2F" w:rsidP="00EE3EB4">
      <w:pPr>
        <w:pStyle w:val="af3"/>
        <w:ind w:left="0" w:firstLine="567"/>
        <w:rPr>
          <w:lang w:eastAsia="en-US"/>
        </w:rPr>
      </w:pPr>
    </w:p>
    <w:p w14:paraId="082832D2" w14:textId="07542528" w:rsidR="006E7B2F" w:rsidRPr="00E95E28" w:rsidRDefault="006E7B2F" w:rsidP="00AB2139">
      <w:pPr>
        <w:pStyle w:val="af3"/>
        <w:numPr>
          <w:ilvl w:val="0"/>
          <w:numId w:val="100"/>
        </w:numPr>
        <w:ind w:left="0" w:firstLine="567"/>
        <w:rPr>
          <w:lang w:eastAsia="en-US"/>
        </w:rPr>
      </w:pPr>
      <w:r w:rsidRPr="00E95E28">
        <w:rPr>
          <w:lang w:eastAsia="en-US"/>
        </w:rPr>
        <w:t xml:space="preserve">Фінансова компанія обирає види заходів з моніторингу системи внутрішнього контролю, </w:t>
      </w:r>
      <w:r w:rsidR="00977713">
        <w:rPr>
          <w:lang w:eastAsia="en-US"/>
        </w:rPr>
        <w:t>в</w:t>
      </w:r>
      <w:r w:rsidR="00977713" w:rsidRPr="00E95E28">
        <w:rPr>
          <w:lang w:eastAsia="en-US"/>
        </w:rPr>
        <w:t xml:space="preserve">ключаючи </w:t>
      </w:r>
      <w:r w:rsidRPr="00E95E28">
        <w:rPr>
          <w:lang w:eastAsia="en-US"/>
        </w:rPr>
        <w:t>моніторинг ефективності процедур з контролю та оцінку ефективності системи внутрішнього контролю як комбінацію поточних та періодичних заходів з моніторингу з урахуванням установлених цілей діяльності, кількості та складності видів контролю, ймовірності виникнення недоліків, а також кваліфікації та досвіду працівників.</w:t>
      </w:r>
    </w:p>
    <w:p w14:paraId="0932486E" w14:textId="77777777" w:rsidR="006E7B2F" w:rsidRPr="00E95E28" w:rsidRDefault="006E7B2F" w:rsidP="00EE3EB4">
      <w:pPr>
        <w:pStyle w:val="af3"/>
        <w:ind w:left="0" w:firstLine="567"/>
        <w:rPr>
          <w:lang w:eastAsia="en-US"/>
        </w:rPr>
      </w:pPr>
    </w:p>
    <w:p w14:paraId="691168E5" w14:textId="3AB5B30D" w:rsidR="006E7B2F" w:rsidRPr="00E95E28" w:rsidRDefault="006E7B2F" w:rsidP="00AB2139">
      <w:pPr>
        <w:pStyle w:val="af3"/>
        <w:numPr>
          <w:ilvl w:val="0"/>
          <w:numId w:val="100"/>
        </w:numPr>
        <w:ind w:left="0" w:firstLine="567"/>
        <w:rPr>
          <w:lang w:eastAsia="en-US"/>
        </w:rPr>
      </w:pPr>
      <w:r w:rsidRPr="00E95E28">
        <w:rPr>
          <w:lang w:eastAsia="en-US"/>
        </w:rPr>
        <w:t xml:space="preserve">Фінансова компанія має право визначати у </w:t>
      </w:r>
      <w:r w:rsidR="0033681C" w:rsidRPr="00E95E28">
        <w:rPr>
          <w:lang w:eastAsia="en-US"/>
        </w:rPr>
        <w:t>внутрішньому документі / внутрішніх документах</w:t>
      </w:r>
      <w:r w:rsidRPr="00E95E28">
        <w:rPr>
          <w:lang w:eastAsia="en-US"/>
        </w:rPr>
        <w:t xml:space="preserve">, крім суб’єктів третьої лінії </w:t>
      </w:r>
      <w:r w:rsidR="00A62BE5" w:rsidRPr="00E95E28">
        <w:rPr>
          <w:lang w:eastAsia="en-US"/>
        </w:rPr>
        <w:t>захисту</w:t>
      </w:r>
      <w:r w:rsidR="006D16A8" w:rsidRPr="00E95E28">
        <w:rPr>
          <w:lang w:eastAsia="en-US"/>
        </w:rPr>
        <w:t xml:space="preserve">, й інших працівників фінансової компанії першої </w:t>
      </w:r>
      <w:r w:rsidR="00CD05DC" w:rsidRPr="00E95E28">
        <w:rPr>
          <w:lang w:eastAsia="en-US"/>
        </w:rPr>
        <w:t>й</w:t>
      </w:r>
      <w:r w:rsidR="006D16A8" w:rsidRPr="00E95E28">
        <w:rPr>
          <w:lang w:eastAsia="en-US"/>
        </w:rPr>
        <w:t xml:space="preserve"> другої ліній </w:t>
      </w:r>
      <w:r w:rsidR="00A62BE5" w:rsidRPr="00E95E28">
        <w:rPr>
          <w:lang w:eastAsia="en-US"/>
        </w:rPr>
        <w:t>захисту</w:t>
      </w:r>
      <w:r w:rsidR="006D16A8" w:rsidRPr="00E95E28">
        <w:rPr>
          <w:lang w:eastAsia="en-US"/>
        </w:rPr>
        <w:t>, уповноважених здійснювати моніторинг ефективності внутрішнього контролю.</w:t>
      </w:r>
    </w:p>
    <w:p w14:paraId="5BF1F73A" w14:textId="77777777" w:rsidR="006E7B2F" w:rsidRPr="00E95E28" w:rsidRDefault="006E7B2F" w:rsidP="00EE3EB4">
      <w:pPr>
        <w:pStyle w:val="af3"/>
        <w:ind w:left="0" w:firstLine="567"/>
        <w:rPr>
          <w:lang w:eastAsia="en-US"/>
        </w:rPr>
      </w:pPr>
    </w:p>
    <w:p w14:paraId="6CA64455" w14:textId="60ABE0F4" w:rsidR="006E7B2F" w:rsidRPr="00E95E28" w:rsidRDefault="006E7B2F" w:rsidP="00AB2139">
      <w:pPr>
        <w:pStyle w:val="af3"/>
        <w:numPr>
          <w:ilvl w:val="0"/>
          <w:numId w:val="100"/>
        </w:numPr>
        <w:ind w:left="0" w:firstLine="567"/>
        <w:rPr>
          <w:lang w:eastAsia="en-US"/>
        </w:rPr>
      </w:pPr>
      <w:r w:rsidRPr="00E95E28">
        <w:rPr>
          <w:lang w:eastAsia="en-US"/>
        </w:rPr>
        <w:t>Заходами, дотримання яких свідчить про впровадження та функціонування моніторингу ефективності як компонента системи внутрішнього контролю фінансової компанії</w:t>
      </w:r>
      <w:r w:rsidR="00472444" w:rsidRPr="00E95E28">
        <w:rPr>
          <w:lang w:eastAsia="en-US"/>
        </w:rPr>
        <w:t>,</w:t>
      </w:r>
      <w:r w:rsidRPr="00E95E28">
        <w:rPr>
          <w:lang w:eastAsia="en-US"/>
        </w:rPr>
        <w:t xml:space="preserve"> є:</w:t>
      </w:r>
    </w:p>
    <w:p w14:paraId="41987008" w14:textId="77777777" w:rsidR="006E7B2F" w:rsidRPr="00E95E28" w:rsidRDefault="006E7B2F" w:rsidP="00EE3EB4">
      <w:pPr>
        <w:pStyle w:val="af3"/>
        <w:ind w:left="0" w:firstLine="567"/>
        <w:rPr>
          <w:lang w:eastAsia="en-US"/>
        </w:rPr>
      </w:pPr>
    </w:p>
    <w:p w14:paraId="100EC631" w14:textId="62E0177F" w:rsidR="006E7B2F" w:rsidRPr="00E95E28" w:rsidRDefault="004B1521" w:rsidP="00EE3EB4">
      <w:pPr>
        <w:pStyle w:val="af3"/>
        <w:numPr>
          <w:ilvl w:val="0"/>
          <w:numId w:val="30"/>
        </w:numPr>
        <w:ind w:left="0" w:firstLine="567"/>
        <w:rPr>
          <w:lang w:eastAsia="en-US"/>
        </w:rPr>
      </w:pPr>
      <w:r w:rsidRPr="00E95E28">
        <w:rPr>
          <w:lang w:eastAsia="en-US"/>
        </w:rPr>
        <w:t>в</w:t>
      </w:r>
      <w:r w:rsidR="006E7B2F" w:rsidRPr="00E95E28">
        <w:rPr>
          <w:lang w:eastAsia="en-US"/>
        </w:rPr>
        <w:t xml:space="preserve">становлення у </w:t>
      </w:r>
      <w:r w:rsidR="0033681C" w:rsidRPr="00E95E28">
        <w:rPr>
          <w:lang w:eastAsia="en-US"/>
        </w:rPr>
        <w:t>внутрішньому документі / внутрішніх документах</w:t>
      </w:r>
      <w:r w:rsidR="006E7B2F" w:rsidRPr="00E95E28">
        <w:rPr>
          <w:lang w:eastAsia="en-US"/>
        </w:rPr>
        <w:t xml:space="preserve"> порядку здійснення поточних та періодичних перевірок відповідності законодавству України та внутрішнім документам, якості та ефективності системи внутрішнього контролю;</w:t>
      </w:r>
    </w:p>
    <w:p w14:paraId="3BF66C51" w14:textId="77777777" w:rsidR="006E7B2F" w:rsidRPr="00E95E28" w:rsidRDefault="006E7B2F" w:rsidP="00EE3EB4">
      <w:pPr>
        <w:pStyle w:val="af3"/>
        <w:ind w:left="0" w:firstLine="567"/>
        <w:rPr>
          <w:lang w:eastAsia="en-US"/>
        </w:rPr>
      </w:pPr>
    </w:p>
    <w:p w14:paraId="26E8E010" w14:textId="204E1944" w:rsidR="006E7B2F" w:rsidRPr="00E95E28" w:rsidRDefault="006E7B2F" w:rsidP="00EE3EB4">
      <w:pPr>
        <w:pStyle w:val="af3"/>
        <w:numPr>
          <w:ilvl w:val="0"/>
          <w:numId w:val="30"/>
        </w:numPr>
        <w:ind w:left="0" w:firstLine="567"/>
        <w:rPr>
          <w:lang w:eastAsia="en-US"/>
        </w:rPr>
      </w:pPr>
      <w:r w:rsidRPr="00E95E28">
        <w:rPr>
          <w:lang w:eastAsia="en-US"/>
        </w:rPr>
        <w:t xml:space="preserve">забезпечення належного здійснення уповноваженими суб’єктами внутрішнього контролю оцінок компонентів системи внутрішнього контролю та своєчасне повідомлення про виявлені недоліки системи внутрішнього контролю </w:t>
      </w:r>
      <w:r w:rsidRPr="00E95E28">
        <w:rPr>
          <w:lang w:eastAsia="en-US"/>
        </w:rPr>
        <w:lastRenderedPageBreak/>
        <w:t>та</w:t>
      </w:r>
      <w:r w:rsidR="00054FCF" w:rsidRPr="00E95E28">
        <w:t> / </w:t>
      </w:r>
      <w:r w:rsidRPr="00E95E28">
        <w:rPr>
          <w:lang w:eastAsia="en-US"/>
        </w:rPr>
        <w:t>або допущені суб’єктами внутрішнього контролю порушення та причини їх вчинення, відповідальних за прийняття рішення про здійснення заходів</w:t>
      </w:r>
      <w:r w:rsidR="00CD351D" w:rsidRPr="00E95E28">
        <w:rPr>
          <w:lang w:eastAsia="en-US"/>
        </w:rPr>
        <w:t xml:space="preserve"> </w:t>
      </w:r>
      <w:r w:rsidR="00EA108E" w:rsidRPr="00E95E28">
        <w:rPr>
          <w:lang w:eastAsia="en-US"/>
        </w:rPr>
        <w:t xml:space="preserve">для </w:t>
      </w:r>
      <w:r w:rsidRPr="00E95E28">
        <w:rPr>
          <w:lang w:eastAsia="en-US"/>
        </w:rPr>
        <w:t>усунення</w:t>
      </w:r>
      <w:r w:rsidR="00EA108E" w:rsidRPr="00E95E28">
        <w:rPr>
          <w:lang w:eastAsia="en-US"/>
        </w:rPr>
        <w:t xml:space="preserve"> виявлених недоліків,</w:t>
      </w:r>
      <w:r w:rsidRPr="00E95E28">
        <w:rPr>
          <w:lang w:eastAsia="en-US"/>
        </w:rPr>
        <w:t xml:space="preserve"> </w:t>
      </w:r>
      <w:r w:rsidR="00EA108E" w:rsidRPr="00E95E28">
        <w:rPr>
          <w:lang w:eastAsia="en-US"/>
        </w:rPr>
        <w:t xml:space="preserve">порушень </w:t>
      </w:r>
      <w:r w:rsidRPr="00E95E28">
        <w:rPr>
          <w:lang w:eastAsia="en-US"/>
        </w:rPr>
        <w:t>та</w:t>
      </w:r>
      <w:r w:rsidR="00054FCF" w:rsidRPr="00E95E28">
        <w:t> / </w:t>
      </w:r>
      <w:r w:rsidRPr="00E95E28">
        <w:rPr>
          <w:lang w:eastAsia="en-US"/>
        </w:rPr>
        <w:t>або внесення змін до внутрішніх документів.</w:t>
      </w:r>
    </w:p>
    <w:p w14:paraId="4EE89CE1" w14:textId="77777777" w:rsidR="006E7B2F" w:rsidRPr="00E95E28" w:rsidRDefault="006E7B2F" w:rsidP="00EE3EB4">
      <w:pPr>
        <w:pStyle w:val="af3"/>
        <w:ind w:left="0" w:firstLine="567"/>
      </w:pPr>
    </w:p>
    <w:p w14:paraId="4CD74020" w14:textId="22CE3227" w:rsidR="006E7B2F" w:rsidRPr="00E95E28" w:rsidRDefault="006E7B2F" w:rsidP="00AB2139">
      <w:pPr>
        <w:pStyle w:val="af3"/>
        <w:numPr>
          <w:ilvl w:val="0"/>
          <w:numId w:val="100"/>
        </w:numPr>
        <w:ind w:left="0" w:firstLine="567"/>
        <w:rPr>
          <w:lang w:eastAsia="en-US"/>
        </w:rPr>
      </w:pPr>
      <w:r w:rsidRPr="00E95E28">
        <w:rPr>
          <w:lang w:eastAsia="en-US"/>
        </w:rPr>
        <w:t>Суб’єкт</w:t>
      </w:r>
      <w:r w:rsidR="00CA5D0E" w:rsidRPr="00E95E28">
        <w:rPr>
          <w:lang w:eastAsia="en-US"/>
        </w:rPr>
        <w:t>и</w:t>
      </w:r>
      <w:r w:rsidRPr="00E95E28">
        <w:rPr>
          <w:lang w:eastAsia="en-US"/>
        </w:rPr>
        <w:t xml:space="preserve"> третьої лінії </w:t>
      </w:r>
      <w:r w:rsidR="00A62BE5" w:rsidRPr="00E95E28">
        <w:rPr>
          <w:lang w:eastAsia="en-US"/>
        </w:rPr>
        <w:t>захисту</w:t>
      </w:r>
      <w:r w:rsidRPr="00E95E28">
        <w:rPr>
          <w:lang w:eastAsia="en-US"/>
        </w:rPr>
        <w:t xml:space="preserve"> фінансової </w:t>
      </w:r>
      <w:r w:rsidR="00956915" w:rsidRPr="00E95E28">
        <w:rPr>
          <w:lang w:eastAsia="en-US"/>
        </w:rPr>
        <w:t>компані</w:t>
      </w:r>
      <w:r w:rsidR="003C6929" w:rsidRPr="00E95E28">
        <w:rPr>
          <w:lang w:eastAsia="en-US"/>
        </w:rPr>
        <w:t>ї</w:t>
      </w:r>
      <w:r w:rsidRPr="00E95E28">
        <w:rPr>
          <w:lang w:eastAsia="en-US"/>
        </w:rPr>
        <w:t xml:space="preserve"> зобов’язані здійснювати </w:t>
      </w:r>
      <w:r w:rsidR="005A2554" w:rsidRPr="00E95E28">
        <w:rPr>
          <w:lang w:eastAsia="en-US"/>
        </w:rPr>
        <w:t xml:space="preserve">не рідше </w:t>
      </w:r>
      <w:r w:rsidR="005E3442" w:rsidRPr="00E95E28">
        <w:rPr>
          <w:lang w:eastAsia="en-US"/>
        </w:rPr>
        <w:t xml:space="preserve">одного </w:t>
      </w:r>
      <w:r w:rsidR="005A2554" w:rsidRPr="00E95E28">
        <w:rPr>
          <w:lang w:eastAsia="en-US"/>
        </w:rPr>
        <w:t>разу на рік</w:t>
      </w:r>
      <w:r w:rsidRPr="00E95E28">
        <w:rPr>
          <w:lang w:eastAsia="en-US"/>
        </w:rPr>
        <w:t xml:space="preserve"> загальну оцінку ефективності системи внутрішнього контролю відповідно до вимог законодавства України.</w:t>
      </w:r>
    </w:p>
    <w:p w14:paraId="78C3E40A" w14:textId="77777777" w:rsidR="006E7B2F" w:rsidRPr="00E95E28" w:rsidRDefault="006E7B2F" w:rsidP="00EE3EB4">
      <w:pPr>
        <w:pStyle w:val="af3"/>
        <w:ind w:left="0" w:firstLine="567"/>
        <w:rPr>
          <w:lang w:eastAsia="en-US"/>
        </w:rPr>
      </w:pPr>
    </w:p>
    <w:p w14:paraId="0E103A5D" w14:textId="57E3102B" w:rsidR="006E7B2F" w:rsidRPr="00E95E28" w:rsidRDefault="006E7B2F" w:rsidP="00AB2139">
      <w:pPr>
        <w:pStyle w:val="af3"/>
        <w:numPr>
          <w:ilvl w:val="0"/>
          <w:numId w:val="100"/>
        </w:numPr>
        <w:ind w:left="0" w:firstLine="567"/>
        <w:rPr>
          <w:lang w:eastAsia="en-US"/>
        </w:rPr>
      </w:pPr>
      <w:r w:rsidRPr="00E95E28">
        <w:rPr>
          <w:lang w:eastAsia="en-US"/>
        </w:rPr>
        <w:t xml:space="preserve">Фінансова </w:t>
      </w:r>
      <w:r w:rsidR="00956915" w:rsidRPr="00E95E28">
        <w:rPr>
          <w:lang w:eastAsia="en-US"/>
        </w:rPr>
        <w:t>компанія</w:t>
      </w:r>
      <w:r w:rsidRPr="00E95E28">
        <w:rPr>
          <w:lang w:eastAsia="en-US"/>
        </w:rPr>
        <w:t xml:space="preserve"> здійснює обов’язкові поточні та періодичні заходи з моніторингу ефективності системи внутрішнього контролю.</w:t>
      </w:r>
    </w:p>
    <w:p w14:paraId="33B39AF2" w14:textId="6750E04A" w:rsidR="006E7B2F" w:rsidRPr="00E95E28" w:rsidRDefault="00E70A9B" w:rsidP="00E70A9B">
      <w:pPr>
        <w:ind w:firstLine="567"/>
        <w:contextualSpacing/>
        <w:rPr>
          <w:lang w:eastAsia="en-US"/>
        </w:rPr>
      </w:pPr>
      <w:r w:rsidRPr="00E95E28">
        <w:rPr>
          <w:lang w:eastAsia="en-US"/>
        </w:rPr>
        <w:t xml:space="preserve">Поточні заходи з моніторингу здійснюються з метою оперативного виявлення та усунення недоліків системи внутрішнього контролю. Відповідальність за проведення таких заходів несуть суб’єкти </w:t>
      </w:r>
      <w:r w:rsidR="004B5D62" w:rsidRPr="00E95E28">
        <w:rPr>
          <w:lang w:eastAsia="en-US"/>
        </w:rPr>
        <w:t xml:space="preserve">першої та </w:t>
      </w:r>
      <w:r w:rsidRPr="00E95E28">
        <w:rPr>
          <w:lang w:eastAsia="en-US"/>
        </w:rPr>
        <w:t>другої ліні</w:t>
      </w:r>
      <w:r w:rsidR="004B5D62" w:rsidRPr="00E95E28">
        <w:rPr>
          <w:lang w:eastAsia="en-US"/>
        </w:rPr>
        <w:t>й</w:t>
      </w:r>
      <w:r w:rsidRPr="00E95E28">
        <w:rPr>
          <w:lang w:eastAsia="en-US"/>
        </w:rPr>
        <w:t xml:space="preserve"> захисту </w:t>
      </w:r>
      <w:r w:rsidR="00041A6B" w:rsidRPr="00E95E28">
        <w:rPr>
          <w:lang w:eastAsia="en-US"/>
        </w:rPr>
        <w:t>у</w:t>
      </w:r>
      <w:r w:rsidRPr="00E95E28">
        <w:rPr>
          <w:lang w:eastAsia="en-US"/>
        </w:rPr>
        <w:t xml:space="preserve"> межах повноважень.</w:t>
      </w:r>
    </w:p>
    <w:p w14:paraId="58D22127" w14:textId="3432838D" w:rsidR="006E7B2F" w:rsidRPr="00E95E28" w:rsidRDefault="006E7B2F" w:rsidP="00EE3EB4">
      <w:pPr>
        <w:pStyle w:val="af3"/>
        <w:ind w:left="0" w:firstLine="567"/>
        <w:rPr>
          <w:lang w:eastAsia="en-US"/>
        </w:rPr>
      </w:pPr>
      <w:r w:rsidRPr="00E95E28">
        <w:rPr>
          <w:lang w:eastAsia="en-US"/>
        </w:rPr>
        <w:t xml:space="preserve">Періодичні заходи з моніторингу, </w:t>
      </w:r>
      <w:r w:rsidR="00977713">
        <w:rPr>
          <w:lang w:eastAsia="en-US"/>
        </w:rPr>
        <w:t>в</w:t>
      </w:r>
      <w:r w:rsidR="00977713" w:rsidRPr="00E95E28">
        <w:rPr>
          <w:lang w:eastAsia="en-US"/>
        </w:rPr>
        <w:t xml:space="preserve">ключаючи </w:t>
      </w:r>
      <w:r w:rsidRPr="00E95E28">
        <w:rPr>
          <w:lang w:eastAsia="en-US"/>
        </w:rPr>
        <w:t xml:space="preserve">оцінку ефективності системи внутрішнього контролю, здійснюються суб’єктами третьої лінії </w:t>
      </w:r>
      <w:r w:rsidR="00A62BE5" w:rsidRPr="00E95E28">
        <w:rPr>
          <w:lang w:eastAsia="en-US"/>
        </w:rPr>
        <w:t>захисту</w:t>
      </w:r>
      <w:r w:rsidRPr="00E95E28">
        <w:rPr>
          <w:lang w:eastAsia="en-US"/>
        </w:rPr>
        <w:t xml:space="preserve"> з метою виявлення недоліків після факту події.</w:t>
      </w:r>
    </w:p>
    <w:p w14:paraId="06692E44" w14:textId="0FA0F00D" w:rsidR="006E7B2F" w:rsidRPr="00E95E28" w:rsidRDefault="006E7B2F" w:rsidP="00EE3EB4">
      <w:pPr>
        <w:ind w:firstLine="567"/>
        <w:rPr>
          <w:lang w:eastAsia="en-US"/>
        </w:rPr>
      </w:pPr>
    </w:p>
    <w:p w14:paraId="0C2087AD" w14:textId="49EF01E2" w:rsidR="006E7B2F" w:rsidRPr="00E95E28" w:rsidRDefault="006E7B2F" w:rsidP="00AB2139">
      <w:pPr>
        <w:pStyle w:val="af3"/>
        <w:numPr>
          <w:ilvl w:val="0"/>
          <w:numId w:val="100"/>
        </w:numPr>
        <w:ind w:left="0" w:firstLine="567"/>
        <w:rPr>
          <w:lang w:eastAsia="en-US"/>
        </w:rPr>
      </w:pPr>
      <w:r w:rsidRPr="00E95E28">
        <w:rPr>
          <w:lang w:eastAsia="en-US"/>
        </w:rPr>
        <w:t>Суб’єкт</w:t>
      </w:r>
      <w:r w:rsidR="00A51932" w:rsidRPr="00E95E28">
        <w:rPr>
          <w:lang w:eastAsia="en-US"/>
        </w:rPr>
        <w:t>и</w:t>
      </w:r>
      <w:r w:rsidRPr="00E95E28">
        <w:rPr>
          <w:lang w:eastAsia="en-US"/>
        </w:rPr>
        <w:t xml:space="preserve"> третьої лінії </w:t>
      </w:r>
      <w:r w:rsidR="00A157EB" w:rsidRPr="00E95E28">
        <w:rPr>
          <w:lang w:eastAsia="en-US"/>
        </w:rPr>
        <w:t>захисту</w:t>
      </w:r>
      <w:r w:rsidRPr="00E95E28">
        <w:rPr>
          <w:lang w:eastAsia="en-US"/>
        </w:rPr>
        <w:t xml:space="preserve"> фінансової </w:t>
      </w:r>
      <w:r w:rsidR="00956915" w:rsidRPr="00E95E28">
        <w:rPr>
          <w:lang w:eastAsia="en-US"/>
        </w:rPr>
        <w:t>компанії</w:t>
      </w:r>
      <w:r w:rsidRPr="00E95E28">
        <w:rPr>
          <w:lang w:eastAsia="en-US"/>
        </w:rPr>
        <w:t xml:space="preserve">, </w:t>
      </w:r>
      <w:r w:rsidR="00200D05" w:rsidRPr="00E95E28">
        <w:rPr>
          <w:lang w:eastAsia="en-US"/>
        </w:rPr>
        <w:t>зобов’яза</w:t>
      </w:r>
      <w:r w:rsidR="00CD05DC" w:rsidRPr="00E95E28">
        <w:rPr>
          <w:lang w:eastAsia="en-US"/>
        </w:rPr>
        <w:t>н</w:t>
      </w:r>
      <w:r w:rsidR="00A51932" w:rsidRPr="00E95E28">
        <w:rPr>
          <w:lang w:eastAsia="en-US"/>
        </w:rPr>
        <w:t>і</w:t>
      </w:r>
      <w:r w:rsidR="00200D05" w:rsidRPr="00E95E28">
        <w:rPr>
          <w:lang w:eastAsia="en-US"/>
        </w:rPr>
        <w:t xml:space="preserve"> </w:t>
      </w:r>
      <w:r w:rsidRPr="00E95E28">
        <w:rPr>
          <w:lang w:eastAsia="en-US"/>
        </w:rPr>
        <w:t>за результатами здійснення моніторингу ефективності системи внутрішнього контролю складати звіти, що надаються на розгляд органу управління</w:t>
      </w:r>
      <w:r w:rsidR="00956915" w:rsidRPr="00E95E28">
        <w:rPr>
          <w:lang w:eastAsia="en-US"/>
        </w:rPr>
        <w:t xml:space="preserve"> фінансової компанії</w:t>
      </w:r>
      <w:r w:rsidRPr="00E95E28">
        <w:rPr>
          <w:lang w:eastAsia="en-US"/>
        </w:rPr>
        <w:t>.</w:t>
      </w:r>
    </w:p>
    <w:p w14:paraId="5701A853" w14:textId="77777777" w:rsidR="006E7B2F" w:rsidRPr="00E95E28" w:rsidRDefault="006E7B2F" w:rsidP="00EE3EB4">
      <w:pPr>
        <w:pStyle w:val="af3"/>
        <w:ind w:left="0" w:firstLine="567"/>
      </w:pPr>
    </w:p>
    <w:p w14:paraId="75A365FF" w14:textId="681EEFC5" w:rsidR="006E7B2F" w:rsidRPr="00E95E28" w:rsidRDefault="006E7B2F" w:rsidP="00AB2139">
      <w:pPr>
        <w:pStyle w:val="af3"/>
        <w:numPr>
          <w:ilvl w:val="0"/>
          <w:numId w:val="100"/>
        </w:numPr>
        <w:ind w:left="0" w:firstLine="567"/>
        <w:rPr>
          <w:lang w:eastAsia="en-US"/>
        </w:rPr>
      </w:pPr>
      <w:r w:rsidRPr="00E95E28">
        <w:rPr>
          <w:lang w:eastAsia="en-US"/>
        </w:rPr>
        <w:t>Звіти, що надаються органу управління</w:t>
      </w:r>
      <w:r w:rsidR="00956915" w:rsidRPr="00E95E28">
        <w:rPr>
          <w:lang w:eastAsia="en-US"/>
        </w:rPr>
        <w:t xml:space="preserve"> фінансової компанії</w:t>
      </w:r>
      <w:r w:rsidRPr="00E95E28">
        <w:rPr>
          <w:lang w:eastAsia="en-US"/>
        </w:rPr>
        <w:t>, мають містити інформацію про виявлені недоліки системи внутрішнього контролю та порушення</w:t>
      </w:r>
      <w:r w:rsidR="00CA776D" w:rsidRPr="00E95E28">
        <w:rPr>
          <w:lang w:eastAsia="en-US"/>
        </w:rPr>
        <w:t xml:space="preserve"> (за наявності)</w:t>
      </w:r>
      <w:r w:rsidRPr="00E95E28">
        <w:rPr>
          <w:lang w:eastAsia="en-US"/>
        </w:rPr>
        <w:t>, аналіз причин їх виникнення, ймовірні наслідки, до яких можуть призвести ці недоліки, рекомендації</w:t>
      </w:r>
      <w:r w:rsidR="003C6929" w:rsidRPr="00E95E28">
        <w:t> / </w:t>
      </w:r>
      <w:r w:rsidRPr="00E95E28">
        <w:rPr>
          <w:lang w:eastAsia="en-US"/>
        </w:rPr>
        <w:t>пропозиції щодо підвищення ефективності функціонування системи внутрішнього контролю, процес контролю за станом виконання рекомендацій</w:t>
      </w:r>
      <w:r w:rsidR="003C6929" w:rsidRPr="00E95E28">
        <w:t> / </w:t>
      </w:r>
      <w:r w:rsidRPr="00E95E28">
        <w:rPr>
          <w:lang w:eastAsia="en-US"/>
        </w:rPr>
        <w:t>пропозицій, затверджених раніше.</w:t>
      </w:r>
    </w:p>
    <w:p w14:paraId="188CCC6B" w14:textId="77777777" w:rsidR="006E7B2F" w:rsidRPr="00E95E28" w:rsidRDefault="006E7B2F" w:rsidP="00EE3EB4">
      <w:pPr>
        <w:pStyle w:val="af3"/>
        <w:ind w:left="0" w:firstLine="567"/>
        <w:rPr>
          <w:lang w:eastAsia="en-US"/>
        </w:rPr>
      </w:pPr>
    </w:p>
    <w:p w14:paraId="62F1061D" w14:textId="725EEDB4" w:rsidR="00A2638D" w:rsidRPr="00E95E28" w:rsidRDefault="006E7B2F" w:rsidP="00AB2139">
      <w:pPr>
        <w:pStyle w:val="af3"/>
        <w:numPr>
          <w:ilvl w:val="0"/>
          <w:numId w:val="100"/>
        </w:numPr>
        <w:tabs>
          <w:tab w:val="left" w:pos="1134"/>
        </w:tabs>
        <w:ind w:left="0" w:right="-1" w:firstLine="567"/>
      </w:pPr>
      <w:r w:rsidRPr="00E95E28">
        <w:rPr>
          <w:lang w:eastAsia="en-US"/>
        </w:rPr>
        <w:t xml:space="preserve">Фінансова </w:t>
      </w:r>
      <w:r w:rsidR="00956915" w:rsidRPr="00E95E28">
        <w:rPr>
          <w:lang w:eastAsia="en-US"/>
        </w:rPr>
        <w:t>компанія</w:t>
      </w:r>
      <w:r w:rsidRPr="00E95E28">
        <w:rPr>
          <w:lang w:eastAsia="en-US"/>
        </w:rPr>
        <w:t xml:space="preserve"> забезпечує подання звітів щодо результатів моніторингу ефективності системи внутрішнього контролю також працівникам, які відповідають </w:t>
      </w:r>
      <w:r w:rsidR="001A3695" w:rsidRPr="00E95E28">
        <w:rPr>
          <w:lang w:eastAsia="en-US"/>
        </w:rPr>
        <w:t>за здійснення заходів</w:t>
      </w:r>
      <w:r w:rsidR="00AB2139" w:rsidRPr="00E95E28">
        <w:rPr>
          <w:lang w:eastAsia="en-US"/>
        </w:rPr>
        <w:t xml:space="preserve"> коригування</w:t>
      </w:r>
      <w:r w:rsidRPr="00E95E28">
        <w:rPr>
          <w:lang w:eastAsia="en-US"/>
        </w:rPr>
        <w:t>, та керівникам у межах визначених повноважень.</w:t>
      </w:r>
    </w:p>
    <w:p w14:paraId="3C369FBF" w14:textId="77777777" w:rsidR="00746CEB" w:rsidRPr="00E95E28" w:rsidRDefault="00746CEB" w:rsidP="00D815A0">
      <w:pPr>
        <w:pStyle w:val="af3"/>
        <w:ind w:left="567" w:right="-143"/>
        <w:rPr>
          <w:rStyle w:val="rvts15"/>
          <w:bCs/>
          <w:strike/>
        </w:rPr>
        <w:sectPr w:rsidR="00746CEB" w:rsidRPr="00E95E28" w:rsidSect="00A1035C">
          <w:headerReference w:type="first" r:id="rId15"/>
          <w:pgSz w:w="11906" w:h="16838" w:code="9"/>
          <w:pgMar w:top="567" w:right="567" w:bottom="1701" w:left="1701" w:header="709" w:footer="709" w:gutter="0"/>
          <w:pgNumType w:start="1"/>
          <w:cols w:space="708"/>
          <w:titlePg/>
          <w:docGrid w:linePitch="381"/>
        </w:sectPr>
      </w:pPr>
      <w:bookmarkStart w:id="31" w:name="n2662"/>
      <w:bookmarkStart w:id="32" w:name="n2663"/>
      <w:bookmarkStart w:id="33" w:name="n2664"/>
      <w:bookmarkStart w:id="34" w:name="n2665"/>
      <w:bookmarkStart w:id="35" w:name="n2666"/>
      <w:bookmarkStart w:id="36" w:name="n2667"/>
      <w:bookmarkStart w:id="37" w:name="n2668"/>
      <w:bookmarkStart w:id="38" w:name="n2669"/>
      <w:bookmarkStart w:id="39" w:name="n2670"/>
      <w:bookmarkStart w:id="40" w:name="n2671"/>
      <w:bookmarkStart w:id="41" w:name="n2672"/>
      <w:bookmarkStart w:id="42" w:name="n2673"/>
      <w:bookmarkStart w:id="43" w:name="n2674"/>
      <w:bookmarkStart w:id="44" w:name="n2675"/>
      <w:bookmarkStart w:id="45" w:name="n2676"/>
      <w:bookmarkStart w:id="46" w:name="n2677"/>
      <w:bookmarkStart w:id="47" w:name="n2678"/>
      <w:bookmarkStart w:id="48" w:name="n2679"/>
      <w:bookmarkStart w:id="49" w:name="n2680"/>
      <w:bookmarkStart w:id="50" w:name="n2681"/>
      <w:bookmarkStart w:id="51" w:name="n2682"/>
      <w:bookmarkStart w:id="52" w:name="n2683"/>
      <w:bookmarkStart w:id="53" w:name="n2684"/>
      <w:bookmarkStart w:id="54" w:name="n2685"/>
      <w:bookmarkStart w:id="55" w:name="n2686"/>
      <w:bookmarkStart w:id="56" w:name="n2687"/>
      <w:bookmarkStart w:id="57" w:name="n2688"/>
      <w:bookmarkStart w:id="58" w:name="n2689"/>
      <w:bookmarkStart w:id="59" w:name="n2690"/>
      <w:bookmarkStart w:id="60" w:name="n2691"/>
      <w:bookmarkStart w:id="61" w:name="n2692"/>
      <w:bookmarkStart w:id="62" w:name="n2693"/>
      <w:bookmarkStart w:id="63" w:name="n2694"/>
      <w:bookmarkStart w:id="64" w:name="n2695"/>
      <w:bookmarkStart w:id="65" w:name="n2696"/>
      <w:bookmarkStart w:id="66" w:name="n2697"/>
      <w:bookmarkStart w:id="67" w:name="n2698"/>
      <w:bookmarkStart w:id="68" w:name="n2699"/>
      <w:bookmarkStart w:id="69" w:name="n2700"/>
      <w:bookmarkStart w:id="70" w:name="n2701"/>
      <w:bookmarkStart w:id="71" w:name="n2702"/>
      <w:bookmarkStart w:id="72" w:name="n2703"/>
      <w:bookmarkStart w:id="73" w:name="n2704"/>
      <w:bookmarkStart w:id="74" w:name="n2705"/>
      <w:bookmarkStart w:id="75" w:name="n2706"/>
      <w:bookmarkStart w:id="76" w:name="n2707"/>
      <w:bookmarkStart w:id="77" w:name="n2708"/>
      <w:bookmarkStart w:id="78" w:name="n2709"/>
      <w:bookmarkStart w:id="79" w:name="n2740"/>
      <w:bookmarkStart w:id="80" w:name="n2741"/>
      <w:bookmarkStart w:id="81" w:name="n2742"/>
      <w:bookmarkStart w:id="82" w:name="n2743"/>
      <w:bookmarkStart w:id="83" w:name="n2744"/>
      <w:bookmarkStart w:id="84" w:name="n2745"/>
      <w:bookmarkStart w:id="85" w:name="n2746"/>
      <w:bookmarkStart w:id="86" w:name="n2747"/>
      <w:bookmarkStart w:id="87" w:name="n2748"/>
      <w:bookmarkStart w:id="88" w:name="n2749"/>
      <w:bookmarkStart w:id="89" w:name="n2750"/>
      <w:bookmarkStart w:id="90" w:name="n2751"/>
      <w:bookmarkStart w:id="91" w:name="n2752"/>
      <w:bookmarkStart w:id="92" w:name="n2753"/>
      <w:bookmarkStart w:id="93" w:name="n2754"/>
      <w:bookmarkStart w:id="94" w:name="n2755"/>
      <w:bookmarkStart w:id="95" w:name="n2756"/>
      <w:bookmarkStart w:id="96" w:name="n2757"/>
      <w:bookmarkStart w:id="97" w:name="n2758"/>
      <w:bookmarkStart w:id="98" w:name="n2759"/>
      <w:bookmarkStart w:id="99" w:name="n2760"/>
      <w:bookmarkStart w:id="100" w:name="n2761"/>
      <w:bookmarkStart w:id="101" w:name="n2762"/>
      <w:bookmarkStart w:id="102" w:name="n2763"/>
      <w:bookmarkStart w:id="103" w:name="n2764"/>
      <w:bookmarkStart w:id="104" w:name="n2765"/>
      <w:bookmarkStart w:id="105" w:name="n2766"/>
      <w:bookmarkStart w:id="106" w:name="n2767"/>
      <w:bookmarkStart w:id="107" w:name="n2768"/>
      <w:bookmarkStart w:id="108" w:name="n2769"/>
      <w:bookmarkStart w:id="109" w:name="n2770"/>
      <w:bookmarkStart w:id="110" w:name="n2771"/>
      <w:bookmarkStart w:id="111" w:name="n2772"/>
      <w:bookmarkStart w:id="112" w:name="n2773"/>
      <w:bookmarkStart w:id="113" w:name="n2774"/>
      <w:bookmarkStart w:id="114" w:name="n2775"/>
      <w:bookmarkStart w:id="115" w:name="n2776"/>
      <w:bookmarkStart w:id="116" w:name="n2777"/>
      <w:bookmarkStart w:id="117" w:name="n2778"/>
      <w:bookmarkStart w:id="118" w:name="n2779"/>
      <w:bookmarkStart w:id="119" w:name="n2780"/>
      <w:bookmarkStart w:id="120" w:name="n2781"/>
      <w:bookmarkStart w:id="121" w:name="n2782"/>
      <w:bookmarkStart w:id="122" w:name="n2783"/>
      <w:bookmarkStart w:id="123" w:name="n2784"/>
      <w:bookmarkStart w:id="124" w:name="n2785"/>
      <w:bookmarkStart w:id="125" w:name="n2786"/>
      <w:bookmarkStart w:id="126" w:name="n2787"/>
      <w:bookmarkStart w:id="127" w:name="n278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45C94C7" w14:textId="77777777" w:rsidR="00F247B2" w:rsidRPr="00E95E28" w:rsidRDefault="00F247B2" w:rsidP="00F247B2">
      <w:pPr>
        <w:ind w:firstLine="5954"/>
        <w:jc w:val="left"/>
      </w:pPr>
      <w:r w:rsidRPr="00E95E28">
        <w:lastRenderedPageBreak/>
        <w:t xml:space="preserve">ЗАТВЕРДЖЕНО </w:t>
      </w:r>
    </w:p>
    <w:p w14:paraId="7EC46710" w14:textId="77777777" w:rsidR="00F247B2" w:rsidRPr="00E95E28" w:rsidRDefault="00F247B2" w:rsidP="00F247B2">
      <w:pPr>
        <w:ind w:firstLine="5954"/>
        <w:jc w:val="left"/>
      </w:pPr>
      <w:r w:rsidRPr="00E95E28">
        <w:t xml:space="preserve">Постанова Правління </w:t>
      </w:r>
    </w:p>
    <w:p w14:paraId="4FB2C9AC" w14:textId="77777777" w:rsidR="00F247B2" w:rsidRPr="00E95E28" w:rsidRDefault="00F247B2" w:rsidP="00F247B2">
      <w:pPr>
        <w:ind w:firstLine="5954"/>
        <w:jc w:val="left"/>
      </w:pPr>
      <w:r w:rsidRPr="00E95E28">
        <w:t>Національного банку України</w:t>
      </w:r>
    </w:p>
    <w:p w14:paraId="18EFA4E0" w14:textId="77777777" w:rsidR="00F247B2" w:rsidRPr="00E95E28" w:rsidRDefault="00F247B2" w:rsidP="00F247B2">
      <w:pPr>
        <w:jc w:val="center"/>
      </w:pPr>
    </w:p>
    <w:p w14:paraId="3C94F39A" w14:textId="77777777" w:rsidR="00F247B2" w:rsidRPr="00E95E28" w:rsidRDefault="00F247B2" w:rsidP="00F247B2">
      <w:pPr>
        <w:jc w:val="center"/>
      </w:pPr>
    </w:p>
    <w:p w14:paraId="395226B3" w14:textId="77777777" w:rsidR="00F247B2" w:rsidRPr="00E95E28" w:rsidRDefault="00F247B2" w:rsidP="00F247B2">
      <w:pPr>
        <w:ind w:left="567" w:right="-143"/>
        <w:contextualSpacing/>
        <w:jc w:val="center"/>
        <w:rPr>
          <w:bCs/>
        </w:rPr>
      </w:pPr>
      <w:r w:rsidRPr="00E95E28">
        <w:rPr>
          <w:rFonts w:eastAsiaTheme="minorEastAsia"/>
          <w:lang w:eastAsia="en-US"/>
        </w:rPr>
        <w:t>Зміни</w:t>
      </w:r>
      <w:r w:rsidRPr="00E95E28">
        <w:rPr>
          <w:rFonts w:eastAsiaTheme="minorEastAsia"/>
          <w:lang w:eastAsia="en-US"/>
        </w:rPr>
        <w:br/>
      </w:r>
      <w:r w:rsidRPr="00E95E28">
        <w:rPr>
          <w:bCs/>
        </w:rPr>
        <w:t>до Положення про регулювання діяльності фінансових компаній, які мають право здійснювати діяльність з надання гарантій</w:t>
      </w:r>
    </w:p>
    <w:p w14:paraId="1FA36D02" w14:textId="77777777" w:rsidR="00F247B2" w:rsidRPr="00E95E28" w:rsidRDefault="00F247B2" w:rsidP="00F247B2">
      <w:pPr>
        <w:ind w:left="567" w:right="-143"/>
        <w:contextualSpacing/>
        <w:jc w:val="center"/>
      </w:pPr>
    </w:p>
    <w:p w14:paraId="5B99A03F" w14:textId="77777777" w:rsidR="00F247B2" w:rsidRPr="00E95E28" w:rsidRDefault="00F247B2" w:rsidP="00F247B2">
      <w:pPr>
        <w:numPr>
          <w:ilvl w:val="0"/>
          <w:numId w:val="91"/>
        </w:numPr>
        <w:ind w:left="0" w:right="-143" w:firstLine="567"/>
        <w:contextualSpacing/>
      </w:pPr>
      <w:r w:rsidRPr="00E95E28">
        <w:rPr>
          <w:rFonts w:eastAsiaTheme="minorEastAsia"/>
          <w:noProof/>
          <w:lang w:eastAsia="en-US"/>
        </w:rPr>
        <w:t xml:space="preserve">Підпункт 3 пункту 10 розділу І </w:t>
      </w:r>
      <w:r w:rsidRPr="00E95E28">
        <w:t>виключити.</w:t>
      </w:r>
    </w:p>
    <w:p w14:paraId="2FA56568" w14:textId="77777777" w:rsidR="00F247B2" w:rsidRPr="00E95E28" w:rsidRDefault="00F247B2" w:rsidP="00F247B2">
      <w:pPr>
        <w:ind w:left="567" w:right="-143"/>
        <w:contextualSpacing/>
      </w:pPr>
    </w:p>
    <w:p w14:paraId="77301C6C" w14:textId="3ED216F0" w:rsidR="00F247B2" w:rsidRPr="00E95E28" w:rsidRDefault="00AB2139" w:rsidP="00F247B2">
      <w:pPr>
        <w:numPr>
          <w:ilvl w:val="0"/>
          <w:numId w:val="91"/>
        </w:numPr>
        <w:tabs>
          <w:tab w:val="left" w:pos="851"/>
        </w:tabs>
        <w:ind w:left="0" w:firstLine="567"/>
        <w:contextualSpacing/>
        <w:jc w:val="left"/>
        <w:rPr>
          <w:lang w:val="ru-RU"/>
        </w:rPr>
      </w:pPr>
      <w:r w:rsidRPr="00E95E28">
        <w:rPr>
          <w:lang w:val="ru-RU"/>
        </w:rPr>
        <w:t xml:space="preserve">У </w:t>
      </w:r>
      <w:proofErr w:type="spellStart"/>
      <w:r w:rsidR="00F247B2" w:rsidRPr="00E95E28">
        <w:rPr>
          <w:lang w:val="ru-RU"/>
        </w:rPr>
        <w:t>розділі</w:t>
      </w:r>
      <w:proofErr w:type="spellEnd"/>
      <w:r w:rsidR="00F247B2" w:rsidRPr="00E95E28">
        <w:rPr>
          <w:lang w:val="ru-RU"/>
        </w:rPr>
        <w:t xml:space="preserve"> ІІ:</w:t>
      </w:r>
    </w:p>
    <w:p w14:paraId="0BBF4CAE" w14:textId="77777777" w:rsidR="00F247B2" w:rsidRPr="00E95E28" w:rsidRDefault="00F247B2" w:rsidP="00F247B2">
      <w:pPr>
        <w:tabs>
          <w:tab w:val="left" w:pos="851"/>
        </w:tabs>
        <w:jc w:val="left"/>
        <w:rPr>
          <w:lang w:val="ru-RU"/>
        </w:rPr>
      </w:pPr>
    </w:p>
    <w:p w14:paraId="44ED62FD" w14:textId="452A0F02" w:rsidR="00F247B2" w:rsidRPr="00E95E28" w:rsidRDefault="00F247B2" w:rsidP="00F247B2">
      <w:pPr>
        <w:numPr>
          <w:ilvl w:val="0"/>
          <w:numId w:val="93"/>
        </w:numPr>
        <w:ind w:left="0" w:firstLine="567"/>
        <w:contextualSpacing/>
      </w:pPr>
      <w:r w:rsidRPr="00E95E28">
        <w:rPr>
          <w:lang w:val="ru-RU"/>
        </w:rPr>
        <w:t>в абзац</w:t>
      </w:r>
      <w:r w:rsidRPr="00E95E28">
        <w:t xml:space="preserve">і сьомому пункту 12 слова “має право включити до” замінити словами “враховує </w:t>
      </w:r>
      <w:proofErr w:type="gramStart"/>
      <w:r w:rsidRPr="00E95E28">
        <w:t>до складу</w:t>
      </w:r>
      <w:proofErr w:type="gramEnd"/>
      <w:r w:rsidRPr="00E95E28">
        <w:t>”;</w:t>
      </w:r>
    </w:p>
    <w:p w14:paraId="61FB4B17" w14:textId="77777777" w:rsidR="00F247B2" w:rsidRPr="00E95E28" w:rsidRDefault="00F247B2" w:rsidP="00F247B2">
      <w:pPr>
        <w:ind w:left="567"/>
        <w:contextualSpacing/>
      </w:pPr>
    </w:p>
    <w:p w14:paraId="007CA0A1" w14:textId="77777777" w:rsidR="00F247B2" w:rsidRPr="00E95E28" w:rsidRDefault="00F247B2" w:rsidP="00F247B2">
      <w:pPr>
        <w:numPr>
          <w:ilvl w:val="0"/>
          <w:numId w:val="93"/>
        </w:numPr>
        <w:ind w:left="0" w:firstLine="567"/>
        <w:contextualSpacing/>
        <w:rPr>
          <w:shd w:val="clear" w:color="auto" w:fill="FFFFFF"/>
        </w:rPr>
      </w:pPr>
      <w:r w:rsidRPr="00E95E28">
        <w:rPr>
          <w:lang w:val="ru-RU"/>
        </w:rPr>
        <w:t xml:space="preserve">у </w:t>
      </w:r>
      <w:proofErr w:type="spellStart"/>
      <w:r w:rsidRPr="00E95E28">
        <w:rPr>
          <w:lang w:val="ru-RU"/>
        </w:rPr>
        <w:t>пункті</w:t>
      </w:r>
      <w:proofErr w:type="spellEnd"/>
      <w:r w:rsidRPr="00E95E28">
        <w:rPr>
          <w:lang w:val="ru-RU"/>
        </w:rPr>
        <w:t xml:space="preserve"> 13 слова та </w:t>
      </w:r>
      <w:proofErr w:type="spellStart"/>
      <w:r w:rsidRPr="00E95E28">
        <w:rPr>
          <w:lang w:val="ru-RU"/>
        </w:rPr>
        <w:t>літери</w:t>
      </w:r>
      <w:proofErr w:type="spellEnd"/>
      <w:r w:rsidRPr="00E95E28">
        <w:rPr>
          <w:lang w:val="ru-RU"/>
        </w:rPr>
        <w:t xml:space="preserve"> “</w:t>
      </w:r>
      <w:r w:rsidRPr="00E95E28">
        <w:rPr>
          <w:shd w:val="clear" w:color="auto" w:fill="FFFFFF"/>
        </w:rPr>
        <w:t xml:space="preserve">має право включити </w:t>
      </w:r>
      <w:proofErr w:type="spellStart"/>
      <w:r w:rsidRPr="00E95E28">
        <w:rPr>
          <w:shd w:val="clear" w:color="auto" w:fill="FFFFFF"/>
        </w:rPr>
        <w:t>субординований</w:t>
      </w:r>
      <w:proofErr w:type="spellEnd"/>
      <w:r w:rsidRPr="00E95E28">
        <w:rPr>
          <w:shd w:val="clear" w:color="auto" w:fill="FFFFFF"/>
        </w:rPr>
        <w:t xml:space="preserve"> борг до РК (збільшити РК на суму </w:t>
      </w:r>
      <w:proofErr w:type="spellStart"/>
      <w:r w:rsidRPr="00E95E28">
        <w:rPr>
          <w:shd w:val="clear" w:color="auto" w:fill="FFFFFF"/>
        </w:rPr>
        <w:t>субординованого</w:t>
      </w:r>
      <w:proofErr w:type="spellEnd"/>
      <w:r w:rsidRPr="00E95E28">
        <w:rPr>
          <w:shd w:val="clear" w:color="auto" w:fill="FFFFFF"/>
        </w:rPr>
        <w:t xml:space="preserve"> боргу)” замінити словами та літерами “враховує </w:t>
      </w:r>
      <w:proofErr w:type="spellStart"/>
      <w:r w:rsidRPr="00E95E28">
        <w:rPr>
          <w:shd w:val="clear" w:color="auto" w:fill="FFFFFF"/>
        </w:rPr>
        <w:t>субординований</w:t>
      </w:r>
      <w:proofErr w:type="spellEnd"/>
      <w:r w:rsidRPr="00E95E28">
        <w:rPr>
          <w:shd w:val="clear" w:color="auto" w:fill="FFFFFF"/>
        </w:rPr>
        <w:t xml:space="preserve"> борг </w:t>
      </w:r>
      <w:proofErr w:type="gramStart"/>
      <w:r w:rsidRPr="00E95E28">
        <w:rPr>
          <w:shd w:val="clear" w:color="auto" w:fill="FFFFFF"/>
        </w:rPr>
        <w:t>до складу</w:t>
      </w:r>
      <w:proofErr w:type="gramEnd"/>
      <w:r w:rsidRPr="00E95E28">
        <w:rPr>
          <w:shd w:val="clear" w:color="auto" w:fill="FFFFFF"/>
        </w:rPr>
        <w:t xml:space="preserve"> РК (збільшує РК на суму </w:t>
      </w:r>
      <w:proofErr w:type="spellStart"/>
      <w:r w:rsidRPr="00E95E28">
        <w:rPr>
          <w:shd w:val="clear" w:color="auto" w:fill="FFFFFF"/>
        </w:rPr>
        <w:t>субординованого</w:t>
      </w:r>
      <w:proofErr w:type="spellEnd"/>
      <w:r w:rsidRPr="00E95E28">
        <w:rPr>
          <w:shd w:val="clear" w:color="auto" w:fill="FFFFFF"/>
        </w:rPr>
        <w:t xml:space="preserve"> боргу)”;</w:t>
      </w:r>
    </w:p>
    <w:p w14:paraId="482AE9D9" w14:textId="77777777" w:rsidR="00F247B2" w:rsidRPr="00E95E28" w:rsidRDefault="00F247B2" w:rsidP="00F247B2">
      <w:pPr>
        <w:rPr>
          <w:shd w:val="clear" w:color="auto" w:fill="FFFFFF"/>
        </w:rPr>
      </w:pPr>
    </w:p>
    <w:p w14:paraId="315A0DDD" w14:textId="77777777" w:rsidR="00F247B2" w:rsidRPr="00E95E28" w:rsidRDefault="00F247B2" w:rsidP="00F247B2">
      <w:pPr>
        <w:numPr>
          <w:ilvl w:val="0"/>
          <w:numId w:val="93"/>
        </w:numPr>
        <w:ind w:left="0" w:firstLine="567"/>
        <w:contextualSpacing/>
      </w:pPr>
      <w:r w:rsidRPr="00E95E28">
        <w:t>абзац перший пункту 14 викласти в такій редакції:</w:t>
      </w:r>
    </w:p>
    <w:p w14:paraId="66D2A908" w14:textId="77777777" w:rsidR="00F247B2" w:rsidRPr="00E95E28" w:rsidRDefault="00F247B2" w:rsidP="00F247B2">
      <w:pPr>
        <w:ind w:right="-143" w:firstLine="567"/>
        <w:contextualSpacing/>
      </w:pPr>
      <w:r w:rsidRPr="00E95E28">
        <w:t>“14. Небанківський гарант, який відповідно до вимог </w:t>
      </w:r>
      <w:r w:rsidRPr="00E95E28">
        <w:rPr>
          <w:rFonts w:eastAsiaTheme="minorEastAsia"/>
        </w:rPr>
        <w:t>пункту 13</w:t>
      </w:r>
      <w:r w:rsidRPr="00E95E28">
        <w:t xml:space="preserve"> розділу II цього Положення врахував </w:t>
      </w:r>
      <w:proofErr w:type="spellStart"/>
      <w:r w:rsidRPr="00E95E28">
        <w:t>субординований</w:t>
      </w:r>
      <w:proofErr w:type="spellEnd"/>
      <w:r w:rsidRPr="00E95E28">
        <w:t xml:space="preserve"> борг до складу РК, зменшує суму </w:t>
      </w:r>
      <w:proofErr w:type="spellStart"/>
      <w:r w:rsidRPr="00E95E28">
        <w:t>субординованого</w:t>
      </w:r>
      <w:proofErr w:type="spellEnd"/>
      <w:r w:rsidRPr="00E95E28">
        <w:t xml:space="preserve"> боргу, врахованого до складу РК:”.</w:t>
      </w:r>
    </w:p>
    <w:p w14:paraId="3AAB7844" w14:textId="77777777" w:rsidR="00F247B2" w:rsidRPr="00E95E28" w:rsidRDefault="00F247B2" w:rsidP="00F247B2">
      <w:pPr>
        <w:ind w:right="-143"/>
      </w:pPr>
    </w:p>
    <w:p w14:paraId="5F3192CE" w14:textId="488D1D68" w:rsidR="00F247B2" w:rsidRPr="00E95E28" w:rsidRDefault="00F247B2" w:rsidP="00F247B2">
      <w:pPr>
        <w:numPr>
          <w:ilvl w:val="0"/>
          <w:numId w:val="91"/>
        </w:numPr>
        <w:shd w:val="clear" w:color="auto" w:fill="FFFFFF"/>
        <w:tabs>
          <w:tab w:val="left" w:pos="851"/>
        </w:tabs>
        <w:ind w:left="0" w:firstLine="567"/>
      </w:pPr>
      <w:r w:rsidRPr="00E95E28">
        <w:t>У додатку до Положення:</w:t>
      </w:r>
    </w:p>
    <w:p w14:paraId="68ADF1BA" w14:textId="77777777" w:rsidR="006212B7" w:rsidRPr="00E95E28" w:rsidRDefault="006212B7" w:rsidP="006212B7">
      <w:pPr>
        <w:shd w:val="clear" w:color="auto" w:fill="FFFFFF"/>
        <w:tabs>
          <w:tab w:val="left" w:pos="851"/>
        </w:tabs>
        <w:ind w:left="567"/>
      </w:pPr>
    </w:p>
    <w:p w14:paraId="3FBFEDF9" w14:textId="77777777" w:rsidR="00F247B2" w:rsidRPr="00E95E28" w:rsidRDefault="00F247B2" w:rsidP="00F247B2">
      <w:pPr>
        <w:numPr>
          <w:ilvl w:val="0"/>
          <w:numId w:val="94"/>
        </w:numPr>
        <w:shd w:val="clear" w:color="auto" w:fill="FFFFFF"/>
        <w:ind w:left="0" w:firstLine="567"/>
        <w:rPr>
          <w:bCs/>
        </w:rPr>
      </w:pPr>
      <w:r w:rsidRPr="00E95E28">
        <w:t>у заголовку слова “</w:t>
      </w:r>
      <w:r w:rsidRPr="00E95E28">
        <w:rPr>
          <w:bCs/>
        </w:rPr>
        <w:t>включається до” замінити словами “враховується до складу”;</w:t>
      </w:r>
    </w:p>
    <w:p w14:paraId="411935BC" w14:textId="77777777" w:rsidR="00F247B2" w:rsidRPr="00E95E28" w:rsidRDefault="00F247B2" w:rsidP="00F247B2">
      <w:pPr>
        <w:shd w:val="clear" w:color="auto" w:fill="FFFFFF"/>
        <w:ind w:left="567"/>
        <w:rPr>
          <w:bCs/>
        </w:rPr>
      </w:pPr>
    </w:p>
    <w:p w14:paraId="386675AD" w14:textId="666D3D76" w:rsidR="00F247B2" w:rsidRPr="00E95E28" w:rsidRDefault="00F247B2" w:rsidP="00F247B2">
      <w:pPr>
        <w:numPr>
          <w:ilvl w:val="0"/>
          <w:numId w:val="94"/>
        </w:numPr>
        <w:shd w:val="clear" w:color="auto" w:fill="FFFFFF"/>
        <w:ind w:left="0" w:firstLine="567"/>
        <w:sectPr w:rsidR="00F247B2" w:rsidRPr="00E95E28" w:rsidSect="00746CEB">
          <w:headerReference w:type="first" r:id="rId16"/>
          <w:pgSz w:w="11906" w:h="16838" w:code="9"/>
          <w:pgMar w:top="567" w:right="567" w:bottom="1701" w:left="1701" w:header="709" w:footer="709" w:gutter="0"/>
          <w:pgNumType w:start="1"/>
          <w:cols w:space="708"/>
          <w:titlePg/>
          <w:docGrid w:linePitch="381"/>
        </w:sectPr>
      </w:pPr>
      <w:r w:rsidRPr="00E95E28">
        <w:rPr>
          <w:bCs/>
        </w:rPr>
        <w:t>у заголовку колонки 3 таблиці</w:t>
      </w:r>
      <w:r w:rsidRPr="00E95E28">
        <w:rPr>
          <w:bCs/>
          <w:lang w:val="ru-RU"/>
        </w:rPr>
        <w:t xml:space="preserve">, </w:t>
      </w:r>
      <w:r w:rsidRPr="00E95E28">
        <w:t>абзаці четвертому пункту 1</w:t>
      </w:r>
      <w:r w:rsidRPr="00E95E28">
        <w:rPr>
          <w:lang w:val="ru-RU"/>
        </w:rPr>
        <w:t xml:space="preserve">, </w:t>
      </w:r>
      <w:r w:rsidRPr="00E95E28">
        <w:t>абзаці четвертому пункту 2</w:t>
      </w:r>
      <w:r w:rsidRPr="00E95E28">
        <w:rPr>
          <w:bCs/>
          <w:lang w:val="ru-RU"/>
        </w:rPr>
        <w:t xml:space="preserve"> </w:t>
      </w:r>
      <w:r w:rsidRPr="00E95E28">
        <w:rPr>
          <w:bCs/>
        </w:rPr>
        <w:t>слова “</w:t>
      </w:r>
      <w:r w:rsidRPr="00E95E28">
        <w:t>включається до” замінити словами “враховується до складу”.</w:t>
      </w:r>
    </w:p>
    <w:p w14:paraId="692F057A" w14:textId="77777777" w:rsidR="00746CEB" w:rsidRPr="00E95E28" w:rsidRDefault="00746CEB" w:rsidP="00746CEB">
      <w:pPr>
        <w:ind w:firstLine="5954"/>
        <w:jc w:val="left"/>
      </w:pPr>
      <w:r w:rsidRPr="00E95E28">
        <w:lastRenderedPageBreak/>
        <w:t xml:space="preserve">ЗАТВЕРДЖЕНО </w:t>
      </w:r>
    </w:p>
    <w:p w14:paraId="4BF20C56" w14:textId="77777777" w:rsidR="00746CEB" w:rsidRPr="00E95E28" w:rsidRDefault="00746CEB" w:rsidP="00746CEB">
      <w:pPr>
        <w:ind w:firstLine="5954"/>
        <w:jc w:val="left"/>
      </w:pPr>
      <w:r w:rsidRPr="00E95E28">
        <w:t xml:space="preserve">Постанова Правління </w:t>
      </w:r>
    </w:p>
    <w:p w14:paraId="1FD0121D" w14:textId="77777777" w:rsidR="00746CEB" w:rsidRPr="00E95E28" w:rsidRDefault="00746CEB" w:rsidP="00746CEB">
      <w:pPr>
        <w:ind w:firstLine="5954"/>
        <w:jc w:val="left"/>
      </w:pPr>
      <w:r w:rsidRPr="00E95E28">
        <w:t>Національного банку України</w:t>
      </w:r>
    </w:p>
    <w:p w14:paraId="0C53B855" w14:textId="77777777" w:rsidR="00746CEB" w:rsidRPr="00E95E28" w:rsidRDefault="00746CEB" w:rsidP="00746CEB">
      <w:pPr>
        <w:jc w:val="center"/>
      </w:pPr>
    </w:p>
    <w:p w14:paraId="02D34789" w14:textId="77777777" w:rsidR="00746CEB" w:rsidRPr="00E95E28" w:rsidRDefault="00746CEB" w:rsidP="00746CEB">
      <w:pPr>
        <w:jc w:val="center"/>
      </w:pPr>
    </w:p>
    <w:p w14:paraId="7E6BFE26" w14:textId="77777777" w:rsidR="00746CEB" w:rsidRPr="00E95E28" w:rsidRDefault="00746CEB" w:rsidP="00746CEB">
      <w:pPr>
        <w:jc w:val="center"/>
      </w:pPr>
      <w:r w:rsidRPr="00E95E28">
        <w:rPr>
          <w:rFonts w:eastAsiaTheme="minorEastAsia"/>
          <w:lang w:eastAsia="en-US"/>
        </w:rPr>
        <w:t>Зміни</w:t>
      </w:r>
      <w:r w:rsidRPr="00E95E28">
        <w:rPr>
          <w:rFonts w:eastAsiaTheme="minorEastAsia"/>
          <w:lang w:eastAsia="en-US"/>
        </w:rPr>
        <w:br/>
        <w:t xml:space="preserve">до </w:t>
      </w:r>
      <w:r w:rsidRPr="00E95E28">
        <w:t>Положення про</w:t>
      </w:r>
      <w:r w:rsidRPr="00E95E28">
        <w:rPr>
          <w:shd w:val="clear" w:color="auto" w:fill="FFFFFF"/>
        </w:rPr>
        <w:t xml:space="preserve"> вимоги до системи управління страховика</w:t>
      </w:r>
    </w:p>
    <w:p w14:paraId="1001FE88" w14:textId="77777777" w:rsidR="00746CEB" w:rsidRPr="00E95E28" w:rsidRDefault="00746CEB" w:rsidP="00746CEB">
      <w:pPr>
        <w:jc w:val="center"/>
      </w:pPr>
    </w:p>
    <w:p w14:paraId="378E623A" w14:textId="66B5DF99" w:rsidR="00746CEB" w:rsidRPr="00E95E28" w:rsidRDefault="00746CEB" w:rsidP="00746CEB">
      <w:pPr>
        <w:ind w:firstLine="567"/>
      </w:pPr>
      <w:r w:rsidRPr="00E95E28">
        <w:rPr>
          <w:lang w:val="ru-RU"/>
        </w:rPr>
        <w:t xml:space="preserve">1. Главу </w:t>
      </w:r>
      <w:r w:rsidRPr="00E95E28">
        <w:t xml:space="preserve">33 розділу </w:t>
      </w:r>
      <w:r w:rsidRPr="00E95E28">
        <w:rPr>
          <w:lang w:val="en-US"/>
        </w:rPr>
        <w:t>VIII</w:t>
      </w:r>
      <w:r w:rsidR="00131D29" w:rsidRPr="00E95E28">
        <w:t xml:space="preserve"> після пункту 260</w:t>
      </w:r>
      <w:r w:rsidRPr="00E95E28">
        <w:t xml:space="preserve"> доповнити</w:t>
      </w:r>
      <w:r w:rsidR="00131D29" w:rsidRPr="00E95E28">
        <w:t xml:space="preserve"> п’ятьма</w:t>
      </w:r>
      <w:r w:rsidRPr="00E95E28">
        <w:t xml:space="preserve"> новими пунктами 260</w:t>
      </w:r>
      <w:r w:rsidRPr="00E95E28">
        <w:rPr>
          <w:vertAlign w:val="superscript"/>
        </w:rPr>
        <w:t>1</w:t>
      </w:r>
      <w:r w:rsidRPr="00E95E28">
        <w:t>–260</w:t>
      </w:r>
      <w:r w:rsidRPr="00E95E28">
        <w:rPr>
          <w:vertAlign w:val="superscript"/>
        </w:rPr>
        <w:t>5</w:t>
      </w:r>
      <w:r w:rsidRPr="00E95E28">
        <w:t xml:space="preserve"> такого змісту:</w:t>
      </w:r>
    </w:p>
    <w:p w14:paraId="7D454B9A" w14:textId="11AD2851" w:rsidR="00746CEB" w:rsidRPr="00E95E28" w:rsidRDefault="00746CEB" w:rsidP="00746CEB">
      <w:pPr>
        <w:tabs>
          <w:tab w:val="left" w:pos="1134"/>
        </w:tabs>
        <w:ind w:firstLine="567"/>
      </w:pPr>
      <w:bookmarkStart w:id="128" w:name="_Ref170403178"/>
      <w:r w:rsidRPr="00E95E28">
        <w:t>“260</w:t>
      </w:r>
      <w:r w:rsidRPr="00E95E28">
        <w:rPr>
          <w:vertAlign w:val="superscript"/>
        </w:rPr>
        <w:t>1</w:t>
      </w:r>
      <w:r w:rsidRPr="00E95E28">
        <w:t xml:space="preserve">. Страховик після настання технічного збою або інших невідворотних обставин, які об’єктивно унеможливили виконання таким страховиком вимог законодавства України </w:t>
      </w:r>
      <w:r w:rsidRPr="00E95E28">
        <w:rPr>
          <w:lang w:val="ru-RU"/>
        </w:rPr>
        <w:t>[</w:t>
      </w:r>
      <w:r w:rsidRPr="00E95E28">
        <w:t xml:space="preserve">за виключенням випадків настання технічного збою або інших невідворотних обставин, порядок повідомлення про які встановлений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w:t>
      </w:r>
      <w:r w:rsidRPr="00E95E28">
        <w:rPr>
          <w:rStyle w:val="rvts9"/>
          <w:bCs/>
          <w:shd w:val="clear" w:color="auto" w:fill="FFFFFF"/>
        </w:rPr>
        <w:t xml:space="preserve">Правління Національного банку України від 14 березня 2024 року </w:t>
      </w:r>
      <w:r w:rsidRPr="00E95E28">
        <w:t>№ 29 (далі – По</w:t>
      </w:r>
      <w:r w:rsidR="0035173E" w:rsidRPr="00E95E28">
        <w:t>ложення</w:t>
      </w:r>
      <w:r w:rsidRPr="00E95E28">
        <w:t xml:space="preserve"> № 29)</w:t>
      </w:r>
      <w:r w:rsidRPr="00E95E28">
        <w:rPr>
          <w:lang w:val="ru-RU"/>
        </w:rPr>
        <w:t>]</w:t>
      </w:r>
      <w:r w:rsidRPr="00E95E28">
        <w:t>, зобов’язаний документально зафіксувати інформацію про:</w:t>
      </w:r>
      <w:bookmarkEnd w:id="128"/>
    </w:p>
    <w:p w14:paraId="667245F5" w14:textId="77777777" w:rsidR="00746CEB" w:rsidRPr="00E95E28" w:rsidRDefault="00746CEB" w:rsidP="00746CEB">
      <w:pPr>
        <w:tabs>
          <w:tab w:val="left" w:pos="1134"/>
        </w:tabs>
        <w:ind w:firstLine="567"/>
      </w:pPr>
    </w:p>
    <w:p w14:paraId="48F2C150" w14:textId="77777777" w:rsidR="00746CEB" w:rsidRPr="00E95E28" w:rsidRDefault="00746CEB" w:rsidP="00746CEB">
      <w:pPr>
        <w:shd w:val="clear" w:color="auto" w:fill="FFFFFF"/>
        <w:ind w:firstLine="567"/>
      </w:pPr>
      <w:r w:rsidRPr="00E95E28">
        <w:t>1) дату та час настання технічного збою або інших невідворотних обставин;</w:t>
      </w:r>
    </w:p>
    <w:p w14:paraId="23EEF6D3" w14:textId="77777777" w:rsidR="00746CEB" w:rsidRPr="00E95E28" w:rsidRDefault="00746CEB" w:rsidP="00746CEB">
      <w:pPr>
        <w:shd w:val="clear" w:color="auto" w:fill="FFFFFF"/>
        <w:ind w:firstLine="567"/>
      </w:pPr>
    </w:p>
    <w:p w14:paraId="217FD18C" w14:textId="77777777" w:rsidR="00746CEB" w:rsidRPr="00E95E28" w:rsidRDefault="00746CEB" w:rsidP="00746CEB">
      <w:pPr>
        <w:shd w:val="clear" w:color="auto" w:fill="FFFFFF"/>
        <w:ind w:firstLine="567"/>
      </w:pPr>
      <w:r w:rsidRPr="00E95E28">
        <w:t>2) тривалість технічного збою або інших невідворотних обставин;</w:t>
      </w:r>
    </w:p>
    <w:p w14:paraId="3F96B9FB" w14:textId="77777777" w:rsidR="00746CEB" w:rsidRPr="00E95E28" w:rsidRDefault="00746CEB" w:rsidP="00746CEB">
      <w:pPr>
        <w:shd w:val="clear" w:color="auto" w:fill="FFFFFF"/>
        <w:ind w:firstLine="567"/>
      </w:pPr>
    </w:p>
    <w:p w14:paraId="1469AF06" w14:textId="77777777" w:rsidR="00746CEB" w:rsidRPr="00E95E28" w:rsidRDefault="00746CEB" w:rsidP="00746CEB">
      <w:pPr>
        <w:shd w:val="clear" w:color="auto" w:fill="FFFFFF"/>
        <w:ind w:firstLine="567"/>
      </w:pPr>
      <w:r w:rsidRPr="00E95E28">
        <w:t>3) причини настання технічного збою або інших невідворотних обставин;</w:t>
      </w:r>
    </w:p>
    <w:p w14:paraId="356C2EAE" w14:textId="77777777" w:rsidR="00746CEB" w:rsidRPr="00E95E28" w:rsidRDefault="00746CEB" w:rsidP="00746CEB">
      <w:pPr>
        <w:shd w:val="clear" w:color="auto" w:fill="FFFFFF"/>
        <w:ind w:firstLine="567"/>
      </w:pPr>
    </w:p>
    <w:p w14:paraId="12479737" w14:textId="77777777" w:rsidR="00746CEB" w:rsidRPr="00E95E28" w:rsidRDefault="00746CEB" w:rsidP="00746CEB">
      <w:pPr>
        <w:shd w:val="clear" w:color="auto" w:fill="FFFFFF"/>
        <w:ind w:firstLine="567"/>
      </w:pPr>
      <w:r w:rsidRPr="00E95E28">
        <w:t>4) види послуг, на які вплинуло настання технічного збою або інших невідворотних обставин;</w:t>
      </w:r>
    </w:p>
    <w:p w14:paraId="5F80CFD4" w14:textId="77777777" w:rsidR="00746CEB" w:rsidRPr="00E95E28" w:rsidRDefault="00746CEB" w:rsidP="00746CEB">
      <w:pPr>
        <w:shd w:val="clear" w:color="auto" w:fill="FFFFFF"/>
        <w:ind w:firstLine="567"/>
      </w:pPr>
    </w:p>
    <w:p w14:paraId="6BB1D05B" w14:textId="77777777" w:rsidR="00746CEB" w:rsidRPr="00E95E28" w:rsidRDefault="00746CEB" w:rsidP="00746CEB">
      <w:pPr>
        <w:shd w:val="clear" w:color="auto" w:fill="FFFFFF"/>
        <w:ind w:firstLine="567"/>
      </w:pPr>
      <w:r w:rsidRPr="00E95E28">
        <w:t xml:space="preserve">5) оцінку впливу технічного збою або інших невідворотних обставин на безперервність </w:t>
      </w:r>
      <w:r w:rsidRPr="00E95E28">
        <w:rPr>
          <w:shd w:val="clear" w:color="auto" w:fill="FFFFFF"/>
        </w:rPr>
        <w:t>діяльності страховика</w:t>
      </w:r>
      <w:r w:rsidRPr="00E95E28">
        <w:t>;</w:t>
      </w:r>
    </w:p>
    <w:p w14:paraId="1F9312D2" w14:textId="77777777" w:rsidR="00746CEB" w:rsidRPr="00E95E28" w:rsidRDefault="00746CEB" w:rsidP="00746CEB">
      <w:pPr>
        <w:shd w:val="clear" w:color="auto" w:fill="FFFFFF"/>
        <w:ind w:firstLine="567"/>
      </w:pPr>
    </w:p>
    <w:p w14:paraId="6845BB28" w14:textId="77777777" w:rsidR="00746CEB" w:rsidRPr="00E95E28" w:rsidRDefault="00746CEB" w:rsidP="00746CEB">
      <w:pPr>
        <w:shd w:val="clear" w:color="auto" w:fill="FFFFFF"/>
        <w:ind w:firstLine="567"/>
      </w:pPr>
      <w:r w:rsidRPr="00E95E28">
        <w:t xml:space="preserve">6) заходи, ужиті для відновлення діяльності та недопущення надалі настання технічного збою або інших невідворотних обставин. </w:t>
      </w:r>
    </w:p>
    <w:p w14:paraId="5629E890" w14:textId="77777777" w:rsidR="00746CEB" w:rsidRPr="00E95E28" w:rsidRDefault="00746CEB" w:rsidP="00746CEB">
      <w:pPr>
        <w:shd w:val="clear" w:color="auto" w:fill="FFFFFF"/>
        <w:ind w:firstLine="567"/>
      </w:pPr>
    </w:p>
    <w:p w14:paraId="20CBBFE5" w14:textId="7C7E5859" w:rsidR="00746CEB" w:rsidRPr="00E95E28" w:rsidRDefault="00746CEB" w:rsidP="00746CEB">
      <w:pPr>
        <w:shd w:val="clear" w:color="auto" w:fill="FFFFFF"/>
        <w:ind w:firstLine="567"/>
      </w:pPr>
      <w:r w:rsidRPr="00E95E28">
        <w:t>260</w:t>
      </w:r>
      <w:r w:rsidRPr="00E95E28">
        <w:rPr>
          <w:vertAlign w:val="superscript"/>
        </w:rPr>
        <w:t>2</w:t>
      </w:r>
      <w:r w:rsidRPr="00E95E28">
        <w:t>. Страховик у разі настання технічного збою або інших невідворотних обставин (за виключенням випадків настання технічного збою або інших невідворотних обставин, порядок повідомлення про які встановлений Положенням № 29) зобов’язаний у порядку, строки та спосіб, визначені цим Положенням, повідомити Національний банк про факт настання технічного збою або інших невідворотних обставин.</w:t>
      </w:r>
    </w:p>
    <w:p w14:paraId="438D7707" w14:textId="77777777" w:rsidR="00746CEB" w:rsidRPr="00E95E28" w:rsidRDefault="00746CEB" w:rsidP="00746CEB">
      <w:pPr>
        <w:shd w:val="clear" w:color="auto" w:fill="FFFFFF"/>
        <w:ind w:firstLine="567"/>
      </w:pPr>
    </w:p>
    <w:p w14:paraId="251C2248" w14:textId="6FC92837" w:rsidR="00746CEB" w:rsidRPr="00E95E28" w:rsidRDefault="00746CEB" w:rsidP="00746CEB">
      <w:pPr>
        <w:shd w:val="clear" w:color="auto" w:fill="FFFFFF"/>
        <w:ind w:firstLine="567"/>
      </w:pPr>
      <w:r w:rsidRPr="00E95E28">
        <w:lastRenderedPageBreak/>
        <w:t>260</w:t>
      </w:r>
      <w:r w:rsidRPr="00E95E28">
        <w:rPr>
          <w:vertAlign w:val="superscript"/>
        </w:rPr>
        <w:t>3</w:t>
      </w:r>
      <w:r w:rsidRPr="00E95E28">
        <w:t>.</w:t>
      </w:r>
      <w:r w:rsidR="008D7F36" w:rsidRPr="00E95E28">
        <w:t> </w:t>
      </w:r>
      <w:r w:rsidRPr="00E95E28">
        <w:t>Страховик зобов’язаний невідкладно, але не пізніше другого робочого дня, а в разі настання технічного збою або інших невідворотних обставин у вихідний, святковий або неробочий день наступного робочого дня від дати настання технічного збою або інших невідворотних обставин надавати Національному банку інформацію, зазначену в пункті 260</w:t>
      </w:r>
      <w:r w:rsidRPr="00E95E28">
        <w:rPr>
          <w:vertAlign w:val="superscript"/>
        </w:rPr>
        <w:t>1</w:t>
      </w:r>
      <w:r w:rsidRPr="00E95E28">
        <w:t xml:space="preserve"> глави 33 розділу </w:t>
      </w:r>
      <w:r w:rsidRPr="00E95E28">
        <w:rPr>
          <w:lang w:val="en-US"/>
        </w:rPr>
        <w:t>VIII</w:t>
      </w:r>
      <w:r w:rsidRPr="00E95E28">
        <w:t xml:space="preserve"> цього Положення.</w:t>
      </w:r>
    </w:p>
    <w:p w14:paraId="435BFCB9" w14:textId="77777777" w:rsidR="00746CEB" w:rsidRPr="00E95E28" w:rsidRDefault="00746CEB" w:rsidP="00746CEB">
      <w:pPr>
        <w:shd w:val="clear" w:color="auto" w:fill="FFFFFF"/>
        <w:ind w:firstLine="567"/>
      </w:pPr>
    </w:p>
    <w:p w14:paraId="3AFB1382" w14:textId="4497F919" w:rsidR="00746CEB" w:rsidRPr="00E95E28" w:rsidRDefault="00746CEB" w:rsidP="00746CEB">
      <w:pPr>
        <w:shd w:val="clear" w:color="auto" w:fill="FFFFFF"/>
        <w:ind w:firstLine="567"/>
      </w:pPr>
      <w:r w:rsidRPr="00E95E28">
        <w:t>260</w:t>
      </w:r>
      <w:r w:rsidRPr="00E95E28">
        <w:rPr>
          <w:vertAlign w:val="superscript"/>
        </w:rPr>
        <w:t>4</w:t>
      </w:r>
      <w:r w:rsidR="008D7F36" w:rsidRPr="00E95E28">
        <w:t>. </w:t>
      </w:r>
      <w:r w:rsidRPr="00E95E28">
        <w:t>Інформація про настання технічного збою або інших невідворотних обставин надсилається страховиком до Національному банку:</w:t>
      </w:r>
    </w:p>
    <w:p w14:paraId="4D2834F2" w14:textId="77777777" w:rsidR="00746CEB" w:rsidRPr="00E95E28" w:rsidRDefault="00746CEB" w:rsidP="00746CEB">
      <w:pPr>
        <w:shd w:val="clear" w:color="auto" w:fill="FFFFFF"/>
        <w:ind w:firstLine="567"/>
      </w:pPr>
    </w:p>
    <w:p w14:paraId="1A841623" w14:textId="77777777" w:rsidR="00746CEB" w:rsidRPr="00E95E28" w:rsidRDefault="00746CEB" w:rsidP="00746CEB">
      <w:pPr>
        <w:shd w:val="clear" w:color="auto" w:fill="FFFFFF"/>
        <w:ind w:firstLine="567"/>
      </w:pPr>
      <w:r w:rsidRPr="00E95E28">
        <w:t>1) засобами системи електронної пошти Національного банку (у разі підключення);</w:t>
      </w:r>
    </w:p>
    <w:p w14:paraId="5851F79B" w14:textId="77777777" w:rsidR="00746CEB" w:rsidRPr="00E95E28" w:rsidRDefault="00746CEB" w:rsidP="00746CEB">
      <w:pPr>
        <w:shd w:val="clear" w:color="auto" w:fill="FFFFFF"/>
        <w:ind w:firstLine="567"/>
      </w:pPr>
    </w:p>
    <w:p w14:paraId="5B94ECAB" w14:textId="77777777" w:rsidR="00746CEB" w:rsidRPr="00E95E28" w:rsidRDefault="00746CEB" w:rsidP="00746CEB">
      <w:pPr>
        <w:shd w:val="clear" w:color="auto" w:fill="FFFFFF"/>
        <w:ind w:firstLine="567"/>
      </w:pPr>
      <w:r w:rsidRPr="00E95E28">
        <w:t>2) на офіційну електронну поштову скриньку Національного банку nbu@bank.gov.ua;</w:t>
      </w:r>
    </w:p>
    <w:p w14:paraId="7B484385" w14:textId="77777777" w:rsidR="00746CEB" w:rsidRPr="00E95E28" w:rsidRDefault="00746CEB" w:rsidP="00746CEB">
      <w:pPr>
        <w:shd w:val="clear" w:color="auto" w:fill="FFFFFF"/>
        <w:ind w:firstLine="567"/>
      </w:pPr>
    </w:p>
    <w:p w14:paraId="1E5338A2" w14:textId="77777777" w:rsidR="00746CEB" w:rsidRPr="00E95E28" w:rsidRDefault="00746CEB" w:rsidP="00746CEB">
      <w:pPr>
        <w:shd w:val="clear" w:color="auto" w:fill="FFFFFF"/>
        <w:ind w:firstLine="567"/>
      </w:pPr>
      <w:r w:rsidRPr="00E95E28">
        <w:t>3) іншими засобами електронного зв’язку, які використовуються Національним банком для електронного документообігу;</w:t>
      </w:r>
    </w:p>
    <w:p w14:paraId="79B0674E" w14:textId="77777777" w:rsidR="00746CEB" w:rsidRPr="00E95E28" w:rsidRDefault="00746CEB" w:rsidP="00746CEB">
      <w:pPr>
        <w:shd w:val="clear" w:color="auto" w:fill="FFFFFF"/>
        <w:ind w:firstLine="567"/>
      </w:pPr>
    </w:p>
    <w:p w14:paraId="7F780DF9" w14:textId="77777777" w:rsidR="00746CEB" w:rsidRPr="00E95E28" w:rsidRDefault="00746CEB" w:rsidP="00746CEB">
      <w:pPr>
        <w:shd w:val="clear" w:color="auto" w:fill="FFFFFF"/>
        <w:ind w:firstLine="567"/>
      </w:pPr>
      <w:r w:rsidRPr="00E95E28">
        <w:t>4) засобами поштового зв’язку в паперовій формі (у разі неможливості внаслідок настання технічного збою або інших невідворотних обставин надсилання інформації іншими способами).</w:t>
      </w:r>
    </w:p>
    <w:p w14:paraId="3BBD065D" w14:textId="77777777" w:rsidR="00746CEB" w:rsidRPr="00E95E28" w:rsidRDefault="00746CEB" w:rsidP="00746CEB">
      <w:pPr>
        <w:ind w:firstLine="567"/>
      </w:pPr>
    </w:p>
    <w:p w14:paraId="5DA9EFD5" w14:textId="59A1CE8D" w:rsidR="00746CEB" w:rsidRPr="00E95E28" w:rsidRDefault="00746CEB" w:rsidP="00746CEB">
      <w:pPr>
        <w:ind w:firstLine="567"/>
      </w:pPr>
      <w:r w:rsidRPr="00E95E28">
        <w:t>260</w:t>
      </w:r>
      <w:r w:rsidRPr="00E95E28">
        <w:rPr>
          <w:vertAlign w:val="superscript"/>
        </w:rPr>
        <w:t>5</w:t>
      </w:r>
      <w:r w:rsidRPr="00E95E28">
        <w:t xml:space="preserve">. Страховик має право не повідомляти Національний банк про факт настання технічного збою або інших невідворотних обставин (крім випадків настання технічного збою або інших невідворотних обставин, порядок повідомлення про які, встановлені Положенням № 29), якщо тривалість такого технічного збою або інших невідворотних обставин не перевищує 24 годин поспіль з моменту настання технічного збою або інших невідворотних обставин, за умови, що такий технічний збій або інші невідворотні обставини не призвели до невиконання страховиком вимог законодавства </w:t>
      </w:r>
      <w:proofErr w:type="spellStart"/>
      <w:r w:rsidRPr="00E95E28">
        <w:t>України.ˮ</w:t>
      </w:r>
      <w:proofErr w:type="spellEnd"/>
      <w:r w:rsidRPr="00E95E28">
        <w:t>.</w:t>
      </w:r>
    </w:p>
    <w:p w14:paraId="5B62943F" w14:textId="77777777" w:rsidR="00746CEB" w:rsidRPr="00E95E28" w:rsidRDefault="00746CEB" w:rsidP="00746CEB">
      <w:pPr>
        <w:ind w:firstLine="567"/>
        <w:rPr>
          <w:lang w:val="ru-RU"/>
        </w:rPr>
      </w:pPr>
    </w:p>
    <w:p w14:paraId="6FDE14DE" w14:textId="77777777" w:rsidR="00746CEB" w:rsidRPr="00E95E28" w:rsidRDefault="00746CEB" w:rsidP="00746CEB">
      <w:pPr>
        <w:ind w:firstLine="567"/>
        <w:rPr>
          <w:lang w:val="ru-RU"/>
        </w:rPr>
        <w:sectPr w:rsidR="00746CEB" w:rsidRPr="00E95E28" w:rsidSect="00746CEB">
          <w:pgSz w:w="11906" w:h="16838" w:code="9"/>
          <w:pgMar w:top="567" w:right="567" w:bottom="1701" w:left="1701" w:header="709" w:footer="709" w:gutter="0"/>
          <w:pgNumType w:start="1"/>
          <w:cols w:space="708"/>
          <w:titlePg/>
          <w:docGrid w:linePitch="381"/>
        </w:sectPr>
      </w:pPr>
    </w:p>
    <w:p w14:paraId="35D37CA3" w14:textId="77777777" w:rsidR="00746CEB" w:rsidRPr="00E95E28" w:rsidRDefault="00746CEB" w:rsidP="00746CEB">
      <w:pPr>
        <w:ind w:firstLine="5954"/>
        <w:jc w:val="left"/>
      </w:pPr>
      <w:r w:rsidRPr="00E95E28">
        <w:lastRenderedPageBreak/>
        <w:t xml:space="preserve">ЗАТВЕРДЖЕНО </w:t>
      </w:r>
    </w:p>
    <w:p w14:paraId="0D6159F3" w14:textId="77777777" w:rsidR="00746CEB" w:rsidRPr="00E95E28" w:rsidRDefault="00746CEB" w:rsidP="00746CEB">
      <w:pPr>
        <w:ind w:firstLine="5954"/>
        <w:jc w:val="left"/>
      </w:pPr>
      <w:r w:rsidRPr="00E95E28">
        <w:t xml:space="preserve">Постанова Правління </w:t>
      </w:r>
    </w:p>
    <w:p w14:paraId="6AC485DC" w14:textId="77777777" w:rsidR="00746CEB" w:rsidRPr="00E95E28" w:rsidRDefault="00746CEB" w:rsidP="00746CEB">
      <w:pPr>
        <w:ind w:firstLine="5954"/>
        <w:jc w:val="left"/>
      </w:pPr>
      <w:r w:rsidRPr="00E95E28">
        <w:t>Національного банку України</w:t>
      </w:r>
    </w:p>
    <w:p w14:paraId="105026CF" w14:textId="77777777" w:rsidR="00746CEB" w:rsidRPr="00E95E28" w:rsidRDefault="00746CEB" w:rsidP="00746CEB">
      <w:pPr>
        <w:jc w:val="center"/>
      </w:pPr>
    </w:p>
    <w:p w14:paraId="6DED9D9A" w14:textId="77777777" w:rsidR="00746CEB" w:rsidRPr="00E95E28" w:rsidRDefault="00746CEB" w:rsidP="00746CEB">
      <w:pPr>
        <w:jc w:val="center"/>
      </w:pPr>
    </w:p>
    <w:p w14:paraId="4FC404F2" w14:textId="77777777" w:rsidR="00746CEB" w:rsidRPr="00E95E28" w:rsidRDefault="00746CEB" w:rsidP="00746CEB">
      <w:pPr>
        <w:jc w:val="center"/>
      </w:pPr>
      <w:r w:rsidRPr="00E95E28">
        <w:rPr>
          <w:rFonts w:eastAsiaTheme="minorEastAsia"/>
          <w:lang w:eastAsia="en-US"/>
        </w:rPr>
        <w:t>Зміни</w:t>
      </w:r>
      <w:r w:rsidRPr="00E95E28">
        <w:rPr>
          <w:rFonts w:eastAsiaTheme="minorEastAsia"/>
          <w:lang w:eastAsia="en-US"/>
        </w:rPr>
        <w:br/>
        <w:t xml:space="preserve">до </w:t>
      </w:r>
      <w:r w:rsidRPr="00E95E28">
        <w:t>Положення про</w:t>
      </w:r>
      <w:r w:rsidRPr="00E95E28">
        <w:rPr>
          <w:shd w:val="clear" w:color="auto" w:fill="FFFFFF"/>
        </w:rPr>
        <w:t xml:space="preserve"> вимоги до системи управління кредитною спілкою</w:t>
      </w:r>
    </w:p>
    <w:p w14:paraId="2DFE9640" w14:textId="77777777" w:rsidR="00746CEB" w:rsidRPr="00E95E28" w:rsidRDefault="00746CEB" w:rsidP="00746CEB">
      <w:pPr>
        <w:jc w:val="center"/>
      </w:pPr>
    </w:p>
    <w:p w14:paraId="1AD6E307" w14:textId="13DE3BC0" w:rsidR="00746CEB" w:rsidRPr="00E95E28" w:rsidRDefault="00746CEB" w:rsidP="00746CEB">
      <w:pPr>
        <w:ind w:firstLine="567"/>
      </w:pPr>
      <w:r w:rsidRPr="00E95E28">
        <w:rPr>
          <w:rFonts w:eastAsiaTheme="minorEastAsia"/>
          <w:lang w:eastAsia="en-US"/>
        </w:rPr>
        <w:t>1. Г</w:t>
      </w:r>
      <w:r w:rsidRPr="00E95E28">
        <w:t>лаву 29 розділу VІ</w:t>
      </w:r>
      <w:r w:rsidR="00F53227" w:rsidRPr="00E95E28">
        <w:t xml:space="preserve"> після пункту 320 </w:t>
      </w:r>
      <w:r w:rsidRPr="00E95E28">
        <w:t xml:space="preserve">доповнити </w:t>
      </w:r>
      <w:r w:rsidR="00F53227" w:rsidRPr="00E95E28">
        <w:t>п’ятьма</w:t>
      </w:r>
      <w:r w:rsidRPr="00E95E28">
        <w:t xml:space="preserve"> </w:t>
      </w:r>
      <w:r w:rsidR="00AB2139" w:rsidRPr="00E95E28">
        <w:t xml:space="preserve">новими </w:t>
      </w:r>
      <w:r w:rsidRPr="00E95E28">
        <w:t>пунктами 320</w:t>
      </w:r>
      <w:r w:rsidRPr="00E95E28">
        <w:rPr>
          <w:vertAlign w:val="superscript"/>
        </w:rPr>
        <w:t>1</w:t>
      </w:r>
      <w:r w:rsidRPr="00E95E28">
        <w:t>–320</w:t>
      </w:r>
      <w:r w:rsidRPr="00E95E28">
        <w:rPr>
          <w:vertAlign w:val="superscript"/>
        </w:rPr>
        <w:t>5</w:t>
      </w:r>
      <w:r w:rsidRPr="00E95E28">
        <w:t xml:space="preserve"> такого змісту:</w:t>
      </w:r>
    </w:p>
    <w:p w14:paraId="11FAA88A" w14:textId="4E012698" w:rsidR="00746CEB" w:rsidRPr="00E95E28" w:rsidRDefault="00746CEB" w:rsidP="00746CEB">
      <w:pPr>
        <w:tabs>
          <w:tab w:val="left" w:pos="1134"/>
        </w:tabs>
        <w:ind w:firstLine="567"/>
        <w:rPr>
          <w:szCs w:val="24"/>
        </w:rPr>
      </w:pPr>
      <w:r w:rsidRPr="00E95E28">
        <w:rPr>
          <w:szCs w:val="24"/>
        </w:rPr>
        <w:t>“320</w:t>
      </w:r>
      <w:r w:rsidRPr="00E95E28">
        <w:rPr>
          <w:szCs w:val="24"/>
          <w:vertAlign w:val="superscript"/>
        </w:rPr>
        <w:t>1</w:t>
      </w:r>
      <w:r w:rsidRPr="00E95E28">
        <w:rPr>
          <w:szCs w:val="24"/>
        </w:rPr>
        <w:t xml:space="preserve">. Кредитна спілка після настання технічного збою або інших невідворотних обставин, які об’єктивно унеможливили виконання такою кредитною спілкою вимог законодавства України </w:t>
      </w:r>
      <w:r w:rsidRPr="00E95E28">
        <w:rPr>
          <w:szCs w:val="24"/>
          <w:lang w:val="ru-RU"/>
        </w:rPr>
        <w:t>[</w:t>
      </w:r>
      <w:r w:rsidRPr="00E95E28">
        <w:rPr>
          <w:szCs w:val="24"/>
        </w:rPr>
        <w:t xml:space="preserve">за виключенням випадків настання технічного збою або інших невідворотних обставин, порядок повідомлення про які встановлений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w:t>
      </w:r>
      <w:r w:rsidRPr="00E95E28">
        <w:rPr>
          <w:rStyle w:val="rvts9"/>
          <w:bCs/>
          <w:szCs w:val="24"/>
          <w:shd w:val="clear" w:color="auto" w:fill="FFFFFF"/>
        </w:rPr>
        <w:t xml:space="preserve">Правління Національного банку України від 14 березня 2024 року </w:t>
      </w:r>
      <w:r w:rsidRPr="00E95E28">
        <w:rPr>
          <w:szCs w:val="24"/>
        </w:rPr>
        <w:t>№ 29 (далі – По</w:t>
      </w:r>
      <w:r w:rsidR="00F53227" w:rsidRPr="00E95E28">
        <w:rPr>
          <w:szCs w:val="24"/>
        </w:rPr>
        <w:t>ложення</w:t>
      </w:r>
      <w:r w:rsidRPr="00E95E28">
        <w:rPr>
          <w:szCs w:val="24"/>
        </w:rPr>
        <w:t xml:space="preserve"> № 29)</w:t>
      </w:r>
      <w:r w:rsidRPr="00E95E28">
        <w:rPr>
          <w:szCs w:val="24"/>
          <w:lang w:val="ru-RU"/>
        </w:rPr>
        <w:t>]</w:t>
      </w:r>
      <w:r w:rsidRPr="00E95E28">
        <w:rPr>
          <w:szCs w:val="24"/>
        </w:rPr>
        <w:t>, зобов’язана документально зафіксувати інформацію про:</w:t>
      </w:r>
    </w:p>
    <w:p w14:paraId="58206E67" w14:textId="77777777" w:rsidR="00746CEB" w:rsidRPr="00E95E28" w:rsidRDefault="00746CEB" w:rsidP="00746CEB">
      <w:pPr>
        <w:shd w:val="clear" w:color="auto" w:fill="FFFFFF"/>
        <w:ind w:firstLine="567"/>
        <w:rPr>
          <w:szCs w:val="24"/>
        </w:rPr>
      </w:pPr>
    </w:p>
    <w:p w14:paraId="6F384F10" w14:textId="77777777" w:rsidR="00746CEB" w:rsidRPr="00E95E28" w:rsidRDefault="00746CEB" w:rsidP="00746CEB">
      <w:pPr>
        <w:shd w:val="clear" w:color="auto" w:fill="FFFFFF"/>
        <w:ind w:firstLine="567"/>
        <w:rPr>
          <w:szCs w:val="24"/>
        </w:rPr>
      </w:pPr>
      <w:r w:rsidRPr="00E95E28">
        <w:rPr>
          <w:szCs w:val="24"/>
        </w:rPr>
        <w:t>1) дату та час настання технічного збою або інших невідворотних обставин;</w:t>
      </w:r>
    </w:p>
    <w:p w14:paraId="5E3E1D5C" w14:textId="77777777" w:rsidR="00746CEB" w:rsidRPr="00E95E28" w:rsidRDefault="00746CEB" w:rsidP="00746CEB">
      <w:pPr>
        <w:shd w:val="clear" w:color="auto" w:fill="FFFFFF"/>
        <w:ind w:firstLine="567"/>
        <w:rPr>
          <w:szCs w:val="24"/>
        </w:rPr>
      </w:pPr>
    </w:p>
    <w:p w14:paraId="0FF938B4" w14:textId="77777777" w:rsidR="00746CEB" w:rsidRPr="00E95E28" w:rsidRDefault="00746CEB" w:rsidP="00746CEB">
      <w:pPr>
        <w:shd w:val="clear" w:color="auto" w:fill="FFFFFF"/>
        <w:ind w:firstLine="567"/>
        <w:rPr>
          <w:szCs w:val="24"/>
        </w:rPr>
      </w:pPr>
      <w:r w:rsidRPr="00E95E28">
        <w:rPr>
          <w:szCs w:val="24"/>
        </w:rPr>
        <w:t>2) тривалість технічного збою або інших невідворотних обставин;</w:t>
      </w:r>
    </w:p>
    <w:p w14:paraId="6701028B" w14:textId="77777777" w:rsidR="00746CEB" w:rsidRPr="00E95E28" w:rsidRDefault="00746CEB" w:rsidP="00746CEB">
      <w:pPr>
        <w:shd w:val="clear" w:color="auto" w:fill="FFFFFF"/>
        <w:ind w:firstLine="567"/>
        <w:rPr>
          <w:szCs w:val="24"/>
        </w:rPr>
      </w:pPr>
    </w:p>
    <w:p w14:paraId="2CCB6E55" w14:textId="77777777" w:rsidR="00746CEB" w:rsidRPr="00E95E28" w:rsidRDefault="00746CEB" w:rsidP="00746CEB">
      <w:pPr>
        <w:shd w:val="clear" w:color="auto" w:fill="FFFFFF"/>
        <w:ind w:firstLine="567"/>
        <w:rPr>
          <w:szCs w:val="24"/>
        </w:rPr>
      </w:pPr>
      <w:r w:rsidRPr="00E95E28">
        <w:rPr>
          <w:szCs w:val="24"/>
        </w:rPr>
        <w:t>3) причини настання технічного збою або інших невідворотних обставин;</w:t>
      </w:r>
    </w:p>
    <w:p w14:paraId="13547292" w14:textId="77777777" w:rsidR="00746CEB" w:rsidRPr="00E95E28" w:rsidRDefault="00746CEB" w:rsidP="00746CEB">
      <w:pPr>
        <w:shd w:val="clear" w:color="auto" w:fill="FFFFFF"/>
        <w:ind w:firstLine="567"/>
        <w:rPr>
          <w:szCs w:val="24"/>
        </w:rPr>
      </w:pPr>
    </w:p>
    <w:p w14:paraId="29BC0DA7" w14:textId="77777777" w:rsidR="00746CEB" w:rsidRPr="00E95E28" w:rsidRDefault="00746CEB" w:rsidP="00746CEB">
      <w:pPr>
        <w:shd w:val="clear" w:color="auto" w:fill="FFFFFF"/>
        <w:ind w:firstLine="567"/>
        <w:rPr>
          <w:szCs w:val="24"/>
        </w:rPr>
      </w:pPr>
      <w:r w:rsidRPr="00E95E28">
        <w:rPr>
          <w:szCs w:val="24"/>
        </w:rPr>
        <w:t>4) види послуг, на які вплинуло настання технічного збою або інших невідворотних обставин;</w:t>
      </w:r>
    </w:p>
    <w:p w14:paraId="2E648581" w14:textId="77777777" w:rsidR="00746CEB" w:rsidRPr="00E95E28" w:rsidRDefault="00746CEB" w:rsidP="00746CEB">
      <w:pPr>
        <w:shd w:val="clear" w:color="auto" w:fill="FFFFFF"/>
        <w:ind w:firstLine="567"/>
        <w:rPr>
          <w:szCs w:val="24"/>
        </w:rPr>
      </w:pPr>
    </w:p>
    <w:p w14:paraId="6162646D" w14:textId="3D2DAAFA" w:rsidR="00746CEB" w:rsidRPr="00E95E28" w:rsidRDefault="00746CEB" w:rsidP="00746CEB">
      <w:pPr>
        <w:shd w:val="clear" w:color="auto" w:fill="FFFFFF"/>
        <w:ind w:firstLine="567"/>
        <w:rPr>
          <w:szCs w:val="24"/>
        </w:rPr>
      </w:pPr>
      <w:r w:rsidRPr="00E95E28">
        <w:rPr>
          <w:szCs w:val="24"/>
        </w:rPr>
        <w:t>5</w:t>
      </w:r>
      <w:r w:rsidR="00AB2139" w:rsidRPr="00E95E28">
        <w:rPr>
          <w:szCs w:val="24"/>
        </w:rPr>
        <w:t>)</w:t>
      </w:r>
      <w:r w:rsidRPr="00E95E28">
        <w:rPr>
          <w:szCs w:val="24"/>
        </w:rPr>
        <w:t xml:space="preserve"> оцінку впливу технічного збою або інших невідворотних обставин на безперервність </w:t>
      </w:r>
      <w:r w:rsidRPr="00E95E28">
        <w:rPr>
          <w:szCs w:val="24"/>
          <w:shd w:val="clear" w:color="auto" w:fill="FFFFFF"/>
        </w:rPr>
        <w:t>діяльності кредитної спілки</w:t>
      </w:r>
      <w:r w:rsidRPr="00E95E28">
        <w:rPr>
          <w:szCs w:val="24"/>
        </w:rPr>
        <w:t>;</w:t>
      </w:r>
    </w:p>
    <w:p w14:paraId="16B39D24" w14:textId="77777777" w:rsidR="00746CEB" w:rsidRPr="00E95E28" w:rsidRDefault="00746CEB" w:rsidP="00746CEB">
      <w:pPr>
        <w:shd w:val="clear" w:color="auto" w:fill="FFFFFF"/>
        <w:ind w:firstLine="567"/>
        <w:rPr>
          <w:szCs w:val="24"/>
        </w:rPr>
      </w:pPr>
    </w:p>
    <w:p w14:paraId="03A02501" w14:textId="77777777" w:rsidR="00746CEB" w:rsidRPr="00E95E28" w:rsidRDefault="00746CEB" w:rsidP="00746CEB">
      <w:pPr>
        <w:shd w:val="clear" w:color="auto" w:fill="FFFFFF"/>
        <w:ind w:firstLine="567"/>
        <w:rPr>
          <w:szCs w:val="24"/>
        </w:rPr>
      </w:pPr>
      <w:r w:rsidRPr="00E95E28">
        <w:rPr>
          <w:szCs w:val="24"/>
        </w:rPr>
        <w:t xml:space="preserve">6) заходи, ужиті для відновлення діяльності та недопущення надалі настання технічного збою або інших невідворотних обставин. </w:t>
      </w:r>
    </w:p>
    <w:p w14:paraId="31B8504F" w14:textId="77777777" w:rsidR="00746CEB" w:rsidRPr="00E95E28" w:rsidRDefault="00746CEB" w:rsidP="00746CEB">
      <w:pPr>
        <w:shd w:val="clear" w:color="auto" w:fill="FFFFFF"/>
        <w:ind w:firstLine="567"/>
        <w:rPr>
          <w:szCs w:val="24"/>
        </w:rPr>
      </w:pPr>
    </w:p>
    <w:p w14:paraId="06EDC257" w14:textId="03015571" w:rsidR="00746CEB" w:rsidRPr="00E95E28" w:rsidRDefault="00746CEB" w:rsidP="00746CEB">
      <w:pPr>
        <w:shd w:val="clear" w:color="auto" w:fill="FFFFFF"/>
        <w:ind w:firstLine="567"/>
        <w:rPr>
          <w:szCs w:val="24"/>
        </w:rPr>
      </w:pPr>
      <w:r w:rsidRPr="00E95E28">
        <w:rPr>
          <w:szCs w:val="24"/>
        </w:rPr>
        <w:t>320</w:t>
      </w:r>
      <w:r w:rsidRPr="00E95E28">
        <w:rPr>
          <w:szCs w:val="24"/>
          <w:vertAlign w:val="superscript"/>
        </w:rPr>
        <w:t>2</w:t>
      </w:r>
      <w:r w:rsidRPr="00E95E28">
        <w:rPr>
          <w:szCs w:val="24"/>
        </w:rPr>
        <w:t>. Кредитна спілка у разі настання технічного збою або інших невідворотних обставин (за виключенням випадків настання технічного збою або інших невідворотних обставин, порядок повідомлення про які встановлений Положенням № 29) зобов’язана у порядку, строки та спосіб, визначені цим Положенням, повідомити Національний банк про факт настання технічного збою або інших невідворотних обставин.</w:t>
      </w:r>
    </w:p>
    <w:p w14:paraId="6A453CB3" w14:textId="77777777" w:rsidR="00746CEB" w:rsidRPr="00E95E28" w:rsidRDefault="00746CEB" w:rsidP="00746CEB">
      <w:pPr>
        <w:shd w:val="clear" w:color="auto" w:fill="FFFFFF"/>
        <w:ind w:firstLine="567"/>
        <w:rPr>
          <w:szCs w:val="24"/>
        </w:rPr>
      </w:pPr>
      <w:r w:rsidRPr="00E95E28">
        <w:rPr>
          <w:szCs w:val="24"/>
        </w:rPr>
        <w:t>320</w:t>
      </w:r>
      <w:r w:rsidRPr="00E95E28">
        <w:rPr>
          <w:szCs w:val="24"/>
          <w:vertAlign w:val="superscript"/>
        </w:rPr>
        <w:t>3</w:t>
      </w:r>
      <w:r w:rsidRPr="00E95E28">
        <w:rPr>
          <w:szCs w:val="24"/>
        </w:rPr>
        <w:t xml:space="preserve">. Кредитна спілка зобов’язана невідкладно, але не пізніше другого робочого дня, а в разі настання технічного збою або інших невідворотних </w:t>
      </w:r>
      <w:r w:rsidRPr="00E95E28">
        <w:rPr>
          <w:szCs w:val="24"/>
        </w:rPr>
        <w:lastRenderedPageBreak/>
        <w:t>обставин у вихідний, святковий або неробочий день наступного робочого дня від дати настання технічного збою або інших невідворотних обставин надавати Національному банку інформацію, зазначену в пункті 320</w:t>
      </w:r>
      <w:r w:rsidRPr="00E95E28">
        <w:rPr>
          <w:szCs w:val="24"/>
          <w:vertAlign w:val="superscript"/>
        </w:rPr>
        <w:t>1</w:t>
      </w:r>
      <w:r w:rsidRPr="00E95E28">
        <w:rPr>
          <w:szCs w:val="24"/>
        </w:rPr>
        <w:t xml:space="preserve"> глави 29 розділу </w:t>
      </w:r>
      <w:r w:rsidRPr="00E95E28">
        <w:rPr>
          <w:szCs w:val="24"/>
          <w:lang w:val="en-US"/>
        </w:rPr>
        <w:t>VI</w:t>
      </w:r>
      <w:r w:rsidRPr="00E95E28">
        <w:rPr>
          <w:szCs w:val="24"/>
        </w:rPr>
        <w:t xml:space="preserve"> цього Положення.</w:t>
      </w:r>
    </w:p>
    <w:p w14:paraId="7D368899" w14:textId="77777777" w:rsidR="00746CEB" w:rsidRPr="00E95E28" w:rsidRDefault="00746CEB" w:rsidP="00746CEB">
      <w:pPr>
        <w:shd w:val="clear" w:color="auto" w:fill="FFFFFF"/>
        <w:ind w:firstLine="567"/>
        <w:rPr>
          <w:szCs w:val="24"/>
        </w:rPr>
      </w:pPr>
    </w:p>
    <w:p w14:paraId="3023532A" w14:textId="77777777" w:rsidR="00746CEB" w:rsidRPr="00E95E28" w:rsidRDefault="00746CEB" w:rsidP="00746CEB">
      <w:pPr>
        <w:shd w:val="clear" w:color="auto" w:fill="FFFFFF"/>
        <w:ind w:firstLine="567"/>
        <w:rPr>
          <w:szCs w:val="24"/>
        </w:rPr>
      </w:pPr>
      <w:r w:rsidRPr="00E95E28">
        <w:rPr>
          <w:szCs w:val="24"/>
        </w:rPr>
        <w:t>320</w:t>
      </w:r>
      <w:r w:rsidRPr="00E95E28">
        <w:rPr>
          <w:szCs w:val="24"/>
          <w:vertAlign w:val="superscript"/>
        </w:rPr>
        <w:t>4</w:t>
      </w:r>
      <w:r w:rsidRPr="00E95E28">
        <w:rPr>
          <w:szCs w:val="24"/>
        </w:rPr>
        <w:t>. Інформація про настання технічного збою або інших невідворотних обставин надсилається кредитною спілкою до Національному банку:</w:t>
      </w:r>
    </w:p>
    <w:p w14:paraId="563A3637" w14:textId="77777777" w:rsidR="00746CEB" w:rsidRPr="00E95E28" w:rsidRDefault="00746CEB" w:rsidP="00746CEB">
      <w:pPr>
        <w:shd w:val="clear" w:color="auto" w:fill="FFFFFF"/>
        <w:ind w:firstLine="567"/>
        <w:rPr>
          <w:szCs w:val="24"/>
        </w:rPr>
      </w:pPr>
    </w:p>
    <w:p w14:paraId="123ED285" w14:textId="77777777" w:rsidR="00746CEB" w:rsidRPr="00E95E28" w:rsidRDefault="00746CEB" w:rsidP="00746CEB">
      <w:pPr>
        <w:shd w:val="clear" w:color="auto" w:fill="FFFFFF"/>
        <w:ind w:firstLine="567"/>
        <w:rPr>
          <w:szCs w:val="24"/>
        </w:rPr>
      </w:pPr>
      <w:r w:rsidRPr="00E95E28">
        <w:rPr>
          <w:szCs w:val="24"/>
        </w:rPr>
        <w:t>1) засобами системи електронної пошти Національного банку (у разі підключення);</w:t>
      </w:r>
    </w:p>
    <w:p w14:paraId="0F1EF96F" w14:textId="77777777" w:rsidR="00746CEB" w:rsidRPr="00E95E28" w:rsidRDefault="00746CEB" w:rsidP="00746CEB">
      <w:pPr>
        <w:shd w:val="clear" w:color="auto" w:fill="FFFFFF"/>
        <w:ind w:firstLine="567"/>
        <w:rPr>
          <w:szCs w:val="24"/>
        </w:rPr>
      </w:pPr>
    </w:p>
    <w:p w14:paraId="3253C4E2" w14:textId="77777777" w:rsidR="00746CEB" w:rsidRPr="00E95E28" w:rsidRDefault="00746CEB" w:rsidP="00746CEB">
      <w:pPr>
        <w:shd w:val="clear" w:color="auto" w:fill="FFFFFF"/>
        <w:ind w:firstLine="567"/>
        <w:rPr>
          <w:szCs w:val="24"/>
        </w:rPr>
      </w:pPr>
      <w:r w:rsidRPr="00E95E28">
        <w:rPr>
          <w:szCs w:val="24"/>
        </w:rPr>
        <w:t>2) на офіційну електронну поштову скриньку Національного банку nbu@bank.gov.ua;</w:t>
      </w:r>
    </w:p>
    <w:p w14:paraId="52B4D65C" w14:textId="77777777" w:rsidR="00746CEB" w:rsidRPr="00E95E28" w:rsidRDefault="00746CEB" w:rsidP="00746CEB">
      <w:pPr>
        <w:shd w:val="clear" w:color="auto" w:fill="FFFFFF"/>
        <w:ind w:firstLine="567"/>
        <w:rPr>
          <w:szCs w:val="24"/>
        </w:rPr>
      </w:pPr>
    </w:p>
    <w:p w14:paraId="7E907377" w14:textId="77777777" w:rsidR="00746CEB" w:rsidRPr="00E95E28" w:rsidRDefault="00746CEB" w:rsidP="00746CEB">
      <w:pPr>
        <w:shd w:val="clear" w:color="auto" w:fill="FFFFFF"/>
        <w:ind w:firstLine="567"/>
        <w:rPr>
          <w:szCs w:val="24"/>
        </w:rPr>
      </w:pPr>
      <w:r w:rsidRPr="00E95E28">
        <w:rPr>
          <w:szCs w:val="24"/>
        </w:rPr>
        <w:t>3) іншими засобами електронного зв’язку, які використовуються Національним банком для електронного документообігу;</w:t>
      </w:r>
    </w:p>
    <w:p w14:paraId="06AA9997" w14:textId="77777777" w:rsidR="00746CEB" w:rsidRPr="00E95E28" w:rsidRDefault="00746CEB" w:rsidP="00746CEB">
      <w:pPr>
        <w:shd w:val="clear" w:color="auto" w:fill="FFFFFF"/>
        <w:ind w:firstLine="567"/>
        <w:rPr>
          <w:szCs w:val="24"/>
        </w:rPr>
      </w:pPr>
    </w:p>
    <w:p w14:paraId="59D2E4FC" w14:textId="77777777" w:rsidR="00746CEB" w:rsidRPr="00E95E28" w:rsidRDefault="00746CEB" w:rsidP="00746CEB">
      <w:pPr>
        <w:shd w:val="clear" w:color="auto" w:fill="FFFFFF"/>
        <w:ind w:firstLine="567"/>
        <w:rPr>
          <w:szCs w:val="24"/>
        </w:rPr>
      </w:pPr>
      <w:r w:rsidRPr="00E95E28">
        <w:rPr>
          <w:szCs w:val="24"/>
        </w:rPr>
        <w:t>4) засобами поштового зв’язку в паперовій формі (у разі неможливості внаслідок настання технічного збою або інших невідворотних обставин надсилання інформації іншими способами).</w:t>
      </w:r>
    </w:p>
    <w:p w14:paraId="0AA77B0E" w14:textId="77777777" w:rsidR="00746CEB" w:rsidRPr="00E95E28" w:rsidRDefault="00746CEB" w:rsidP="00746CEB">
      <w:pPr>
        <w:shd w:val="clear" w:color="auto" w:fill="FFFFFF"/>
        <w:ind w:firstLine="567"/>
        <w:rPr>
          <w:szCs w:val="24"/>
        </w:rPr>
      </w:pPr>
    </w:p>
    <w:p w14:paraId="5264904F" w14:textId="474CE38D" w:rsidR="00805F50" w:rsidRPr="00805F50" w:rsidRDefault="00746CEB" w:rsidP="0021785C">
      <w:pPr>
        <w:ind w:firstLine="567"/>
        <w:rPr>
          <w:rStyle w:val="rvts15"/>
          <w:bCs/>
          <w:strike/>
        </w:rPr>
      </w:pPr>
      <w:r w:rsidRPr="00E95E28">
        <w:rPr>
          <w:szCs w:val="24"/>
        </w:rPr>
        <w:t>320</w:t>
      </w:r>
      <w:r w:rsidRPr="00E95E28">
        <w:rPr>
          <w:szCs w:val="24"/>
          <w:vertAlign w:val="superscript"/>
        </w:rPr>
        <w:t>5</w:t>
      </w:r>
      <w:r w:rsidRPr="00E95E28">
        <w:rPr>
          <w:szCs w:val="24"/>
        </w:rPr>
        <w:t xml:space="preserve">. Кредитна спілка має право не повідомляти Національний банк про факт настання технічного збою або інших невідворотних обставин (крім випадків настання технічного збою або інших невідворотних обставин, порядок повідомлення про які, встановлені Положенням </w:t>
      </w:r>
      <w:r w:rsidR="00F53227" w:rsidRPr="00E95E28">
        <w:rPr>
          <w:szCs w:val="24"/>
        </w:rPr>
        <w:t>№</w:t>
      </w:r>
      <w:r w:rsidRPr="00E95E28">
        <w:rPr>
          <w:szCs w:val="24"/>
        </w:rPr>
        <w:t xml:space="preserve">29), якщо тривалість такого технічного збою або інших невідворотних обставин не перевищує 24 годин поспіль з моменту настання технічного збою або інших невідворотних обставин, за умови, що такий технічний збій або інші невідворотні обставини не призвели до невиконання кредитною спілкою вимог законодавства </w:t>
      </w:r>
      <w:proofErr w:type="spellStart"/>
      <w:r w:rsidRPr="00E95E28">
        <w:rPr>
          <w:szCs w:val="24"/>
        </w:rPr>
        <w:t>України</w:t>
      </w:r>
      <w:r w:rsidRPr="00180E1D">
        <w:rPr>
          <w:szCs w:val="24"/>
        </w:rPr>
        <w:t>.</w:t>
      </w:r>
      <w:r>
        <w:rPr>
          <w:szCs w:val="24"/>
        </w:rPr>
        <w:t>ˮ</w:t>
      </w:r>
      <w:proofErr w:type="spellEnd"/>
      <w:r w:rsidR="0021785C">
        <w:rPr>
          <w:szCs w:val="24"/>
        </w:rPr>
        <w:t>.</w:t>
      </w:r>
    </w:p>
    <w:sectPr w:rsidR="00805F50" w:rsidRPr="00805F50" w:rsidSect="00805F50">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2298C" w14:textId="77777777" w:rsidR="00F85C9F" w:rsidRDefault="00F85C9F" w:rsidP="00E53CCD">
      <w:r>
        <w:separator/>
      </w:r>
    </w:p>
  </w:endnote>
  <w:endnote w:type="continuationSeparator" w:id="0">
    <w:p w14:paraId="5C05796C" w14:textId="77777777" w:rsidR="00F85C9F" w:rsidRDefault="00F85C9F" w:rsidP="00E53CCD">
      <w:r>
        <w:continuationSeparator/>
      </w:r>
    </w:p>
  </w:endnote>
  <w:endnote w:type="continuationNotice" w:id="1">
    <w:p w14:paraId="590568DF" w14:textId="77777777" w:rsidR="00F85C9F" w:rsidRDefault="00F85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DBB0E" w14:textId="77777777" w:rsidR="00F85C9F" w:rsidRDefault="00F85C9F" w:rsidP="00E53CCD">
      <w:r>
        <w:separator/>
      </w:r>
    </w:p>
  </w:footnote>
  <w:footnote w:type="continuationSeparator" w:id="0">
    <w:p w14:paraId="6C2615D0" w14:textId="77777777" w:rsidR="00F85C9F" w:rsidRDefault="00F85C9F" w:rsidP="00E53CCD">
      <w:r>
        <w:continuationSeparator/>
      </w:r>
    </w:p>
  </w:footnote>
  <w:footnote w:type="continuationNotice" w:id="1">
    <w:p w14:paraId="3B91E66E" w14:textId="77777777" w:rsidR="00F85C9F" w:rsidRDefault="00F85C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645023"/>
      <w:docPartObj>
        <w:docPartGallery w:val="Page Numbers (Top of Page)"/>
        <w:docPartUnique/>
      </w:docPartObj>
    </w:sdtPr>
    <w:sdtEndPr/>
    <w:sdtContent>
      <w:p w14:paraId="280F09E2" w14:textId="0E2CF2E3" w:rsidR="00177F47" w:rsidRDefault="00177F47">
        <w:pPr>
          <w:pStyle w:val="a5"/>
          <w:jc w:val="center"/>
        </w:pPr>
        <w:r>
          <w:fldChar w:fldCharType="begin"/>
        </w:r>
        <w:r>
          <w:instrText>PAGE   \* MERGEFORMAT</w:instrText>
        </w:r>
        <w:r>
          <w:fldChar w:fldCharType="separate"/>
        </w:r>
        <w:r w:rsidR="004A2916">
          <w:rPr>
            <w:noProof/>
          </w:rPr>
          <w:t>19</w:t>
        </w:r>
        <w:r>
          <w:fldChar w:fldCharType="end"/>
        </w:r>
      </w:p>
    </w:sdtContent>
  </w:sdt>
  <w:p w14:paraId="17904773" w14:textId="77777777" w:rsidR="00177F47" w:rsidRDefault="00177F4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3F58" w14:textId="181DFDB2" w:rsidR="00177F47" w:rsidRDefault="00177F47" w:rsidP="00D46CC0">
    <w:pPr>
      <w:pStyle w:val="a5"/>
      <w:tabs>
        <w:tab w:val="center" w:pos="7285"/>
        <w:tab w:val="left" w:pos="12378"/>
      </w:tabs>
      <w:jc w:val="left"/>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34B1" w14:textId="77777777" w:rsidR="00177F47" w:rsidRPr="00B930E3" w:rsidRDefault="00177F47"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B26"/>
    <w:multiLevelType w:val="hybridMultilevel"/>
    <w:tmpl w:val="160AF8C8"/>
    <w:lvl w:ilvl="0" w:tplc="47D89A6E">
      <w:start w:val="1"/>
      <w:numFmt w:val="decimal"/>
      <w:suff w:val="space"/>
      <w:lvlText w:val="%1)"/>
      <w:lvlJc w:val="left"/>
      <w:pPr>
        <w:ind w:left="2487" w:hanging="360"/>
      </w:pPr>
      <w:rPr>
        <w:rFonts w:hint="default"/>
      </w:rPr>
    </w:lvl>
    <w:lvl w:ilvl="1" w:tplc="04220019" w:tentative="1">
      <w:start w:val="1"/>
      <w:numFmt w:val="lowerLetter"/>
      <w:lvlText w:val="%2."/>
      <w:lvlJc w:val="left"/>
      <w:pPr>
        <w:ind w:left="3927" w:hanging="360"/>
      </w:pPr>
    </w:lvl>
    <w:lvl w:ilvl="2" w:tplc="0422001B" w:tentative="1">
      <w:start w:val="1"/>
      <w:numFmt w:val="lowerRoman"/>
      <w:lvlText w:val="%3."/>
      <w:lvlJc w:val="right"/>
      <w:pPr>
        <w:ind w:left="4647" w:hanging="180"/>
      </w:pPr>
    </w:lvl>
    <w:lvl w:ilvl="3" w:tplc="0422000F" w:tentative="1">
      <w:start w:val="1"/>
      <w:numFmt w:val="decimal"/>
      <w:lvlText w:val="%4."/>
      <w:lvlJc w:val="left"/>
      <w:pPr>
        <w:ind w:left="5367" w:hanging="360"/>
      </w:pPr>
    </w:lvl>
    <w:lvl w:ilvl="4" w:tplc="04220019" w:tentative="1">
      <w:start w:val="1"/>
      <w:numFmt w:val="lowerLetter"/>
      <w:lvlText w:val="%5."/>
      <w:lvlJc w:val="left"/>
      <w:pPr>
        <w:ind w:left="6087" w:hanging="360"/>
      </w:pPr>
    </w:lvl>
    <w:lvl w:ilvl="5" w:tplc="0422001B" w:tentative="1">
      <w:start w:val="1"/>
      <w:numFmt w:val="lowerRoman"/>
      <w:lvlText w:val="%6."/>
      <w:lvlJc w:val="right"/>
      <w:pPr>
        <w:ind w:left="6807" w:hanging="180"/>
      </w:pPr>
    </w:lvl>
    <w:lvl w:ilvl="6" w:tplc="0422000F" w:tentative="1">
      <w:start w:val="1"/>
      <w:numFmt w:val="decimal"/>
      <w:lvlText w:val="%7."/>
      <w:lvlJc w:val="left"/>
      <w:pPr>
        <w:ind w:left="7527" w:hanging="360"/>
      </w:pPr>
    </w:lvl>
    <w:lvl w:ilvl="7" w:tplc="04220019" w:tentative="1">
      <w:start w:val="1"/>
      <w:numFmt w:val="lowerLetter"/>
      <w:lvlText w:val="%8."/>
      <w:lvlJc w:val="left"/>
      <w:pPr>
        <w:ind w:left="8247" w:hanging="360"/>
      </w:pPr>
    </w:lvl>
    <w:lvl w:ilvl="8" w:tplc="0422001B" w:tentative="1">
      <w:start w:val="1"/>
      <w:numFmt w:val="lowerRoman"/>
      <w:lvlText w:val="%9."/>
      <w:lvlJc w:val="right"/>
      <w:pPr>
        <w:ind w:left="8967" w:hanging="180"/>
      </w:pPr>
    </w:lvl>
  </w:abstractNum>
  <w:abstractNum w:abstractNumId="1" w15:restartNumberingAfterBreak="0">
    <w:nsid w:val="03ED5BF8"/>
    <w:multiLevelType w:val="hybridMultilevel"/>
    <w:tmpl w:val="B5F4D1D0"/>
    <w:lvl w:ilvl="0" w:tplc="2248724E">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2" w15:restartNumberingAfterBreak="0">
    <w:nsid w:val="04ED25DD"/>
    <w:multiLevelType w:val="hybridMultilevel"/>
    <w:tmpl w:val="69DC87E8"/>
    <w:lvl w:ilvl="0" w:tplc="62EEDC34">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3" w15:restartNumberingAfterBreak="0">
    <w:nsid w:val="06C30E96"/>
    <w:multiLevelType w:val="hybridMultilevel"/>
    <w:tmpl w:val="68C275CC"/>
    <w:lvl w:ilvl="0" w:tplc="490A7D5A">
      <w:start w:val="4"/>
      <w:numFmt w:val="decimal"/>
      <w:suff w:val="space"/>
      <w:lvlText w:val="%1."/>
      <w:lvlJc w:val="left"/>
      <w:pPr>
        <w:ind w:left="262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8A0053A"/>
    <w:multiLevelType w:val="hybridMultilevel"/>
    <w:tmpl w:val="BFA0F014"/>
    <w:lvl w:ilvl="0" w:tplc="DD9EB11A">
      <w:start w:val="1"/>
      <w:numFmt w:val="decimal"/>
      <w:suff w:val="space"/>
      <w:lvlText w:val="%1)"/>
      <w:lvlJc w:val="left"/>
      <w:pPr>
        <w:ind w:left="10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8FF4BB7"/>
    <w:multiLevelType w:val="hybridMultilevel"/>
    <w:tmpl w:val="40C091C4"/>
    <w:lvl w:ilvl="0" w:tplc="F7BEDE6A">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0A0C1753"/>
    <w:multiLevelType w:val="hybridMultilevel"/>
    <w:tmpl w:val="C292DAF4"/>
    <w:lvl w:ilvl="0" w:tplc="C76AB07C">
      <w:start w:val="1"/>
      <w:numFmt w:val="decimal"/>
      <w:suff w:val="space"/>
      <w:lvlText w:val="%1."/>
      <w:lvlJc w:val="left"/>
      <w:pPr>
        <w:ind w:left="3196" w:hanging="360"/>
      </w:pPr>
      <w:rPr>
        <w:rFonts w:hint="default"/>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D1D3B61"/>
    <w:multiLevelType w:val="hybridMultilevel"/>
    <w:tmpl w:val="F5988C38"/>
    <w:lvl w:ilvl="0" w:tplc="AF6418E2">
      <w:start w:val="53"/>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326456"/>
    <w:multiLevelType w:val="hybridMultilevel"/>
    <w:tmpl w:val="28EAF248"/>
    <w:lvl w:ilvl="0" w:tplc="92B803E8">
      <w:start w:val="4"/>
      <w:numFmt w:val="decimal"/>
      <w:suff w:val="space"/>
      <w:lvlText w:val="%1."/>
      <w:lvlJc w:val="left"/>
      <w:pPr>
        <w:ind w:left="2629" w:hanging="360"/>
      </w:pPr>
      <w:rPr>
        <w:rFonts w:hint="default"/>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E120019"/>
    <w:multiLevelType w:val="hybridMultilevel"/>
    <w:tmpl w:val="BC8856A6"/>
    <w:lvl w:ilvl="0" w:tplc="3BBCEC24">
      <w:start w:val="1"/>
      <w:numFmt w:val="decimal"/>
      <w:suff w:val="space"/>
      <w:lvlText w:val="%1)"/>
      <w:lvlJc w:val="left"/>
      <w:pPr>
        <w:ind w:left="262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0D618B7"/>
    <w:multiLevelType w:val="hybridMultilevel"/>
    <w:tmpl w:val="46188DF8"/>
    <w:lvl w:ilvl="0" w:tplc="B16063C8">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11" w15:restartNumberingAfterBreak="0">
    <w:nsid w:val="136C4E38"/>
    <w:multiLevelType w:val="hybridMultilevel"/>
    <w:tmpl w:val="57C818B0"/>
    <w:lvl w:ilvl="0" w:tplc="2A50B118">
      <w:start w:val="1"/>
      <w:numFmt w:val="decimal"/>
      <w:suff w:val="space"/>
      <w:lvlText w:val="%1)"/>
      <w:lvlJc w:val="left"/>
      <w:pPr>
        <w:ind w:left="1353" w:hanging="360"/>
      </w:pPr>
      <w:rPr>
        <w:rFonts w:hint="default"/>
      </w:rPr>
    </w:lvl>
    <w:lvl w:ilvl="1" w:tplc="04220019" w:tentative="1">
      <w:start w:val="1"/>
      <w:numFmt w:val="lowerLetter"/>
      <w:lvlText w:val="%2."/>
      <w:lvlJc w:val="left"/>
      <w:pPr>
        <w:ind w:left="2227" w:hanging="360"/>
      </w:pPr>
    </w:lvl>
    <w:lvl w:ilvl="2" w:tplc="0422001B" w:tentative="1">
      <w:start w:val="1"/>
      <w:numFmt w:val="lowerRoman"/>
      <w:lvlText w:val="%3."/>
      <w:lvlJc w:val="right"/>
      <w:pPr>
        <w:ind w:left="2947" w:hanging="180"/>
      </w:pPr>
    </w:lvl>
    <w:lvl w:ilvl="3" w:tplc="0422000F" w:tentative="1">
      <w:start w:val="1"/>
      <w:numFmt w:val="decimal"/>
      <w:lvlText w:val="%4."/>
      <w:lvlJc w:val="left"/>
      <w:pPr>
        <w:ind w:left="3667" w:hanging="360"/>
      </w:pPr>
    </w:lvl>
    <w:lvl w:ilvl="4" w:tplc="04220019" w:tentative="1">
      <w:start w:val="1"/>
      <w:numFmt w:val="lowerLetter"/>
      <w:lvlText w:val="%5."/>
      <w:lvlJc w:val="left"/>
      <w:pPr>
        <w:ind w:left="4387" w:hanging="360"/>
      </w:pPr>
    </w:lvl>
    <w:lvl w:ilvl="5" w:tplc="0422001B" w:tentative="1">
      <w:start w:val="1"/>
      <w:numFmt w:val="lowerRoman"/>
      <w:lvlText w:val="%6."/>
      <w:lvlJc w:val="right"/>
      <w:pPr>
        <w:ind w:left="5107" w:hanging="180"/>
      </w:pPr>
    </w:lvl>
    <w:lvl w:ilvl="6" w:tplc="0422000F" w:tentative="1">
      <w:start w:val="1"/>
      <w:numFmt w:val="decimal"/>
      <w:lvlText w:val="%7."/>
      <w:lvlJc w:val="left"/>
      <w:pPr>
        <w:ind w:left="5827" w:hanging="360"/>
      </w:pPr>
    </w:lvl>
    <w:lvl w:ilvl="7" w:tplc="04220019" w:tentative="1">
      <w:start w:val="1"/>
      <w:numFmt w:val="lowerLetter"/>
      <w:lvlText w:val="%8."/>
      <w:lvlJc w:val="left"/>
      <w:pPr>
        <w:ind w:left="6547" w:hanging="360"/>
      </w:pPr>
    </w:lvl>
    <w:lvl w:ilvl="8" w:tplc="0422001B" w:tentative="1">
      <w:start w:val="1"/>
      <w:numFmt w:val="lowerRoman"/>
      <w:lvlText w:val="%9."/>
      <w:lvlJc w:val="right"/>
      <w:pPr>
        <w:ind w:left="7267" w:hanging="180"/>
      </w:pPr>
    </w:lvl>
  </w:abstractNum>
  <w:abstractNum w:abstractNumId="12" w15:restartNumberingAfterBreak="0">
    <w:nsid w:val="14274A53"/>
    <w:multiLevelType w:val="hybridMultilevel"/>
    <w:tmpl w:val="EC505F84"/>
    <w:lvl w:ilvl="0" w:tplc="B16E39C6">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14F81931"/>
    <w:multiLevelType w:val="hybridMultilevel"/>
    <w:tmpl w:val="02CC8A5A"/>
    <w:lvl w:ilvl="0" w:tplc="CA3E4352">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16112E68"/>
    <w:multiLevelType w:val="hybridMultilevel"/>
    <w:tmpl w:val="38EE67AE"/>
    <w:lvl w:ilvl="0" w:tplc="5B66B206">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15" w15:restartNumberingAfterBreak="0">
    <w:nsid w:val="17EE480E"/>
    <w:multiLevelType w:val="hybridMultilevel"/>
    <w:tmpl w:val="C3089690"/>
    <w:lvl w:ilvl="0" w:tplc="E026C23A">
      <w:start w:val="1"/>
      <w:numFmt w:val="decimal"/>
      <w:suff w:val="space"/>
      <w:lvlText w:val="%1)"/>
      <w:lvlJc w:val="left"/>
      <w:pPr>
        <w:ind w:left="319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A765D9E"/>
    <w:multiLevelType w:val="hybridMultilevel"/>
    <w:tmpl w:val="F30835A6"/>
    <w:lvl w:ilvl="0" w:tplc="A604961A">
      <w:start w:val="1"/>
      <w:numFmt w:val="decimal"/>
      <w:lvlText w:val="%1)"/>
      <w:lvlJc w:val="left"/>
      <w:pPr>
        <w:ind w:left="1284" w:hanging="360"/>
      </w:pPr>
      <w:rPr>
        <w:rFonts w:hint="default"/>
      </w:rPr>
    </w:lvl>
    <w:lvl w:ilvl="1" w:tplc="04220019" w:tentative="1">
      <w:start w:val="1"/>
      <w:numFmt w:val="lowerLetter"/>
      <w:lvlText w:val="%2."/>
      <w:lvlJc w:val="left"/>
      <w:pPr>
        <w:ind w:left="2004" w:hanging="360"/>
      </w:pPr>
    </w:lvl>
    <w:lvl w:ilvl="2" w:tplc="0422001B" w:tentative="1">
      <w:start w:val="1"/>
      <w:numFmt w:val="lowerRoman"/>
      <w:lvlText w:val="%3."/>
      <w:lvlJc w:val="right"/>
      <w:pPr>
        <w:ind w:left="2724" w:hanging="180"/>
      </w:pPr>
    </w:lvl>
    <w:lvl w:ilvl="3" w:tplc="0422000F" w:tentative="1">
      <w:start w:val="1"/>
      <w:numFmt w:val="decimal"/>
      <w:lvlText w:val="%4."/>
      <w:lvlJc w:val="left"/>
      <w:pPr>
        <w:ind w:left="3444" w:hanging="360"/>
      </w:pPr>
    </w:lvl>
    <w:lvl w:ilvl="4" w:tplc="04220019" w:tentative="1">
      <w:start w:val="1"/>
      <w:numFmt w:val="lowerLetter"/>
      <w:lvlText w:val="%5."/>
      <w:lvlJc w:val="left"/>
      <w:pPr>
        <w:ind w:left="4164" w:hanging="360"/>
      </w:pPr>
    </w:lvl>
    <w:lvl w:ilvl="5" w:tplc="0422001B" w:tentative="1">
      <w:start w:val="1"/>
      <w:numFmt w:val="lowerRoman"/>
      <w:lvlText w:val="%6."/>
      <w:lvlJc w:val="right"/>
      <w:pPr>
        <w:ind w:left="4884" w:hanging="180"/>
      </w:pPr>
    </w:lvl>
    <w:lvl w:ilvl="6" w:tplc="0422000F" w:tentative="1">
      <w:start w:val="1"/>
      <w:numFmt w:val="decimal"/>
      <w:lvlText w:val="%7."/>
      <w:lvlJc w:val="left"/>
      <w:pPr>
        <w:ind w:left="5604" w:hanging="360"/>
      </w:pPr>
    </w:lvl>
    <w:lvl w:ilvl="7" w:tplc="04220019" w:tentative="1">
      <w:start w:val="1"/>
      <w:numFmt w:val="lowerLetter"/>
      <w:lvlText w:val="%8."/>
      <w:lvlJc w:val="left"/>
      <w:pPr>
        <w:ind w:left="6324" w:hanging="360"/>
      </w:pPr>
    </w:lvl>
    <w:lvl w:ilvl="8" w:tplc="0422001B" w:tentative="1">
      <w:start w:val="1"/>
      <w:numFmt w:val="lowerRoman"/>
      <w:lvlText w:val="%9."/>
      <w:lvlJc w:val="right"/>
      <w:pPr>
        <w:ind w:left="7044" w:hanging="180"/>
      </w:pPr>
    </w:lvl>
  </w:abstractNum>
  <w:abstractNum w:abstractNumId="17" w15:restartNumberingAfterBreak="0">
    <w:nsid w:val="1B1D6B8F"/>
    <w:multiLevelType w:val="hybridMultilevel"/>
    <w:tmpl w:val="20CA4796"/>
    <w:lvl w:ilvl="0" w:tplc="3F1CA9CA">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18" w15:restartNumberingAfterBreak="0">
    <w:nsid w:val="1E362DEC"/>
    <w:multiLevelType w:val="hybridMultilevel"/>
    <w:tmpl w:val="0BE000D8"/>
    <w:lvl w:ilvl="0" w:tplc="93C205A0">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19" w15:restartNumberingAfterBreak="0">
    <w:nsid w:val="1F7B6758"/>
    <w:multiLevelType w:val="hybridMultilevel"/>
    <w:tmpl w:val="A70CE30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1FB16E7C"/>
    <w:multiLevelType w:val="hybridMultilevel"/>
    <w:tmpl w:val="FF18020A"/>
    <w:lvl w:ilvl="0" w:tplc="7EF84D1E">
      <w:start w:val="1"/>
      <w:numFmt w:val="decimal"/>
      <w:suff w:val="space"/>
      <w:lvlText w:val="%1)"/>
      <w:lvlJc w:val="left"/>
      <w:pPr>
        <w:ind w:left="26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0203564"/>
    <w:multiLevelType w:val="hybridMultilevel"/>
    <w:tmpl w:val="CD5830F6"/>
    <w:lvl w:ilvl="0" w:tplc="D17292F2">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21486E99"/>
    <w:multiLevelType w:val="hybridMultilevel"/>
    <w:tmpl w:val="E3EC58CA"/>
    <w:lvl w:ilvl="0" w:tplc="CA440602">
      <w:start w:val="1"/>
      <w:numFmt w:val="decimal"/>
      <w:suff w:val="space"/>
      <w:lvlText w:val="%1)"/>
      <w:lvlJc w:val="left"/>
      <w:pPr>
        <w:ind w:left="26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1AA2561"/>
    <w:multiLevelType w:val="hybridMultilevel"/>
    <w:tmpl w:val="D2861068"/>
    <w:lvl w:ilvl="0" w:tplc="19E2727E">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24" w15:restartNumberingAfterBreak="0">
    <w:nsid w:val="22780572"/>
    <w:multiLevelType w:val="hybridMultilevel"/>
    <w:tmpl w:val="B65A1DAE"/>
    <w:lvl w:ilvl="0" w:tplc="3BAA4F1E">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25" w15:restartNumberingAfterBreak="0">
    <w:nsid w:val="232C19B4"/>
    <w:multiLevelType w:val="hybridMultilevel"/>
    <w:tmpl w:val="10B675D2"/>
    <w:lvl w:ilvl="0" w:tplc="C20CB8F4">
      <w:start w:val="1"/>
      <w:numFmt w:val="decimal"/>
      <w:suff w:val="space"/>
      <w:lvlText w:val="%1)"/>
      <w:lvlJc w:val="left"/>
      <w:pPr>
        <w:ind w:left="10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23A65FC5"/>
    <w:multiLevelType w:val="hybridMultilevel"/>
    <w:tmpl w:val="492C81D2"/>
    <w:lvl w:ilvl="0" w:tplc="23A243C4">
      <w:start w:val="4"/>
      <w:numFmt w:val="decimal"/>
      <w:suff w:val="space"/>
      <w:lvlText w:val="%1."/>
      <w:lvlJc w:val="left"/>
      <w:pPr>
        <w:ind w:left="107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7" w15:restartNumberingAfterBreak="0">
    <w:nsid w:val="23F53425"/>
    <w:multiLevelType w:val="hybridMultilevel"/>
    <w:tmpl w:val="5DDA0C4E"/>
    <w:lvl w:ilvl="0" w:tplc="44A628F4">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24CE198D"/>
    <w:multiLevelType w:val="hybridMultilevel"/>
    <w:tmpl w:val="793A2558"/>
    <w:lvl w:ilvl="0" w:tplc="34004488">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29" w15:restartNumberingAfterBreak="0">
    <w:nsid w:val="2803421D"/>
    <w:multiLevelType w:val="multilevel"/>
    <w:tmpl w:val="0B668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82C4AF3"/>
    <w:multiLevelType w:val="hybridMultilevel"/>
    <w:tmpl w:val="DE92021A"/>
    <w:lvl w:ilvl="0" w:tplc="B8F41F6C">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31" w15:restartNumberingAfterBreak="0">
    <w:nsid w:val="2A8D1DB7"/>
    <w:multiLevelType w:val="hybridMultilevel"/>
    <w:tmpl w:val="BE4CFA9C"/>
    <w:lvl w:ilvl="0" w:tplc="DC3A610E">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2B644C64"/>
    <w:multiLevelType w:val="hybridMultilevel"/>
    <w:tmpl w:val="63F673D0"/>
    <w:lvl w:ilvl="0" w:tplc="ECA626EA">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2B8D7253"/>
    <w:multiLevelType w:val="hybridMultilevel"/>
    <w:tmpl w:val="BFA0F014"/>
    <w:lvl w:ilvl="0" w:tplc="DD9EB11A">
      <w:start w:val="1"/>
      <w:numFmt w:val="decimal"/>
      <w:suff w:val="space"/>
      <w:lvlText w:val="%1)"/>
      <w:lvlJc w:val="left"/>
      <w:pPr>
        <w:ind w:left="10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2DC1777C"/>
    <w:multiLevelType w:val="hybridMultilevel"/>
    <w:tmpl w:val="21FAF674"/>
    <w:lvl w:ilvl="0" w:tplc="D55258B2">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2E18784F"/>
    <w:multiLevelType w:val="hybridMultilevel"/>
    <w:tmpl w:val="A2B44B0E"/>
    <w:lvl w:ilvl="0" w:tplc="687CDD5C">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36" w15:restartNumberingAfterBreak="0">
    <w:nsid w:val="2F5A539D"/>
    <w:multiLevelType w:val="hybridMultilevel"/>
    <w:tmpl w:val="A19C7D6E"/>
    <w:lvl w:ilvl="0" w:tplc="4FA02772">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37" w15:restartNumberingAfterBreak="0">
    <w:nsid w:val="31747636"/>
    <w:multiLevelType w:val="hybridMultilevel"/>
    <w:tmpl w:val="FA1CAAEE"/>
    <w:lvl w:ilvl="0" w:tplc="BC7A063E">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38" w15:restartNumberingAfterBreak="0">
    <w:nsid w:val="33CA0BA0"/>
    <w:multiLevelType w:val="hybridMultilevel"/>
    <w:tmpl w:val="6DF48A7A"/>
    <w:lvl w:ilvl="0" w:tplc="430CA29A">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354F63F9"/>
    <w:multiLevelType w:val="hybridMultilevel"/>
    <w:tmpl w:val="F30835A6"/>
    <w:lvl w:ilvl="0" w:tplc="A604961A">
      <w:start w:val="1"/>
      <w:numFmt w:val="decimal"/>
      <w:lvlText w:val="%1)"/>
      <w:lvlJc w:val="left"/>
      <w:pPr>
        <w:ind w:left="1284" w:hanging="360"/>
      </w:pPr>
      <w:rPr>
        <w:rFonts w:hint="default"/>
      </w:rPr>
    </w:lvl>
    <w:lvl w:ilvl="1" w:tplc="04220019" w:tentative="1">
      <w:start w:val="1"/>
      <w:numFmt w:val="lowerLetter"/>
      <w:lvlText w:val="%2."/>
      <w:lvlJc w:val="left"/>
      <w:pPr>
        <w:ind w:left="2004" w:hanging="360"/>
      </w:pPr>
    </w:lvl>
    <w:lvl w:ilvl="2" w:tplc="0422001B" w:tentative="1">
      <w:start w:val="1"/>
      <w:numFmt w:val="lowerRoman"/>
      <w:lvlText w:val="%3."/>
      <w:lvlJc w:val="right"/>
      <w:pPr>
        <w:ind w:left="2724" w:hanging="180"/>
      </w:pPr>
    </w:lvl>
    <w:lvl w:ilvl="3" w:tplc="0422000F" w:tentative="1">
      <w:start w:val="1"/>
      <w:numFmt w:val="decimal"/>
      <w:lvlText w:val="%4."/>
      <w:lvlJc w:val="left"/>
      <w:pPr>
        <w:ind w:left="3444" w:hanging="360"/>
      </w:pPr>
    </w:lvl>
    <w:lvl w:ilvl="4" w:tplc="04220019" w:tentative="1">
      <w:start w:val="1"/>
      <w:numFmt w:val="lowerLetter"/>
      <w:lvlText w:val="%5."/>
      <w:lvlJc w:val="left"/>
      <w:pPr>
        <w:ind w:left="4164" w:hanging="360"/>
      </w:pPr>
    </w:lvl>
    <w:lvl w:ilvl="5" w:tplc="0422001B" w:tentative="1">
      <w:start w:val="1"/>
      <w:numFmt w:val="lowerRoman"/>
      <w:lvlText w:val="%6."/>
      <w:lvlJc w:val="right"/>
      <w:pPr>
        <w:ind w:left="4884" w:hanging="180"/>
      </w:pPr>
    </w:lvl>
    <w:lvl w:ilvl="6" w:tplc="0422000F" w:tentative="1">
      <w:start w:val="1"/>
      <w:numFmt w:val="decimal"/>
      <w:lvlText w:val="%7."/>
      <w:lvlJc w:val="left"/>
      <w:pPr>
        <w:ind w:left="5604" w:hanging="360"/>
      </w:pPr>
    </w:lvl>
    <w:lvl w:ilvl="7" w:tplc="04220019" w:tentative="1">
      <w:start w:val="1"/>
      <w:numFmt w:val="lowerLetter"/>
      <w:lvlText w:val="%8."/>
      <w:lvlJc w:val="left"/>
      <w:pPr>
        <w:ind w:left="6324" w:hanging="360"/>
      </w:pPr>
    </w:lvl>
    <w:lvl w:ilvl="8" w:tplc="0422001B" w:tentative="1">
      <w:start w:val="1"/>
      <w:numFmt w:val="lowerRoman"/>
      <w:lvlText w:val="%9."/>
      <w:lvlJc w:val="right"/>
      <w:pPr>
        <w:ind w:left="7044" w:hanging="180"/>
      </w:pPr>
    </w:lvl>
  </w:abstractNum>
  <w:abstractNum w:abstractNumId="40" w15:restartNumberingAfterBreak="0">
    <w:nsid w:val="36E93662"/>
    <w:multiLevelType w:val="hybridMultilevel"/>
    <w:tmpl w:val="38268378"/>
    <w:lvl w:ilvl="0" w:tplc="5A4EF088">
      <w:start w:val="2"/>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41" w15:restartNumberingAfterBreak="0">
    <w:nsid w:val="384D3002"/>
    <w:multiLevelType w:val="hybridMultilevel"/>
    <w:tmpl w:val="F5D0F3AE"/>
    <w:lvl w:ilvl="0" w:tplc="862CEEF6">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39F12223"/>
    <w:multiLevelType w:val="hybridMultilevel"/>
    <w:tmpl w:val="354C1DCC"/>
    <w:lvl w:ilvl="0" w:tplc="A36283A0">
      <w:start w:val="1"/>
      <w:numFmt w:val="decimal"/>
      <w:suff w:val="space"/>
      <w:lvlText w:val="%1)"/>
      <w:lvlJc w:val="left"/>
      <w:pPr>
        <w:ind w:left="10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3BAE5323"/>
    <w:multiLevelType w:val="hybridMultilevel"/>
    <w:tmpl w:val="C3AE6DF0"/>
    <w:lvl w:ilvl="0" w:tplc="E858FED2">
      <w:start w:val="2"/>
      <w:numFmt w:val="decimal"/>
      <w:suff w:val="space"/>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3D507662"/>
    <w:multiLevelType w:val="hybridMultilevel"/>
    <w:tmpl w:val="AA24BEBA"/>
    <w:lvl w:ilvl="0" w:tplc="A3EADDE8">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15:restartNumberingAfterBreak="0">
    <w:nsid w:val="3F555789"/>
    <w:multiLevelType w:val="hybridMultilevel"/>
    <w:tmpl w:val="05866332"/>
    <w:lvl w:ilvl="0" w:tplc="D3946004">
      <w:start w:val="1"/>
      <w:numFmt w:val="decimal"/>
      <w:suff w:val="space"/>
      <w:lvlText w:val="%1)"/>
      <w:lvlJc w:val="left"/>
      <w:pPr>
        <w:ind w:left="78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15:restartNumberingAfterBreak="0">
    <w:nsid w:val="40413C62"/>
    <w:multiLevelType w:val="hybridMultilevel"/>
    <w:tmpl w:val="B896FDE6"/>
    <w:lvl w:ilvl="0" w:tplc="CCC40D26">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41B91057"/>
    <w:multiLevelType w:val="hybridMultilevel"/>
    <w:tmpl w:val="4086D6BE"/>
    <w:lvl w:ilvl="0" w:tplc="5FA6FF9A">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41BE6A98"/>
    <w:multiLevelType w:val="hybridMultilevel"/>
    <w:tmpl w:val="723E18DE"/>
    <w:lvl w:ilvl="0" w:tplc="89004020">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422D0AF1"/>
    <w:multiLevelType w:val="hybridMultilevel"/>
    <w:tmpl w:val="3CF88038"/>
    <w:lvl w:ilvl="0" w:tplc="FF8E7D52">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0" w15:restartNumberingAfterBreak="0">
    <w:nsid w:val="433F0D6B"/>
    <w:multiLevelType w:val="hybridMultilevel"/>
    <w:tmpl w:val="6BE6D2F6"/>
    <w:lvl w:ilvl="0" w:tplc="BAF26564">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46126870"/>
    <w:multiLevelType w:val="hybridMultilevel"/>
    <w:tmpl w:val="F788E792"/>
    <w:lvl w:ilvl="0" w:tplc="4720ED22">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52" w15:restartNumberingAfterBreak="0">
    <w:nsid w:val="4618411E"/>
    <w:multiLevelType w:val="hybridMultilevel"/>
    <w:tmpl w:val="FE244CF6"/>
    <w:lvl w:ilvl="0" w:tplc="9B2A06EC">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3" w15:restartNumberingAfterBreak="0">
    <w:nsid w:val="46520045"/>
    <w:multiLevelType w:val="hybridMultilevel"/>
    <w:tmpl w:val="36C8EF14"/>
    <w:lvl w:ilvl="0" w:tplc="E39C6B50">
      <w:start w:val="2"/>
      <w:numFmt w:val="decimal"/>
      <w:suff w:val="space"/>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4" w15:restartNumberingAfterBreak="0">
    <w:nsid w:val="47427316"/>
    <w:multiLevelType w:val="hybridMultilevel"/>
    <w:tmpl w:val="C36234C4"/>
    <w:lvl w:ilvl="0" w:tplc="611E3E12">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55" w15:restartNumberingAfterBreak="0">
    <w:nsid w:val="486520B9"/>
    <w:multiLevelType w:val="hybridMultilevel"/>
    <w:tmpl w:val="827A1CAC"/>
    <w:lvl w:ilvl="0" w:tplc="4D24ACEC">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6" w15:restartNumberingAfterBreak="0">
    <w:nsid w:val="4ADC254B"/>
    <w:multiLevelType w:val="hybridMultilevel"/>
    <w:tmpl w:val="7E560554"/>
    <w:lvl w:ilvl="0" w:tplc="CD5033F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4B99792B"/>
    <w:multiLevelType w:val="hybridMultilevel"/>
    <w:tmpl w:val="A8D46044"/>
    <w:lvl w:ilvl="0" w:tplc="3F90E778">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8" w15:restartNumberingAfterBreak="0">
    <w:nsid w:val="4BF009BD"/>
    <w:multiLevelType w:val="hybridMultilevel"/>
    <w:tmpl w:val="BFA0F014"/>
    <w:lvl w:ilvl="0" w:tplc="DD9EB11A">
      <w:start w:val="1"/>
      <w:numFmt w:val="decimal"/>
      <w:suff w:val="space"/>
      <w:lvlText w:val="%1)"/>
      <w:lvlJc w:val="left"/>
      <w:pPr>
        <w:ind w:left="107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9" w15:restartNumberingAfterBreak="0">
    <w:nsid w:val="4C9B1FF6"/>
    <w:multiLevelType w:val="hybridMultilevel"/>
    <w:tmpl w:val="6EB45F98"/>
    <w:lvl w:ilvl="0" w:tplc="033C6CC6">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0" w15:restartNumberingAfterBreak="0">
    <w:nsid w:val="4F360E61"/>
    <w:multiLevelType w:val="hybridMultilevel"/>
    <w:tmpl w:val="B8BECD02"/>
    <w:lvl w:ilvl="0" w:tplc="6C0C8242">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1" w15:restartNumberingAfterBreak="0">
    <w:nsid w:val="502A25DE"/>
    <w:multiLevelType w:val="hybridMultilevel"/>
    <w:tmpl w:val="3C38ADDC"/>
    <w:lvl w:ilvl="0" w:tplc="0644BEC0">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2" w15:restartNumberingAfterBreak="0">
    <w:nsid w:val="521773E1"/>
    <w:multiLevelType w:val="hybridMultilevel"/>
    <w:tmpl w:val="5518EF70"/>
    <w:lvl w:ilvl="0" w:tplc="AB08BD9A">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3" w15:restartNumberingAfterBreak="0">
    <w:nsid w:val="53CC77CA"/>
    <w:multiLevelType w:val="hybridMultilevel"/>
    <w:tmpl w:val="FA9A928C"/>
    <w:lvl w:ilvl="0" w:tplc="AA086868">
      <w:start w:val="2"/>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64" w15:restartNumberingAfterBreak="0">
    <w:nsid w:val="54F57707"/>
    <w:multiLevelType w:val="hybridMultilevel"/>
    <w:tmpl w:val="84121B54"/>
    <w:lvl w:ilvl="0" w:tplc="46929F02">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65" w15:restartNumberingAfterBreak="0">
    <w:nsid w:val="58395B7C"/>
    <w:multiLevelType w:val="hybridMultilevel"/>
    <w:tmpl w:val="09B0FBAA"/>
    <w:lvl w:ilvl="0" w:tplc="960A778E">
      <w:start w:val="1"/>
      <w:numFmt w:val="decimal"/>
      <w:suff w:val="space"/>
      <w:lvlText w:val="%1)"/>
      <w:lvlJc w:val="left"/>
      <w:pPr>
        <w:ind w:left="121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59E91A31"/>
    <w:multiLevelType w:val="hybridMultilevel"/>
    <w:tmpl w:val="47B6A8FE"/>
    <w:lvl w:ilvl="0" w:tplc="2AD0B3CE">
      <w:start w:val="4"/>
      <w:numFmt w:val="decimal"/>
      <w:suff w:val="space"/>
      <w:lvlText w:val="%1."/>
      <w:lvlJc w:val="left"/>
      <w:pPr>
        <w:ind w:left="1070" w:hanging="360"/>
      </w:pPr>
      <w:rPr>
        <w:rFonts w:eastAsia="Times New Roman"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7" w15:restartNumberingAfterBreak="0">
    <w:nsid w:val="5A7F7EDC"/>
    <w:multiLevelType w:val="hybridMultilevel"/>
    <w:tmpl w:val="20CA4796"/>
    <w:lvl w:ilvl="0" w:tplc="3F1CA9CA">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68" w15:restartNumberingAfterBreak="0">
    <w:nsid w:val="61EB3F85"/>
    <w:multiLevelType w:val="hybridMultilevel"/>
    <w:tmpl w:val="7FEE3126"/>
    <w:lvl w:ilvl="0" w:tplc="2B863E0A">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69" w15:restartNumberingAfterBreak="0">
    <w:nsid w:val="625762E0"/>
    <w:multiLevelType w:val="hybridMultilevel"/>
    <w:tmpl w:val="E93C4C12"/>
    <w:lvl w:ilvl="0" w:tplc="DDA0DA28">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70" w15:restartNumberingAfterBreak="0">
    <w:nsid w:val="62953978"/>
    <w:multiLevelType w:val="hybridMultilevel"/>
    <w:tmpl w:val="BA26E5CE"/>
    <w:lvl w:ilvl="0" w:tplc="AAFAD062">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1" w15:restartNumberingAfterBreak="0">
    <w:nsid w:val="64445C2B"/>
    <w:multiLevelType w:val="hybridMultilevel"/>
    <w:tmpl w:val="BCC6735E"/>
    <w:lvl w:ilvl="0" w:tplc="639CE2EA">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645304A1"/>
    <w:multiLevelType w:val="hybridMultilevel"/>
    <w:tmpl w:val="5518EF70"/>
    <w:lvl w:ilvl="0" w:tplc="AB08BD9A">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3" w15:restartNumberingAfterBreak="0">
    <w:nsid w:val="673E1428"/>
    <w:multiLevelType w:val="hybridMultilevel"/>
    <w:tmpl w:val="272E84D4"/>
    <w:lvl w:ilvl="0" w:tplc="D772C5F0">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4" w15:restartNumberingAfterBreak="0">
    <w:nsid w:val="6A175121"/>
    <w:multiLevelType w:val="hybridMultilevel"/>
    <w:tmpl w:val="CFBC204C"/>
    <w:lvl w:ilvl="0" w:tplc="1DCEAACC">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75" w15:restartNumberingAfterBreak="0">
    <w:nsid w:val="6A8675B8"/>
    <w:multiLevelType w:val="hybridMultilevel"/>
    <w:tmpl w:val="0ACCAFC2"/>
    <w:lvl w:ilvl="0" w:tplc="EC203380">
      <w:start w:val="1"/>
      <w:numFmt w:val="decimal"/>
      <w:suff w:val="space"/>
      <w:lvlText w:val="%1)"/>
      <w:lvlJc w:val="left"/>
      <w:pPr>
        <w:ind w:left="319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6" w15:restartNumberingAfterBreak="0">
    <w:nsid w:val="6B502ABD"/>
    <w:multiLevelType w:val="hybridMultilevel"/>
    <w:tmpl w:val="BCC6735E"/>
    <w:lvl w:ilvl="0" w:tplc="639CE2EA">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6B6D127E"/>
    <w:multiLevelType w:val="hybridMultilevel"/>
    <w:tmpl w:val="9276463E"/>
    <w:lvl w:ilvl="0" w:tplc="F06C2846">
      <w:start w:val="1"/>
      <w:numFmt w:val="decimal"/>
      <w:suff w:val="space"/>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6B850A33"/>
    <w:multiLevelType w:val="hybridMultilevel"/>
    <w:tmpl w:val="83B88890"/>
    <w:lvl w:ilvl="0" w:tplc="ED8483D2">
      <w:start w:val="1"/>
      <w:numFmt w:val="decimal"/>
      <w:suff w:val="space"/>
      <w:lvlText w:val="%1)"/>
      <w:lvlJc w:val="left"/>
      <w:pPr>
        <w:ind w:left="107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79" w15:restartNumberingAfterBreak="0">
    <w:nsid w:val="6D407253"/>
    <w:multiLevelType w:val="hybridMultilevel"/>
    <w:tmpl w:val="5D68D4C6"/>
    <w:lvl w:ilvl="0" w:tplc="DFA2DFC2">
      <w:start w:val="39"/>
      <w:numFmt w:val="decimal"/>
      <w:suff w:val="space"/>
      <w:lvlText w:val="%1."/>
      <w:lvlJc w:val="left"/>
      <w:pPr>
        <w:ind w:left="2629" w:hanging="360"/>
      </w:pPr>
      <w:rPr>
        <w:rFonts w:hint="default"/>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6E0D3868"/>
    <w:multiLevelType w:val="hybridMultilevel"/>
    <w:tmpl w:val="236899B6"/>
    <w:lvl w:ilvl="0" w:tplc="B3AC564C">
      <w:start w:val="1"/>
      <w:numFmt w:val="decimal"/>
      <w:suff w:val="space"/>
      <w:lvlText w:val="%1)"/>
      <w:lvlJc w:val="left"/>
      <w:pPr>
        <w:ind w:left="319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6E155ECA"/>
    <w:multiLevelType w:val="hybridMultilevel"/>
    <w:tmpl w:val="6980D226"/>
    <w:lvl w:ilvl="0" w:tplc="11E85F82">
      <w:start w:val="1"/>
      <w:numFmt w:val="decimal"/>
      <w:suff w:val="space"/>
      <w:lvlText w:val="%1."/>
      <w:lvlJc w:val="left"/>
      <w:pPr>
        <w:ind w:left="1210" w:hanging="360"/>
      </w:pPr>
      <w:rPr>
        <w:rFonts w:hint="default"/>
        <w:b w:val="0"/>
        <w:strike w:val="0"/>
      </w:rPr>
    </w:lvl>
    <w:lvl w:ilvl="1" w:tplc="04220019">
      <w:start w:val="1"/>
      <w:numFmt w:val="lowerLetter"/>
      <w:lvlText w:val="%2."/>
      <w:lvlJc w:val="left"/>
      <w:pPr>
        <w:ind w:left="2912"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82" w15:restartNumberingAfterBreak="0">
    <w:nsid w:val="6E7A0B0D"/>
    <w:multiLevelType w:val="hybridMultilevel"/>
    <w:tmpl w:val="306AB02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3" w15:restartNumberingAfterBreak="0">
    <w:nsid w:val="6F1F495B"/>
    <w:multiLevelType w:val="hybridMultilevel"/>
    <w:tmpl w:val="B9964612"/>
    <w:lvl w:ilvl="0" w:tplc="4B242012">
      <w:start w:val="3"/>
      <w:numFmt w:val="decimal"/>
      <w:suff w:val="space"/>
      <w:lvlText w:val="%1."/>
      <w:lvlJc w:val="left"/>
      <w:pPr>
        <w:ind w:left="2628" w:hanging="360"/>
      </w:pPr>
      <w:rPr>
        <w:rFonts w:hint="default"/>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6F4A44D2"/>
    <w:multiLevelType w:val="hybridMultilevel"/>
    <w:tmpl w:val="F12A80FC"/>
    <w:lvl w:ilvl="0" w:tplc="35987C94">
      <w:start w:val="38"/>
      <w:numFmt w:val="decimal"/>
      <w:suff w:val="space"/>
      <w:lvlText w:val="%1."/>
      <w:lvlJc w:val="left"/>
      <w:pPr>
        <w:ind w:left="3196" w:hanging="360"/>
      </w:pPr>
      <w:rPr>
        <w:rFonts w:hint="default"/>
        <w:b w:val="0"/>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6F751A07"/>
    <w:multiLevelType w:val="hybridMultilevel"/>
    <w:tmpl w:val="550649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6" w15:restartNumberingAfterBreak="0">
    <w:nsid w:val="73056401"/>
    <w:multiLevelType w:val="hybridMultilevel"/>
    <w:tmpl w:val="6B60CEA6"/>
    <w:lvl w:ilvl="0" w:tplc="5B8694F2">
      <w:start w:val="1"/>
      <w:numFmt w:val="decimal"/>
      <w:suff w:val="space"/>
      <w:lvlText w:val="%1)"/>
      <w:lvlJc w:val="left"/>
      <w:pPr>
        <w:ind w:left="26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7" w15:restartNumberingAfterBreak="0">
    <w:nsid w:val="75BE5A6F"/>
    <w:multiLevelType w:val="hybridMultilevel"/>
    <w:tmpl w:val="334AFAD8"/>
    <w:lvl w:ilvl="0" w:tplc="1166C6EA">
      <w:start w:val="4"/>
      <w:numFmt w:val="decimal"/>
      <w:suff w:val="space"/>
      <w:lvlText w:val="%1."/>
      <w:lvlJc w:val="left"/>
      <w:pPr>
        <w:ind w:left="1070" w:hanging="360"/>
      </w:pPr>
      <w:rPr>
        <w:rFonts w:eastAsia="Times New Roman" w:hint="default"/>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8" w15:restartNumberingAfterBreak="0">
    <w:nsid w:val="75C25F2B"/>
    <w:multiLevelType w:val="hybridMultilevel"/>
    <w:tmpl w:val="E6E6B1F8"/>
    <w:lvl w:ilvl="0" w:tplc="A0CC453E">
      <w:start w:val="1"/>
      <w:numFmt w:val="decimal"/>
      <w:suff w:val="space"/>
      <w:lvlText w:val="%1)"/>
      <w:lvlJc w:val="left"/>
      <w:pPr>
        <w:ind w:left="78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9" w15:restartNumberingAfterBreak="0">
    <w:nsid w:val="77747869"/>
    <w:multiLevelType w:val="hybridMultilevel"/>
    <w:tmpl w:val="CFBC204C"/>
    <w:lvl w:ilvl="0" w:tplc="1DCEAACC">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abstractNum w:abstractNumId="90" w15:restartNumberingAfterBreak="0">
    <w:nsid w:val="77913F6A"/>
    <w:multiLevelType w:val="hybridMultilevel"/>
    <w:tmpl w:val="4B0EDC0A"/>
    <w:lvl w:ilvl="0" w:tplc="9B4A14DA">
      <w:start w:val="1"/>
      <w:numFmt w:val="decimal"/>
      <w:lvlText w:val="%1."/>
      <w:lvlJc w:val="left"/>
      <w:pPr>
        <w:ind w:left="1284" w:hanging="360"/>
      </w:pPr>
      <w:rPr>
        <w:rFonts w:hint="default"/>
      </w:rPr>
    </w:lvl>
    <w:lvl w:ilvl="1" w:tplc="04220019" w:tentative="1">
      <w:start w:val="1"/>
      <w:numFmt w:val="lowerLetter"/>
      <w:lvlText w:val="%2."/>
      <w:lvlJc w:val="left"/>
      <w:pPr>
        <w:ind w:left="2004" w:hanging="360"/>
      </w:pPr>
    </w:lvl>
    <w:lvl w:ilvl="2" w:tplc="0422001B" w:tentative="1">
      <w:start w:val="1"/>
      <w:numFmt w:val="lowerRoman"/>
      <w:lvlText w:val="%3."/>
      <w:lvlJc w:val="right"/>
      <w:pPr>
        <w:ind w:left="2724" w:hanging="180"/>
      </w:pPr>
    </w:lvl>
    <w:lvl w:ilvl="3" w:tplc="0422000F" w:tentative="1">
      <w:start w:val="1"/>
      <w:numFmt w:val="decimal"/>
      <w:lvlText w:val="%4."/>
      <w:lvlJc w:val="left"/>
      <w:pPr>
        <w:ind w:left="3444" w:hanging="360"/>
      </w:pPr>
    </w:lvl>
    <w:lvl w:ilvl="4" w:tplc="04220019" w:tentative="1">
      <w:start w:val="1"/>
      <w:numFmt w:val="lowerLetter"/>
      <w:lvlText w:val="%5."/>
      <w:lvlJc w:val="left"/>
      <w:pPr>
        <w:ind w:left="4164" w:hanging="360"/>
      </w:pPr>
    </w:lvl>
    <w:lvl w:ilvl="5" w:tplc="0422001B" w:tentative="1">
      <w:start w:val="1"/>
      <w:numFmt w:val="lowerRoman"/>
      <w:lvlText w:val="%6."/>
      <w:lvlJc w:val="right"/>
      <w:pPr>
        <w:ind w:left="4884" w:hanging="180"/>
      </w:pPr>
    </w:lvl>
    <w:lvl w:ilvl="6" w:tplc="0422000F" w:tentative="1">
      <w:start w:val="1"/>
      <w:numFmt w:val="decimal"/>
      <w:lvlText w:val="%7."/>
      <w:lvlJc w:val="left"/>
      <w:pPr>
        <w:ind w:left="5604" w:hanging="360"/>
      </w:pPr>
    </w:lvl>
    <w:lvl w:ilvl="7" w:tplc="04220019" w:tentative="1">
      <w:start w:val="1"/>
      <w:numFmt w:val="lowerLetter"/>
      <w:lvlText w:val="%8."/>
      <w:lvlJc w:val="left"/>
      <w:pPr>
        <w:ind w:left="6324" w:hanging="360"/>
      </w:pPr>
    </w:lvl>
    <w:lvl w:ilvl="8" w:tplc="0422001B" w:tentative="1">
      <w:start w:val="1"/>
      <w:numFmt w:val="lowerRoman"/>
      <w:lvlText w:val="%9."/>
      <w:lvlJc w:val="right"/>
      <w:pPr>
        <w:ind w:left="7044" w:hanging="180"/>
      </w:pPr>
    </w:lvl>
  </w:abstractNum>
  <w:abstractNum w:abstractNumId="91" w15:restartNumberingAfterBreak="0">
    <w:nsid w:val="7C662CBA"/>
    <w:multiLevelType w:val="hybridMultilevel"/>
    <w:tmpl w:val="CBAE45A6"/>
    <w:lvl w:ilvl="0" w:tplc="967ED9B0">
      <w:start w:val="1"/>
      <w:numFmt w:val="decimal"/>
      <w:suff w:val="space"/>
      <w:lvlText w:val="%1)"/>
      <w:lvlJc w:val="left"/>
      <w:pPr>
        <w:ind w:left="2629" w:hanging="360"/>
      </w:pPr>
      <w:rPr>
        <w:rFonts w:hint="default"/>
        <w:b w:val="0"/>
        <w:strike w:val="0"/>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92" w15:restartNumberingAfterBreak="0">
    <w:nsid w:val="7CAF1D05"/>
    <w:multiLevelType w:val="hybridMultilevel"/>
    <w:tmpl w:val="343C3D76"/>
    <w:lvl w:ilvl="0" w:tplc="C2B04E4C">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3" w15:restartNumberingAfterBreak="0">
    <w:nsid w:val="7CEF3BFE"/>
    <w:multiLevelType w:val="hybridMultilevel"/>
    <w:tmpl w:val="0BE6D5FA"/>
    <w:lvl w:ilvl="0" w:tplc="72DA86E2">
      <w:start w:val="1"/>
      <w:numFmt w:val="decimal"/>
      <w:suff w:val="space"/>
      <w:lvlText w:val="%1)"/>
      <w:lvlJc w:val="left"/>
      <w:pPr>
        <w:ind w:left="2629" w:hanging="360"/>
      </w:pPr>
      <w:rPr>
        <w:rFonts w:hint="default"/>
        <w:b w:val="0"/>
        <w:strike w:val="0"/>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94" w15:restartNumberingAfterBreak="0">
    <w:nsid w:val="7EFF604B"/>
    <w:multiLevelType w:val="hybridMultilevel"/>
    <w:tmpl w:val="6BD0AC86"/>
    <w:lvl w:ilvl="0" w:tplc="1E6A17B2">
      <w:start w:val="1"/>
      <w:numFmt w:val="decimal"/>
      <w:suff w:val="space"/>
      <w:lvlText w:val="%1)"/>
      <w:lvlJc w:val="left"/>
      <w:pPr>
        <w:ind w:left="2629" w:hanging="360"/>
      </w:pPr>
      <w:rPr>
        <w:rFonts w:hint="default"/>
      </w:rPr>
    </w:lvl>
    <w:lvl w:ilvl="1" w:tplc="04220019" w:tentative="1">
      <w:start w:val="1"/>
      <w:numFmt w:val="lowerLetter"/>
      <w:lvlText w:val="%2."/>
      <w:lvlJc w:val="left"/>
      <w:pPr>
        <w:ind w:left="4069" w:hanging="360"/>
      </w:pPr>
    </w:lvl>
    <w:lvl w:ilvl="2" w:tplc="0422001B" w:tentative="1">
      <w:start w:val="1"/>
      <w:numFmt w:val="lowerRoman"/>
      <w:lvlText w:val="%3."/>
      <w:lvlJc w:val="right"/>
      <w:pPr>
        <w:ind w:left="4789" w:hanging="180"/>
      </w:pPr>
    </w:lvl>
    <w:lvl w:ilvl="3" w:tplc="0422000F" w:tentative="1">
      <w:start w:val="1"/>
      <w:numFmt w:val="decimal"/>
      <w:lvlText w:val="%4."/>
      <w:lvlJc w:val="left"/>
      <w:pPr>
        <w:ind w:left="5509" w:hanging="360"/>
      </w:pPr>
    </w:lvl>
    <w:lvl w:ilvl="4" w:tplc="04220019" w:tentative="1">
      <w:start w:val="1"/>
      <w:numFmt w:val="lowerLetter"/>
      <w:lvlText w:val="%5."/>
      <w:lvlJc w:val="left"/>
      <w:pPr>
        <w:ind w:left="6229" w:hanging="360"/>
      </w:pPr>
    </w:lvl>
    <w:lvl w:ilvl="5" w:tplc="0422001B" w:tentative="1">
      <w:start w:val="1"/>
      <w:numFmt w:val="lowerRoman"/>
      <w:lvlText w:val="%6."/>
      <w:lvlJc w:val="right"/>
      <w:pPr>
        <w:ind w:left="6949" w:hanging="180"/>
      </w:pPr>
    </w:lvl>
    <w:lvl w:ilvl="6" w:tplc="0422000F" w:tentative="1">
      <w:start w:val="1"/>
      <w:numFmt w:val="decimal"/>
      <w:lvlText w:val="%7."/>
      <w:lvlJc w:val="left"/>
      <w:pPr>
        <w:ind w:left="7669" w:hanging="360"/>
      </w:pPr>
    </w:lvl>
    <w:lvl w:ilvl="7" w:tplc="04220019" w:tentative="1">
      <w:start w:val="1"/>
      <w:numFmt w:val="lowerLetter"/>
      <w:lvlText w:val="%8."/>
      <w:lvlJc w:val="left"/>
      <w:pPr>
        <w:ind w:left="8389" w:hanging="360"/>
      </w:pPr>
    </w:lvl>
    <w:lvl w:ilvl="8" w:tplc="0422001B" w:tentative="1">
      <w:start w:val="1"/>
      <w:numFmt w:val="lowerRoman"/>
      <w:lvlText w:val="%9."/>
      <w:lvlJc w:val="right"/>
      <w:pPr>
        <w:ind w:left="9109" w:hanging="180"/>
      </w:pPr>
    </w:lvl>
  </w:abstractNum>
  <w:num w:numId="1">
    <w:abstractNumId w:val="81"/>
  </w:num>
  <w:num w:numId="2">
    <w:abstractNumId w:val="45"/>
  </w:num>
  <w:num w:numId="3">
    <w:abstractNumId w:val="50"/>
  </w:num>
  <w:num w:numId="4">
    <w:abstractNumId w:val="34"/>
  </w:num>
  <w:num w:numId="5">
    <w:abstractNumId w:val="91"/>
  </w:num>
  <w:num w:numId="6">
    <w:abstractNumId w:val="41"/>
  </w:num>
  <w:num w:numId="7">
    <w:abstractNumId w:val="22"/>
  </w:num>
  <w:num w:numId="8">
    <w:abstractNumId w:val="23"/>
  </w:num>
  <w:num w:numId="9">
    <w:abstractNumId w:val="61"/>
  </w:num>
  <w:num w:numId="10">
    <w:abstractNumId w:val="36"/>
  </w:num>
  <w:num w:numId="11">
    <w:abstractNumId w:val="67"/>
  </w:num>
  <w:num w:numId="12">
    <w:abstractNumId w:val="17"/>
  </w:num>
  <w:num w:numId="13">
    <w:abstractNumId w:val="28"/>
  </w:num>
  <w:num w:numId="14">
    <w:abstractNumId w:val="14"/>
  </w:num>
  <w:num w:numId="15">
    <w:abstractNumId w:val="68"/>
  </w:num>
  <w:num w:numId="16">
    <w:abstractNumId w:val="86"/>
  </w:num>
  <w:num w:numId="17">
    <w:abstractNumId w:val="24"/>
  </w:num>
  <w:num w:numId="18">
    <w:abstractNumId w:val="1"/>
  </w:num>
  <w:num w:numId="19">
    <w:abstractNumId w:val="18"/>
  </w:num>
  <w:num w:numId="20">
    <w:abstractNumId w:val="94"/>
  </w:num>
  <w:num w:numId="21">
    <w:abstractNumId w:val="37"/>
  </w:num>
  <w:num w:numId="22">
    <w:abstractNumId w:val="0"/>
  </w:num>
  <w:num w:numId="23">
    <w:abstractNumId w:val="93"/>
  </w:num>
  <w:num w:numId="24">
    <w:abstractNumId w:val="73"/>
  </w:num>
  <w:num w:numId="25">
    <w:abstractNumId w:val="46"/>
  </w:num>
  <w:num w:numId="26">
    <w:abstractNumId w:val="54"/>
  </w:num>
  <w:num w:numId="27">
    <w:abstractNumId w:val="72"/>
  </w:num>
  <w:num w:numId="28">
    <w:abstractNumId w:val="52"/>
  </w:num>
  <w:num w:numId="29">
    <w:abstractNumId w:val="69"/>
  </w:num>
  <w:num w:numId="30">
    <w:abstractNumId w:val="38"/>
  </w:num>
  <w:num w:numId="31">
    <w:abstractNumId w:val="51"/>
  </w:num>
  <w:num w:numId="32">
    <w:abstractNumId w:val="35"/>
  </w:num>
  <w:num w:numId="33">
    <w:abstractNumId w:val="2"/>
  </w:num>
  <w:num w:numId="34">
    <w:abstractNumId w:val="64"/>
  </w:num>
  <w:num w:numId="35">
    <w:abstractNumId w:val="30"/>
  </w:num>
  <w:num w:numId="36">
    <w:abstractNumId w:val="10"/>
  </w:num>
  <w:num w:numId="37">
    <w:abstractNumId w:val="74"/>
  </w:num>
  <w:num w:numId="38">
    <w:abstractNumId w:val="21"/>
  </w:num>
  <w:num w:numId="39">
    <w:abstractNumId w:val="5"/>
  </w:num>
  <w:num w:numId="40">
    <w:abstractNumId w:val="88"/>
  </w:num>
  <w:num w:numId="41">
    <w:abstractNumId w:val="13"/>
  </w:num>
  <w:num w:numId="42">
    <w:abstractNumId w:val="9"/>
  </w:num>
  <w:num w:numId="43">
    <w:abstractNumId w:val="60"/>
  </w:num>
  <w:num w:numId="44">
    <w:abstractNumId w:val="20"/>
  </w:num>
  <w:num w:numId="45">
    <w:abstractNumId w:val="7"/>
  </w:num>
  <w:num w:numId="46">
    <w:abstractNumId w:val="25"/>
  </w:num>
  <w:num w:numId="47">
    <w:abstractNumId w:val="42"/>
  </w:num>
  <w:num w:numId="48">
    <w:abstractNumId w:val="87"/>
  </w:num>
  <w:num w:numId="49">
    <w:abstractNumId w:val="78"/>
  </w:num>
  <w:num w:numId="50">
    <w:abstractNumId w:val="58"/>
  </w:num>
  <w:num w:numId="51">
    <w:abstractNumId w:val="66"/>
  </w:num>
  <w:num w:numId="52">
    <w:abstractNumId w:val="76"/>
  </w:num>
  <w:num w:numId="53">
    <w:abstractNumId w:val="71"/>
  </w:num>
  <w:num w:numId="54">
    <w:abstractNumId w:val="48"/>
  </w:num>
  <w:num w:numId="55">
    <w:abstractNumId w:val="62"/>
  </w:num>
  <w:num w:numId="56">
    <w:abstractNumId w:val="70"/>
  </w:num>
  <w:num w:numId="57">
    <w:abstractNumId w:val="47"/>
  </w:num>
  <w:num w:numId="58">
    <w:abstractNumId w:val="12"/>
  </w:num>
  <w:num w:numId="59">
    <w:abstractNumId w:val="29"/>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4"/>
  </w:num>
  <w:num w:numId="72">
    <w:abstractNumId w:val="31"/>
  </w:num>
  <w:num w:numId="73">
    <w:abstractNumId w:val="49"/>
  </w:num>
  <w:num w:numId="74">
    <w:abstractNumId w:val="32"/>
  </w:num>
  <w:num w:numId="75">
    <w:abstractNumId w:val="59"/>
  </w:num>
  <w:num w:numId="76">
    <w:abstractNumId w:val="44"/>
  </w:num>
  <w:num w:numId="77">
    <w:abstractNumId w:val="57"/>
  </w:num>
  <w:num w:numId="78">
    <w:abstractNumId w:val="55"/>
  </w:num>
  <w:num w:numId="79">
    <w:abstractNumId w:val="26"/>
  </w:num>
  <w:num w:numId="80">
    <w:abstractNumId w:val="27"/>
  </w:num>
  <w:num w:numId="81">
    <w:abstractNumId w:val="84"/>
  </w:num>
  <w:num w:numId="82">
    <w:abstractNumId w:val="89"/>
  </w:num>
  <w:num w:numId="83">
    <w:abstractNumId w:val="90"/>
  </w:num>
  <w:num w:numId="84">
    <w:abstractNumId w:val="75"/>
  </w:num>
  <w:num w:numId="85">
    <w:abstractNumId w:val="11"/>
  </w:num>
  <w:num w:numId="86">
    <w:abstractNumId w:val="85"/>
  </w:num>
  <w:num w:numId="87">
    <w:abstractNumId w:val="3"/>
  </w:num>
  <w:num w:numId="88">
    <w:abstractNumId w:val="65"/>
  </w:num>
  <w:num w:numId="89">
    <w:abstractNumId w:val="92"/>
  </w:num>
  <w:num w:numId="90">
    <w:abstractNumId w:val="77"/>
  </w:num>
  <w:num w:numId="91">
    <w:abstractNumId w:val="6"/>
  </w:num>
  <w:num w:numId="92">
    <w:abstractNumId w:val="19"/>
  </w:num>
  <w:num w:numId="93">
    <w:abstractNumId w:val="15"/>
  </w:num>
  <w:num w:numId="94">
    <w:abstractNumId w:val="80"/>
  </w:num>
  <w:num w:numId="95">
    <w:abstractNumId w:val="82"/>
  </w:num>
  <w:num w:numId="96">
    <w:abstractNumId w:val="43"/>
  </w:num>
  <w:num w:numId="97">
    <w:abstractNumId w:val="83"/>
  </w:num>
  <w:num w:numId="98">
    <w:abstractNumId w:val="56"/>
  </w:num>
  <w:num w:numId="99">
    <w:abstractNumId w:val="8"/>
  </w:num>
  <w:num w:numId="100">
    <w:abstractNumId w:val="79"/>
  </w:num>
  <w:num w:numId="101">
    <w:abstractNumId w:val="39"/>
  </w:num>
  <w:num w:numId="102">
    <w:abstractNumId w:val="16"/>
  </w:num>
  <w:num w:numId="103">
    <w:abstractNumId w:val="40"/>
  </w:num>
  <w:num w:numId="104">
    <w:abstractNumId w:val="53"/>
  </w:num>
  <w:num w:numId="105">
    <w:abstractNumId w:val="6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9CF"/>
    <w:rsid w:val="00002393"/>
    <w:rsid w:val="00002D01"/>
    <w:rsid w:val="00002DAB"/>
    <w:rsid w:val="00003A0A"/>
    <w:rsid w:val="000064FA"/>
    <w:rsid w:val="00006B21"/>
    <w:rsid w:val="000072A7"/>
    <w:rsid w:val="00007943"/>
    <w:rsid w:val="00007E6A"/>
    <w:rsid w:val="000100D5"/>
    <w:rsid w:val="0001299D"/>
    <w:rsid w:val="000147E9"/>
    <w:rsid w:val="000157B4"/>
    <w:rsid w:val="00015CB6"/>
    <w:rsid w:val="00015FDE"/>
    <w:rsid w:val="000162E5"/>
    <w:rsid w:val="00016403"/>
    <w:rsid w:val="00016410"/>
    <w:rsid w:val="00016E06"/>
    <w:rsid w:val="00016E29"/>
    <w:rsid w:val="000172AF"/>
    <w:rsid w:val="0001761C"/>
    <w:rsid w:val="0002076C"/>
    <w:rsid w:val="00020FAC"/>
    <w:rsid w:val="0002282B"/>
    <w:rsid w:val="00022C17"/>
    <w:rsid w:val="0002517A"/>
    <w:rsid w:val="000272BE"/>
    <w:rsid w:val="000302A0"/>
    <w:rsid w:val="0003084D"/>
    <w:rsid w:val="000308A0"/>
    <w:rsid w:val="000309A2"/>
    <w:rsid w:val="00031A78"/>
    <w:rsid w:val="00032263"/>
    <w:rsid w:val="00032927"/>
    <w:rsid w:val="0003319E"/>
    <w:rsid w:val="00033933"/>
    <w:rsid w:val="00034755"/>
    <w:rsid w:val="00035090"/>
    <w:rsid w:val="00035634"/>
    <w:rsid w:val="00035825"/>
    <w:rsid w:val="00037851"/>
    <w:rsid w:val="000378F7"/>
    <w:rsid w:val="0003793C"/>
    <w:rsid w:val="00041A6B"/>
    <w:rsid w:val="0004207B"/>
    <w:rsid w:val="0004229A"/>
    <w:rsid w:val="00042B07"/>
    <w:rsid w:val="00042FD0"/>
    <w:rsid w:val="00044588"/>
    <w:rsid w:val="000450D2"/>
    <w:rsid w:val="00046B2F"/>
    <w:rsid w:val="000506D8"/>
    <w:rsid w:val="00050DA8"/>
    <w:rsid w:val="00050E7F"/>
    <w:rsid w:val="00051C31"/>
    <w:rsid w:val="000522F3"/>
    <w:rsid w:val="000528BA"/>
    <w:rsid w:val="00052CEC"/>
    <w:rsid w:val="000533F3"/>
    <w:rsid w:val="00053B4F"/>
    <w:rsid w:val="00053B52"/>
    <w:rsid w:val="00054FCF"/>
    <w:rsid w:val="00055DD7"/>
    <w:rsid w:val="00055F41"/>
    <w:rsid w:val="00060063"/>
    <w:rsid w:val="00061210"/>
    <w:rsid w:val="0006199B"/>
    <w:rsid w:val="00063480"/>
    <w:rsid w:val="00065384"/>
    <w:rsid w:val="000708CE"/>
    <w:rsid w:val="000713E8"/>
    <w:rsid w:val="000715FA"/>
    <w:rsid w:val="00072823"/>
    <w:rsid w:val="00072A1C"/>
    <w:rsid w:val="00073797"/>
    <w:rsid w:val="00073EFD"/>
    <w:rsid w:val="00074A09"/>
    <w:rsid w:val="000764D5"/>
    <w:rsid w:val="00076C22"/>
    <w:rsid w:val="0007782F"/>
    <w:rsid w:val="00081827"/>
    <w:rsid w:val="00081EC4"/>
    <w:rsid w:val="00083066"/>
    <w:rsid w:val="000857CA"/>
    <w:rsid w:val="00091698"/>
    <w:rsid w:val="00091F49"/>
    <w:rsid w:val="00092825"/>
    <w:rsid w:val="00092A5D"/>
    <w:rsid w:val="00093A38"/>
    <w:rsid w:val="00094928"/>
    <w:rsid w:val="0009494D"/>
    <w:rsid w:val="00094C30"/>
    <w:rsid w:val="00095DD2"/>
    <w:rsid w:val="00096EEB"/>
    <w:rsid w:val="00097B89"/>
    <w:rsid w:val="000A1F59"/>
    <w:rsid w:val="000A2556"/>
    <w:rsid w:val="000A2C5A"/>
    <w:rsid w:val="000A2E66"/>
    <w:rsid w:val="000A4D01"/>
    <w:rsid w:val="000A6B7E"/>
    <w:rsid w:val="000A700C"/>
    <w:rsid w:val="000B1D7A"/>
    <w:rsid w:val="000B2990"/>
    <w:rsid w:val="000B36FE"/>
    <w:rsid w:val="000B465A"/>
    <w:rsid w:val="000B4EBB"/>
    <w:rsid w:val="000B4FC5"/>
    <w:rsid w:val="000B5AA3"/>
    <w:rsid w:val="000B5ADB"/>
    <w:rsid w:val="000B5E45"/>
    <w:rsid w:val="000B7BF3"/>
    <w:rsid w:val="000B7E86"/>
    <w:rsid w:val="000C081D"/>
    <w:rsid w:val="000C0F7A"/>
    <w:rsid w:val="000C1371"/>
    <w:rsid w:val="000C14CD"/>
    <w:rsid w:val="000C1702"/>
    <w:rsid w:val="000C1B8B"/>
    <w:rsid w:val="000C2A04"/>
    <w:rsid w:val="000C3978"/>
    <w:rsid w:val="000C3F58"/>
    <w:rsid w:val="000C6C26"/>
    <w:rsid w:val="000C76B6"/>
    <w:rsid w:val="000D1178"/>
    <w:rsid w:val="000D1485"/>
    <w:rsid w:val="000D43E8"/>
    <w:rsid w:val="000D44E2"/>
    <w:rsid w:val="000D4F9D"/>
    <w:rsid w:val="000D6172"/>
    <w:rsid w:val="000D672A"/>
    <w:rsid w:val="000D6A73"/>
    <w:rsid w:val="000D6ACA"/>
    <w:rsid w:val="000D7860"/>
    <w:rsid w:val="000E0A8E"/>
    <w:rsid w:val="000E0C11"/>
    <w:rsid w:val="000E1965"/>
    <w:rsid w:val="000E3987"/>
    <w:rsid w:val="000E4B44"/>
    <w:rsid w:val="000E5264"/>
    <w:rsid w:val="000E590D"/>
    <w:rsid w:val="000E681C"/>
    <w:rsid w:val="000E700F"/>
    <w:rsid w:val="000E7AA3"/>
    <w:rsid w:val="000F05DC"/>
    <w:rsid w:val="000F0AD7"/>
    <w:rsid w:val="000F2B1C"/>
    <w:rsid w:val="000F4DD0"/>
    <w:rsid w:val="000F5AE1"/>
    <w:rsid w:val="000F700F"/>
    <w:rsid w:val="00100163"/>
    <w:rsid w:val="001006AC"/>
    <w:rsid w:val="0010130F"/>
    <w:rsid w:val="001025EF"/>
    <w:rsid w:val="00102C1C"/>
    <w:rsid w:val="00102EE6"/>
    <w:rsid w:val="001038F7"/>
    <w:rsid w:val="0010464A"/>
    <w:rsid w:val="00104D90"/>
    <w:rsid w:val="001053A4"/>
    <w:rsid w:val="00105E24"/>
    <w:rsid w:val="0010673D"/>
    <w:rsid w:val="001068E6"/>
    <w:rsid w:val="00106EAB"/>
    <w:rsid w:val="001106DD"/>
    <w:rsid w:val="001116B5"/>
    <w:rsid w:val="001125F3"/>
    <w:rsid w:val="001133A7"/>
    <w:rsid w:val="00113ECB"/>
    <w:rsid w:val="00114CD4"/>
    <w:rsid w:val="0011687E"/>
    <w:rsid w:val="001171F9"/>
    <w:rsid w:val="00117550"/>
    <w:rsid w:val="001201A9"/>
    <w:rsid w:val="00122180"/>
    <w:rsid w:val="0012275F"/>
    <w:rsid w:val="001234BE"/>
    <w:rsid w:val="001270C6"/>
    <w:rsid w:val="00127956"/>
    <w:rsid w:val="001303F7"/>
    <w:rsid w:val="001309A3"/>
    <w:rsid w:val="0013128F"/>
    <w:rsid w:val="00131D29"/>
    <w:rsid w:val="00132FA3"/>
    <w:rsid w:val="0013327E"/>
    <w:rsid w:val="001357AF"/>
    <w:rsid w:val="001357E9"/>
    <w:rsid w:val="00141289"/>
    <w:rsid w:val="001414E1"/>
    <w:rsid w:val="00142A8B"/>
    <w:rsid w:val="00142FC3"/>
    <w:rsid w:val="00143F36"/>
    <w:rsid w:val="00145865"/>
    <w:rsid w:val="001478E2"/>
    <w:rsid w:val="001479CE"/>
    <w:rsid w:val="00151682"/>
    <w:rsid w:val="001517DD"/>
    <w:rsid w:val="00152CEA"/>
    <w:rsid w:val="00154280"/>
    <w:rsid w:val="00155007"/>
    <w:rsid w:val="00155E89"/>
    <w:rsid w:val="00156152"/>
    <w:rsid w:val="00157267"/>
    <w:rsid w:val="00157E72"/>
    <w:rsid w:val="00157EEB"/>
    <w:rsid w:val="00161917"/>
    <w:rsid w:val="0016218B"/>
    <w:rsid w:val="001625F0"/>
    <w:rsid w:val="00162DFB"/>
    <w:rsid w:val="001632F6"/>
    <w:rsid w:val="0016431D"/>
    <w:rsid w:val="00164A52"/>
    <w:rsid w:val="001652CD"/>
    <w:rsid w:val="00166160"/>
    <w:rsid w:val="00166D27"/>
    <w:rsid w:val="00166EFA"/>
    <w:rsid w:val="001675DE"/>
    <w:rsid w:val="00167A2E"/>
    <w:rsid w:val="00167B08"/>
    <w:rsid w:val="00170799"/>
    <w:rsid w:val="00171177"/>
    <w:rsid w:val="001740C0"/>
    <w:rsid w:val="00175A7C"/>
    <w:rsid w:val="00177F47"/>
    <w:rsid w:val="00181E6C"/>
    <w:rsid w:val="00182749"/>
    <w:rsid w:val="00182EBF"/>
    <w:rsid w:val="0018344A"/>
    <w:rsid w:val="0018669F"/>
    <w:rsid w:val="00186718"/>
    <w:rsid w:val="00187D81"/>
    <w:rsid w:val="00190E1A"/>
    <w:rsid w:val="00191569"/>
    <w:rsid w:val="00191F98"/>
    <w:rsid w:val="001922AC"/>
    <w:rsid w:val="00192363"/>
    <w:rsid w:val="00192423"/>
    <w:rsid w:val="00193D1B"/>
    <w:rsid w:val="0019448D"/>
    <w:rsid w:val="00195933"/>
    <w:rsid w:val="00195D50"/>
    <w:rsid w:val="00196007"/>
    <w:rsid w:val="00196707"/>
    <w:rsid w:val="00196EF4"/>
    <w:rsid w:val="001970E1"/>
    <w:rsid w:val="001A016A"/>
    <w:rsid w:val="001A0C85"/>
    <w:rsid w:val="001A16FA"/>
    <w:rsid w:val="001A1A61"/>
    <w:rsid w:val="001A3695"/>
    <w:rsid w:val="001A42D2"/>
    <w:rsid w:val="001A43F0"/>
    <w:rsid w:val="001B1D49"/>
    <w:rsid w:val="001B3814"/>
    <w:rsid w:val="001B5492"/>
    <w:rsid w:val="001B5C94"/>
    <w:rsid w:val="001B5DCF"/>
    <w:rsid w:val="001B7A90"/>
    <w:rsid w:val="001B7EE7"/>
    <w:rsid w:val="001C0C3B"/>
    <w:rsid w:val="001C1C1A"/>
    <w:rsid w:val="001C227A"/>
    <w:rsid w:val="001C26A7"/>
    <w:rsid w:val="001C2CBF"/>
    <w:rsid w:val="001C361D"/>
    <w:rsid w:val="001C3B50"/>
    <w:rsid w:val="001C54AA"/>
    <w:rsid w:val="001C6F70"/>
    <w:rsid w:val="001C7C47"/>
    <w:rsid w:val="001D05B5"/>
    <w:rsid w:val="001D12A7"/>
    <w:rsid w:val="001D1374"/>
    <w:rsid w:val="001D209C"/>
    <w:rsid w:val="001D23AB"/>
    <w:rsid w:val="001D2D88"/>
    <w:rsid w:val="001D3A55"/>
    <w:rsid w:val="001D487A"/>
    <w:rsid w:val="001D575C"/>
    <w:rsid w:val="001D7379"/>
    <w:rsid w:val="001E2208"/>
    <w:rsid w:val="001E242C"/>
    <w:rsid w:val="001E2732"/>
    <w:rsid w:val="001E5DB4"/>
    <w:rsid w:val="001E65D9"/>
    <w:rsid w:val="001E6EE8"/>
    <w:rsid w:val="001E763A"/>
    <w:rsid w:val="001E777A"/>
    <w:rsid w:val="001E798B"/>
    <w:rsid w:val="001E7BA8"/>
    <w:rsid w:val="001E7CE8"/>
    <w:rsid w:val="001F299A"/>
    <w:rsid w:val="001F46C4"/>
    <w:rsid w:val="001F49B4"/>
    <w:rsid w:val="001F4B21"/>
    <w:rsid w:val="001F5259"/>
    <w:rsid w:val="001F591C"/>
    <w:rsid w:val="001F64D4"/>
    <w:rsid w:val="001F70D6"/>
    <w:rsid w:val="001F71E8"/>
    <w:rsid w:val="001F7F9C"/>
    <w:rsid w:val="00200121"/>
    <w:rsid w:val="00200D05"/>
    <w:rsid w:val="00200F24"/>
    <w:rsid w:val="0020132C"/>
    <w:rsid w:val="0020308E"/>
    <w:rsid w:val="002030D9"/>
    <w:rsid w:val="00204AE7"/>
    <w:rsid w:val="00204B4B"/>
    <w:rsid w:val="00204BBD"/>
    <w:rsid w:val="00204F22"/>
    <w:rsid w:val="002068CE"/>
    <w:rsid w:val="00206ACF"/>
    <w:rsid w:val="00206D6A"/>
    <w:rsid w:val="0020709A"/>
    <w:rsid w:val="00207DA9"/>
    <w:rsid w:val="00207E7C"/>
    <w:rsid w:val="00210D09"/>
    <w:rsid w:val="002117E3"/>
    <w:rsid w:val="00211BCA"/>
    <w:rsid w:val="0021268A"/>
    <w:rsid w:val="002131B2"/>
    <w:rsid w:val="00215072"/>
    <w:rsid w:val="00215DC7"/>
    <w:rsid w:val="0021785C"/>
    <w:rsid w:val="00220627"/>
    <w:rsid w:val="00221861"/>
    <w:rsid w:val="00222561"/>
    <w:rsid w:val="00224D81"/>
    <w:rsid w:val="002258C2"/>
    <w:rsid w:val="002267CA"/>
    <w:rsid w:val="00227478"/>
    <w:rsid w:val="0022758E"/>
    <w:rsid w:val="002303B1"/>
    <w:rsid w:val="00231D3D"/>
    <w:rsid w:val="0023232A"/>
    <w:rsid w:val="00232431"/>
    <w:rsid w:val="002324C9"/>
    <w:rsid w:val="00233146"/>
    <w:rsid w:val="002337E3"/>
    <w:rsid w:val="0023523B"/>
    <w:rsid w:val="002357F3"/>
    <w:rsid w:val="00236232"/>
    <w:rsid w:val="0023651D"/>
    <w:rsid w:val="00236AF2"/>
    <w:rsid w:val="002403E6"/>
    <w:rsid w:val="002406BB"/>
    <w:rsid w:val="00240E2A"/>
    <w:rsid w:val="00241373"/>
    <w:rsid w:val="00243277"/>
    <w:rsid w:val="00244B05"/>
    <w:rsid w:val="002453A3"/>
    <w:rsid w:val="00246961"/>
    <w:rsid w:val="00246D15"/>
    <w:rsid w:val="00247978"/>
    <w:rsid w:val="002518D1"/>
    <w:rsid w:val="00251F89"/>
    <w:rsid w:val="00252BA7"/>
    <w:rsid w:val="00252D8F"/>
    <w:rsid w:val="00252F6C"/>
    <w:rsid w:val="0025361A"/>
    <w:rsid w:val="00253BF9"/>
    <w:rsid w:val="002549DC"/>
    <w:rsid w:val="00256B39"/>
    <w:rsid w:val="00257673"/>
    <w:rsid w:val="00257CA1"/>
    <w:rsid w:val="00257DC8"/>
    <w:rsid w:val="00257FAC"/>
    <w:rsid w:val="00261205"/>
    <w:rsid w:val="00261C6F"/>
    <w:rsid w:val="00262949"/>
    <w:rsid w:val="00263100"/>
    <w:rsid w:val="002631E9"/>
    <w:rsid w:val="002642B9"/>
    <w:rsid w:val="00264983"/>
    <w:rsid w:val="00265B06"/>
    <w:rsid w:val="00265F72"/>
    <w:rsid w:val="00266BB3"/>
    <w:rsid w:val="00266D4E"/>
    <w:rsid w:val="0026748D"/>
    <w:rsid w:val="002702AB"/>
    <w:rsid w:val="00271EA3"/>
    <w:rsid w:val="00272B80"/>
    <w:rsid w:val="00273437"/>
    <w:rsid w:val="0027405E"/>
    <w:rsid w:val="002744D5"/>
    <w:rsid w:val="002748B2"/>
    <w:rsid w:val="002748B5"/>
    <w:rsid w:val="00275D18"/>
    <w:rsid w:val="0027648F"/>
    <w:rsid w:val="002767DB"/>
    <w:rsid w:val="00277320"/>
    <w:rsid w:val="002774BB"/>
    <w:rsid w:val="00277714"/>
    <w:rsid w:val="00280688"/>
    <w:rsid w:val="00280935"/>
    <w:rsid w:val="00283425"/>
    <w:rsid w:val="00283992"/>
    <w:rsid w:val="002846E4"/>
    <w:rsid w:val="00285421"/>
    <w:rsid w:val="002871B4"/>
    <w:rsid w:val="002871E0"/>
    <w:rsid w:val="00287AA1"/>
    <w:rsid w:val="00290FB8"/>
    <w:rsid w:val="00294152"/>
    <w:rsid w:val="00294805"/>
    <w:rsid w:val="00295260"/>
    <w:rsid w:val="00295D35"/>
    <w:rsid w:val="00296032"/>
    <w:rsid w:val="00297273"/>
    <w:rsid w:val="002A039E"/>
    <w:rsid w:val="002A09CF"/>
    <w:rsid w:val="002A0F6D"/>
    <w:rsid w:val="002A172E"/>
    <w:rsid w:val="002A31D9"/>
    <w:rsid w:val="002A46B0"/>
    <w:rsid w:val="002A5051"/>
    <w:rsid w:val="002A564E"/>
    <w:rsid w:val="002A613E"/>
    <w:rsid w:val="002A6847"/>
    <w:rsid w:val="002A7848"/>
    <w:rsid w:val="002A7853"/>
    <w:rsid w:val="002A7DE0"/>
    <w:rsid w:val="002A7E36"/>
    <w:rsid w:val="002B14B4"/>
    <w:rsid w:val="002B1880"/>
    <w:rsid w:val="002B1923"/>
    <w:rsid w:val="002B1C12"/>
    <w:rsid w:val="002B2967"/>
    <w:rsid w:val="002B3BFB"/>
    <w:rsid w:val="002B4992"/>
    <w:rsid w:val="002B503A"/>
    <w:rsid w:val="002B6576"/>
    <w:rsid w:val="002B6664"/>
    <w:rsid w:val="002B70F8"/>
    <w:rsid w:val="002C01C2"/>
    <w:rsid w:val="002C05C1"/>
    <w:rsid w:val="002C0C07"/>
    <w:rsid w:val="002C2FEC"/>
    <w:rsid w:val="002C3620"/>
    <w:rsid w:val="002C61F8"/>
    <w:rsid w:val="002C677D"/>
    <w:rsid w:val="002C70A1"/>
    <w:rsid w:val="002C7748"/>
    <w:rsid w:val="002C7B4D"/>
    <w:rsid w:val="002D036C"/>
    <w:rsid w:val="002D1340"/>
    <w:rsid w:val="002D161D"/>
    <w:rsid w:val="002D171B"/>
    <w:rsid w:val="002D1790"/>
    <w:rsid w:val="002D1915"/>
    <w:rsid w:val="002D1E8C"/>
    <w:rsid w:val="002D231F"/>
    <w:rsid w:val="002D2D4E"/>
    <w:rsid w:val="002D336C"/>
    <w:rsid w:val="002D33AA"/>
    <w:rsid w:val="002D5205"/>
    <w:rsid w:val="002D52F9"/>
    <w:rsid w:val="002D6076"/>
    <w:rsid w:val="002E023A"/>
    <w:rsid w:val="002E0C8B"/>
    <w:rsid w:val="002E20DF"/>
    <w:rsid w:val="002E5B98"/>
    <w:rsid w:val="002E6B1B"/>
    <w:rsid w:val="002E6D18"/>
    <w:rsid w:val="002F0CE1"/>
    <w:rsid w:val="002F115B"/>
    <w:rsid w:val="002F24B4"/>
    <w:rsid w:val="002F33F0"/>
    <w:rsid w:val="002F37A5"/>
    <w:rsid w:val="002F3AFA"/>
    <w:rsid w:val="002F5EDC"/>
    <w:rsid w:val="002F660B"/>
    <w:rsid w:val="00300F1E"/>
    <w:rsid w:val="00302986"/>
    <w:rsid w:val="00303618"/>
    <w:rsid w:val="003041EF"/>
    <w:rsid w:val="00304935"/>
    <w:rsid w:val="00305605"/>
    <w:rsid w:val="003056C4"/>
    <w:rsid w:val="003057BF"/>
    <w:rsid w:val="003074F5"/>
    <w:rsid w:val="00307794"/>
    <w:rsid w:val="00310417"/>
    <w:rsid w:val="00310490"/>
    <w:rsid w:val="003118BD"/>
    <w:rsid w:val="00311D20"/>
    <w:rsid w:val="0031344E"/>
    <w:rsid w:val="0031378B"/>
    <w:rsid w:val="0031386A"/>
    <w:rsid w:val="00313A63"/>
    <w:rsid w:val="00320ACA"/>
    <w:rsid w:val="00321FB1"/>
    <w:rsid w:val="00322774"/>
    <w:rsid w:val="003249E1"/>
    <w:rsid w:val="003258B3"/>
    <w:rsid w:val="00326D9C"/>
    <w:rsid w:val="00330537"/>
    <w:rsid w:val="00330F6F"/>
    <w:rsid w:val="00331006"/>
    <w:rsid w:val="0033133D"/>
    <w:rsid w:val="00333647"/>
    <w:rsid w:val="00333694"/>
    <w:rsid w:val="00334CF6"/>
    <w:rsid w:val="00335F92"/>
    <w:rsid w:val="0033681C"/>
    <w:rsid w:val="00336F88"/>
    <w:rsid w:val="00337296"/>
    <w:rsid w:val="00340DD6"/>
    <w:rsid w:val="00341CCE"/>
    <w:rsid w:val="003421BC"/>
    <w:rsid w:val="00344BF3"/>
    <w:rsid w:val="00346AA4"/>
    <w:rsid w:val="003477D8"/>
    <w:rsid w:val="00347897"/>
    <w:rsid w:val="003478F0"/>
    <w:rsid w:val="0035173E"/>
    <w:rsid w:val="003523FE"/>
    <w:rsid w:val="00352B5A"/>
    <w:rsid w:val="00354EB0"/>
    <w:rsid w:val="0035539C"/>
    <w:rsid w:val="00356869"/>
    <w:rsid w:val="00356E34"/>
    <w:rsid w:val="00357070"/>
    <w:rsid w:val="00357676"/>
    <w:rsid w:val="00357BDA"/>
    <w:rsid w:val="00357DF7"/>
    <w:rsid w:val="0036090A"/>
    <w:rsid w:val="003617F2"/>
    <w:rsid w:val="00361852"/>
    <w:rsid w:val="00361FF9"/>
    <w:rsid w:val="00364833"/>
    <w:rsid w:val="00365B8D"/>
    <w:rsid w:val="0036638D"/>
    <w:rsid w:val="003668FA"/>
    <w:rsid w:val="00371783"/>
    <w:rsid w:val="00371C90"/>
    <w:rsid w:val="00372657"/>
    <w:rsid w:val="0037298C"/>
    <w:rsid w:val="003733AB"/>
    <w:rsid w:val="00373D4C"/>
    <w:rsid w:val="003741BC"/>
    <w:rsid w:val="00375FB4"/>
    <w:rsid w:val="003779FD"/>
    <w:rsid w:val="00380867"/>
    <w:rsid w:val="0038167B"/>
    <w:rsid w:val="003819AC"/>
    <w:rsid w:val="0038230E"/>
    <w:rsid w:val="00383432"/>
    <w:rsid w:val="0038385E"/>
    <w:rsid w:val="0038776F"/>
    <w:rsid w:val="0039048B"/>
    <w:rsid w:val="003916A0"/>
    <w:rsid w:val="00392608"/>
    <w:rsid w:val="00392789"/>
    <w:rsid w:val="0039388A"/>
    <w:rsid w:val="00395A3C"/>
    <w:rsid w:val="003962D6"/>
    <w:rsid w:val="003968AE"/>
    <w:rsid w:val="003970AF"/>
    <w:rsid w:val="00397FCA"/>
    <w:rsid w:val="003A1AFE"/>
    <w:rsid w:val="003A24CA"/>
    <w:rsid w:val="003A294C"/>
    <w:rsid w:val="003A2C8D"/>
    <w:rsid w:val="003A35AC"/>
    <w:rsid w:val="003A383B"/>
    <w:rsid w:val="003A4E2E"/>
    <w:rsid w:val="003A7A82"/>
    <w:rsid w:val="003B0C35"/>
    <w:rsid w:val="003B1D0B"/>
    <w:rsid w:val="003B201B"/>
    <w:rsid w:val="003B2820"/>
    <w:rsid w:val="003B39C1"/>
    <w:rsid w:val="003B3A40"/>
    <w:rsid w:val="003B4F96"/>
    <w:rsid w:val="003B50A6"/>
    <w:rsid w:val="003B58A2"/>
    <w:rsid w:val="003B5B44"/>
    <w:rsid w:val="003B62A2"/>
    <w:rsid w:val="003B733A"/>
    <w:rsid w:val="003B7A05"/>
    <w:rsid w:val="003C02D5"/>
    <w:rsid w:val="003C038D"/>
    <w:rsid w:val="003C08B5"/>
    <w:rsid w:val="003C3282"/>
    <w:rsid w:val="003C3985"/>
    <w:rsid w:val="003C421E"/>
    <w:rsid w:val="003C4622"/>
    <w:rsid w:val="003C4848"/>
    <w:rsid w:val="003C5941"/>
    <w:rsid w:val="003C6165"/>
    <w:rsid w:val="003C657D"/>
    <w:rsid w:val="003C6929"/>
    <w:rsid w:val="003C7337"/>
    <w:rsid w:val="003D120D"/>
    <w:rsid w:val="003D19A3"/>
    <w:rsid w:val="003D2802"/>
    <w:rsid w:val="003D3AF3"/>
    <w:rsid w:val="003D4EAF"/>
    <w:rsid w:val="003D5C19"/>
    <w:rsid w:val="003D6459"/>
    <w:rsid w:val="003D65CF"/>
    <w:rsid w:val="003D7BE2"/>
    <w:rsid w:val="003E004B"/>
    <w:rsid w:val="003E052C"/>
    <w:rsid w:val="003E2249"/>
    <w:rsid w:val="003E25B1"/>
    <w:rsid w:val="003E2E95"/>
    <w:rsid w:val="003E3C3C"/>
    <w:rsid w:val="003E4306"/>
    <w:rsid w:val="003E4731"/>
    <w:rsid w:val="003E70E9"/>
    <w:rsid w:val="003E7604"/>
    <w:rsid w:val="003F0164"/>
    <w:rsid w:val="003F1361"/>
    <w:rsid w:val="003F2CB0"/>
    <w:rsid w:val="003F32B5"/>
    <w:rsid w:val="003F3B91"/>
    <w:rsid w:val="003F4317"/>
    <w:rsid w:val="003F45EA"/>
    <w:rsid w:val="003F525F"/>
    <w:rsid w:val="003F5FB6"/>
    <w:rsid w:val="003F6DE7"/>
    <w:rsid w:val="003F7046"/>
    <w:rsid w:val="003F728B"/>
    <w:rsid w:val="003F7AB1"/>
    <w:rsid w:val="00401EDB"/>
    <w:rsid w:val="00401FEB"/>
    <w:rsid w:val="00403040"/>
    <w:rsid w:val="004035BC"/>
    <w:rsid w:val="004038F8"/>
    <w:rsid w:val="00403B04"/>
    <w:rsid w:val="00403F4B"/>
    <w:rsid w:val="00404C93"/>
    <w:rsid w:val="0040610C"/>
    <w:rsid w:val="004065AF"/>
    <w:rsid w:val="00407877"/>
    <w:rsid w:val="00410EC0"/>
    <w:rsid w:val="00410FA1"/>
    <w:rsid w:val="004112CE"/>
    <w:rsid w:val="00411326"/>
    <w:rsid w:val="00413121"/>
    <w:rsid w:val="004140A3"/>
    <w:rsid w:val="00415F33"/>
    <w:rsid w:val="0041604A"/>
    <w:rsid w:val="00420A9E"/>
    <w:rsid w:val="00421656"/>
    <w:rsid w:val="004216D8"/>
    <w:rsid w:val="00421DCE"/>
    <w:rsid w:val="00422685"/>
    <w:rsid w:val="004230F4"/>
    <w:rsid w:val="00423F4B"/>
    <w:rsid w:val="004242B2"/>
    <w:rsid w:val="0042489C"/>
    <w:rsid w:val="004252B0"/>
    <w:rsid w:val="00425726"/>
    <w:rsid w:val="00426453"/>
    <w:rsid w:val="004276EE"/>
    <w:rsid w:val="00427A04"/>
    <w:rsid w:val="00431378"/>
    <w:rsid w:val="004318B3"/>
    <w:rsid w:val="00431973"/>
    <w:rsid w:val="00432A38"/>
    <w:rsid w:val="0043448C"/>
    <w:rsid w:val="00434D34"/>
    <w:rsid w:val="004353B8"/>
    <w:rsid w:val="0043760F"/>
    <w:rsid w:val="004400E0"/>
    <w:rsid w:val="0044129E"/>
    <w:rsid w:val="004414F7"/>
    <w:rsid w:val="0044193E"/>
    <w:rsid w:val="00441AEB"/>
    <w:rsid w:val="00442A4B"/>
    <w:rsid w:val="004432BC"/>
    <w:rsid w:val="00443742"/>
    <w:rsid w:val="00443E09"/>
    <w:rsid w:val="00444974"/>
    <w:rsid w:val="0044543E"/>
    <w:rsid w:val="00445738"/>
    <w:rsid w:val="00445C9A"/>
    <w:rsid w:val="00447D75"/>
    <w:rsid w:val="004507E9"/>
    <w:rsid w:val="004512C2"/>
    <w:rsid w:val="004515B0"/>
    <w:rsid w:val="004524AD"/>
    <w:rsid w:val="004533FB"/>
    <w:rsid w:val="004538A0"/>
    <w:rsid w:val="00453DA4"/>
    <w:rsid w:val="00454E20"/>
    <w:rsid w:val="00455B45"/>
    <w:rsid w:val="00457D66"/>
    <w:rsid w:val="004609B5"/>
    <w:rsid w:val="004618BF"/>
    <w:rsid w:val="0046236D"/>
    <w:rsid w:val="00462477"/>
    <w:rsid w:val="00462589"/>
    <w:rsid w:val="00464F60"/>
    <w:rsid w:val="00466DAF"/>
    <w:rsid w:val="0047108C"/>
    <w:rsid w:val="00472444"/>
    <w:rsid w:val="00472680"/>
    <w:rsid w:val="004726A6"/>
    <w:rsid w:val="00472DDE"/>
    <w:rsid w:val="00472E7B"/>
    <w:rsid w:val="00473208"/>
    <w:rsid w:val="00473286"/>
    <w:rsid w:val="004740A8"/>
    <w:rsid w:val="00474EBD"/>
    <w:rsid w:val="004762F5"/>
    <w:rsid w:val="00482C2C"/>
    <w:rsid w:val="00482E4E"/>
    <w:rsid w:val="004836C8"/>
    <w:rsid w:val="00484152"/>
    <w:rsid w:val="00484E79"/>
    <w:rsid w:val="00486663"/>
    <w:rsid w:val="0049052D"/>
    <w:rsid w:val="00490FFD"/>
    <w:rsid w:val="00491338"/>
    <w:rsid w:val="0049305F"/>
    <w:rsid w:val="00494BE0"/>
    <w:rsid w:val="004970CD"/>
    <w:rsid w:val="004A0D73"/>
    <w:rsid w:val="004A0EE5"/>
    <w:rsid w:val="004A15F9"/>
    <w:rsid w:val="004A1C2A"/>
    <w:rsid w:val="004A2916"/>
    <w:rsid w:val="004A35D8"/>
    <w:rsid w:val="004A5DF1"/>
    <w:rsid w:val="004A5F0A"/>
    <w:rsid w:val="004A7F75"/>
    <w:rsid w:val="004A7FA2"/>
    <w:rsid w:val="004B0106"/>
    <w:rsid w:val="004B0808"/>
    <w:rsid w:val="004B1521"/>
    <w:rsid w:val="004B19F2"/>
    <w:rsid w:val="004B2689"/>
    <w:rsid w:val="004B2DFC"/>
    <w:rsid w:val="004B36A9"/>
    <w:rsid w:val="004B3B52"/>
    <w:rsid w:val="004B3FB5"/>
    <w:rsid w:val="004B41BE"/>
    <w:rsid w:val="004B4688"/>
    <w:rsid w:val="004B4733"/>
    <w:rsid w:val="004B4E42"/>
    <w:rsid w:val="004B50E4"/>
    <w:rsid w:val="004B5B4B"/>
    <w:rsid w:val="004B5BAC"/>
    <w:rsid w:val="004B5D62"/>
    <w:rsid w:val="004B7232"/>
    <w:rsid w:val="004C14AC"/>
    <w:rsid w:val="004C1FA4"/>
    <w:rsid w:val="004C2613"/>
    <w:rsid w:val="004C345F"/>
    <w:rsid w:val="004C4DE5"/>
    <w:rsid w:val="004C50E0"/>
    <w:rsid w:val="004C6759"/>
    <w:rsid w:val="004C7D88"/>
    <w:rsid w:val="004D08D8"/>
    <w:rsid w:val="004D13F9"/>
    <w:rsid w:val="004D1574"/>
    <w:rsid w:val="004D1E63"/>
    <w:rsid w:val="004D332E"/>
    <w:rsid w:val="004D3D0B"/>
    <w:rsid w:val="004D3E44"/>
    <w:rsid w:val="004D64BA"/>
    <w:rsid w:val="004D7E2E"/>
    <w:rsid w:val="004D7F76"/>
    <w:rsid w:val="004E0026"/>
    <w:rsid w:val="004E0396"/>
    <w:rsid w:val="004E0515"/>
    <w:rsid w:val="004E1503"/>
    <w:rsid w:val="004E17E4"/>
    <w:rsid w:val="004E226D"/>
    <w:rsid w:val="004E22E2"/>
    <w:rsid w:val="004E4E39"/>
    <w:rsid w:val="004E56F4"/>
    <w:rsid w:val="004E6206"/>
    <w:rsid w:val="004E690D"/>
    <w:rsid w:val="004E6F76"/>
    <w:rsid w:val="004F1D59"/>
    <w:rsid w:val="004F26BA"/>
    <w:rsid w:val="004F29ED"/>
    <w:rsid w:val="004F3F16"/>
    <w:rsid w:val="004F4CAD"/>
    <w:rsid w:val="004F587F"/>
    <w:rsid w:val="004F5AE4"/>
    <w:rsid w:val="004F62FC"/>
    <w:rsid w:val="004F6D1C"/>
    <w:rsid w:val="004F7915"/>
    <w:rsid w:val="004F7E27"/>
    <w:rsid w:val="00500D04"/>
    <w:rsid w:val="005016D0"/>
    <w:rsid w:val="0050288C"/>
    <w:rsid w:val="00502BF6"/>
    <w:rsid w:val="00505007"/>
    <w:rsid w:val="005053A1"/>
    <w:rsid w:val="00506973"/>
    <w:rsid w:val="00507124"/>
    <w:rsid w:val="0050714B"/>
    <w:rsid w:val="00507556"/>
    <w:rsid w:val="00507738"/>
    <w:rsid w:val="005078E2"/>
    <w:rsid w:val="00507E70"/>
    <w:rsid w:val="00507E81"/>
    <w:rsid w:val="0051013F"/>
    <w:rsid w:val="00510DC0"/>
    <w:rsid w:val="00510DFD"/>
    <w:rsid w:val="00511032"/>
    <w:rsid w:val="005132BA"/>
    <w:rsid w:val="00513C9D"/>
    <w:rsid w:val="00515300"/>
    <w:rsid w:val="005203A7"/>
    <w:rsid w:val="00520478"/>
    <w:rsid w:val="005204B0"/>
    <w:rsid w:val="0052057D"/>
    <w:rsid w:val="005206C7"/>
    <w:rsid w:val="005225E4"/>
    <w:rsid w:val="005232E4"/>
    <w:rsid w:val="00523C13"/>
    <w:rsid w:val="00524463"/>
    <w:rsid w:val="005257C2"/>
    <w:rsid w:val="00525A00"/>
    <w:rsid w:val="00526305"/>
    <w:rsid w:val="0052643D"/>
    <w:rsid w:val="00531515"/>
    <w:rsid w:val="00531B3B"/>
    <w:rsid w:val="00533A75"/>
    <w:rsid w:val="00533CFE"/>
    <w:rsid w:val="00536C76"/>
    <w:rsid w:val="00536FAE"/>
    <w:rsid w:val="00540210"/>
    <w:rsid w:val="00540F79"/>
    <w:rsid w:val="00541A9A"/>
    <w:rsid w:val="00542533"/>
    <w:rsid w:val="005447F5"/>
    <w:rsid w:val="00545149"/>
    <w:rsid w:val="0054654F"/>
    <w:rsid w:val="00547923"/>
    <w:rsid w:val="005524E6"/>
    <w:rsid w:val="00552BF1"/>
    <w:rsid w:val="005532F3"/>
    <w:rsid w:val="005537D3"/>
    <w:rsid w:val="005537EC"/>
    <w:rsid w:val="00553AC3"/>
    <w:rsid w:val="005544EF"/>
    <w:rsid w:val="005549E6"/>
    <w:rsid w:val="00555812"/>
    <w:rsid w:val="005558D7"/>
    <w:rsid w:val="00556DBE"/>
    <w:rsid w:val="00560CFA"/>
    <w:rsid w:val="00560E1D"/>
    <w:rsid w:val="005624B6"/>
    <w:rsid w:val="005633B5"/>
    <w:rsid w:val="00563A19"/>
    <w:rsid w:val="00563AC1"/>
    <w:rsid w:val="00564B75"/>
    <w:rsid w:val="00564C35"/>
    <w:rsid w:val="00564C9F"/>
    <w:rsid w:val="005650FD"/>
    <w:rsid w:val="00565223"/>
    <w:rsid w:val="00566ACD"/>
    <w:rsid w:val="00567418"/>
    <w:rsid w:val="00567DAB"/>
    <w:rsid w:val="00570735"/>
    <w:rsid w:val="00571028"/>
    <w:rsid w:val="0057237F"/>
    <w:rsid w:val="005735AB"/>
    <w:rsid w:val="00573CD2"/>
    <w:rsid w:val="005743AA"/>
    <w:rsid w:val="005746AD"/>
    <w:rsid w:val="0057631A"/>
    <w:rsid w:val="00576375"/>
    <w:rsid w:val="00576E14"/>
    <w:rsid w:val="0057714E"/>
    <w:rsid w:val="00577402"/>
    <w:rsid w:val="00580985"/>
    <w:rsid w:val="00580A0E"/>
    <w:rsid w:val="005815DA"/>
    <w:rsid w:val="0058376F"/>
    <w:rsid w:val="00583D57"/>
    <w:rsid w:val="00586484"/>
    <w:rsid w:val="00586706"/>
    <w:rsid w:val="005870D2"/>
    <w:rsid w:val="0059055A"/>
    <w:rsid w:val="00591298"/>
    <w:rsid w:val="005916FF"/>
    <w:rsid w:val="00591B39"/>
    <w:rsid w:val="005926F8"/>
    <w:rsid w:val="005947AA"/>
    <w:rsid w:val="00594A27"/>
    <w:rsid w:val="00594B9F"/>
    <w:rsid w:val="00595F72"/>
    <w:rsid w:val="0059659D"/>
    <w:rsid w:val="005975B4"/>
    <w:rsid w:val="005978F9"/>
    <w:rsid w:val="00597EEC"/>
    <w:rsid w:val="005A08C5"/>
    <w:rsid w:val="005A0B6E"/>
    <w:rsid w:val="005A0F4B"/>
    <w:rsid w:val="005A1820"/>
    <w:rsid w:val="005A1D3C"/>
    <w:rsid w:val="005A1DE7"/>
    <w:rsid w:val="005A2554"/>
    <w:rsid w:val="005A2BBA"/>
    <w:rsid w:val="005A2D04"/>
    <w:rsid w:val="005A3F34"/>
    <w:rsid w:val="005A4CDC"/>
    <w:rsid w:val="005A544E"/>
    <w:rsid w:val="005A5871"/>
    <w:rsid w:val="005A5ADF"/>
    <w:rsid w:val="005A697A"/>
    <w:rsid w:val="005A69A0"/>
    <w:rsid w:val="005A6B99"/>
    <w:rsid w:val="005A7EC9"/>
    <w:rsid w:val="005B1946"/>
    <w:rsid w:val="005B2474"/>
    <w:rsid w:val="005B2A13"/>
    <w:rsid w:val="005B2D03"/>
    <w:rsid w:val="005B471C"/>
    <w:rsid w:val="005B508B"/>
    <w:rsid w:val="005B7271"/>
    <w:rsid w:val="005C165B"/>
    <w:rsid w:val="005C26D7"/>
    <w:rsid w:val="005C2984"/>
    <w:rsid w:val="005C2D9C"/>
    <w:rsid w:val="005C411A"/>
    <w:rsid w:val="005C4199"/>
    <w:rsid w:val="005C541B"/>
    <w:rsid w:val="005C5840"/>
    <w:rsid w:val="005C5BB7"/>
    <w:rsid w:val="005C5CBF"/>
    <w:rsid w:val="005C5EFE"/>
    <w:rsid w:val="005C5F82"/>
    <w:rsid w:val="005C6207"/>
    <w:rsid w:val="005C6F20"/>
    <w:rsid w:val="005C7124"/>
    <w:rsid w:val="005D05C0"/>
    <w:rsid w:val="005D0E5A"/>
    <w:rsid w:val="005D284A"/>
    <w:rsid w:val="005D2F3D"/>
    <w:rsid w:val="005D3C46"/>
    <w:rsid w:val="005D4EA8"/>
    <w:rsid w:val="005D4F23"/>
    <w:rsid w:val="005D5A82"/>
    <w:rsid w:val="005D6A9A"/>
    <w:rsid w:val="005E002C"/>
    <w:rsid w:val="005E0475"/>
    <w:rsid w:val="005E23FF"/>
    <w:rsid w:val="005E3442"/>
    <w:rsid w:val="005E37B3"/>
    <w:rsid w:val="005E5198"/>
    <w:rsid w:val="005E632C"/>
    <w:rsid w:val="005F156E"/>
    <w:rsid w:val="005F17FA"/>
    <w:rsid w:val="005F3D12"/>
    <w:rsid w:val="005F3FD1"/>
    <w:rsid w:val="005F4365"/>
    <w:rsid w:val="005F43F4"/>
    <w:rsid w:val="005F4E25"/>
    <w:rsid w:val="005F5286"/>
    <w:rsid w:val="005F5EBE"/>
    <w:rsid w:val="005F5F89"/>
    <w:rsid w:val="005F60F6"/>
    <w:rsid w:val="005F6418"/>
    <w:rsid w:val="005F715A"/>
    <w:rsid w:val="005F7923"/>
    <w:rsid w:val="006004C6"/>
    <w:rsid w:val="0060065E"/>
    <w:rsid w:val="00600AC3"/>
    <w:rsid w:val="00600B91"/>
    <w:rsid w:val="00601E69"/>
    <w:rsid w:val="0060282D"/>
    <w:rsid w:val="00603355"/>
    <w:rsid w:val="00603AF6"/>
    <w:rsid w:val="00604834"/>
    <w:rsid w:val="0060611D"/>
    <w:rsid w:val="0060617C"/>
    <w:rsid w:val="006066F5"/>
    <w:rsid w:val="00610304"/>
    <w:rsid w:val="00610900"/>
    <w:rsid w:val="00610F11"/>
    <w:rsid w:val="006130AE"/>
    <w:rsid w:val="00613668"/>
    <w:rsid w:val="00613BE8"/>
    <w:rsid w:val="00614755"/>
    <w:rsid w:val="00614B8D"/>
    <w:rsid w:val="0061599B"/>
    <w:rsid w:val="00616DC1"/>
    <w:rsid w:val="006173AC"/>
    <w:rsid w:val="0061799C"/>
    <w:rsid w:val="00620172"/>
    <w:rsid w:val="00620951"/>
    <w:rsid w:val="006212B7"/>
    <w:rsid w:val="006227F8"/>
    <w:rsid w:val="0062301C"/>
    <w:rsid w:val="006256AF"/>
    <w:rsid w:val="0062591C"/>
    <w:rsid w:val="00625AF3"/>
    <w:rsid w:val="00625EF4"/>
    <w:rsid w:val="00625F3B"/>
    <w:rsid w:val="0063071E"/>
    <w:rsid w:val="0063271C"/>
    <w:rsid w:val="00632F9B"/>
    <w:rsid w:val="00633C65"/>
    <w:rsid w:val="0063457E"/>
    <w:rsid w:val="00634750"/>
    <w:rsid w:val="0063482F"/>
    <w:rsid w:val="00636E70"/>
    <w:rsid w:val="00637426"/>
    <w:rsid w:val="00637603"/>
    <w:rsid w:val="00637EEC"/>
    <w:rsid w:val="006405F2"/>
    <w:rsid w:val="00640612"/>
    <w:rsid w:val="00640EF4"/>
    <w:rsid w:val="006421D3"/>
    <w:rsid w:val="006430D0"/>
    <w:rsid w:val="006436A4"/>
    <w:rsid w:val="00643C41"/>
    <w:rsid w:val="00643FE2"/>
    <w:rsid w:val="00644D1A"/>
    <w:rsid w:val="00645A6D"/>
    <w:rsid w:val="0064622C"/>
    <w:rsid w:val="00647ECC"/>
    <w:rsid w:val="006501DD"/>
    <w:rsid w:val="0065054A"/>
    <w:rsid w:val="006533A6"/>
    <w:rsid w:val="00653558"/>
    <w:rsid w:val="00655864"/>
    <w:rsid w:val="00655FF6"/>
    <w:rsid w:val="0065632F"/>
    <w:rsid w:val="00656388"/>
    <w:rsid w:val="0065673F"/>
    <w:rsid w:val="00656B96"/>
    <w:rsid w:val="00656E07"/>
    <w:rsid w:val="00657909"/>
    <w:rsid w:val="00657A91"/>
    <w:rsid w:val="006602C0"/>
    <w:rsid w:val="00660781"/>
    <w:rsid w:val="0066142A"/>
    <w:rsid w:val="00663E4D"/>
    <w:rsid w:val="006642CB"/>
    <w:rsid w:val="006648DB"/>
    <w:rsid w:val="006650A3"/>
    <w:rsid w:val="00666032"/>
    <w:rsid w:val="00667A6E"/>
    <w:rsid w:val="0067005D"/>
    <w:rsid w:val="00670480"/>
    <w:rsid w:val="00670C95"/>
    <w:rsid w:val="006745E5"/>
    <w:rsid w:val="006750BA"/>
    <w:rsid w:val="006755C9"/>
    <w:rsid w:val="006804BC"/>
    <w:rsid w:val="00680D5C"/>
    <w:rsid w:val="00681460"/>
    <w:rsid w:val="00682D2F"/>
    <w:rsid w:val="00682E79"/>
    <w:rsid w:val="00684225"/>
    <w:rsid w:val="00684AB2"/>
    <w:rsid w:val="006871CD"/>
    <w:rsid w:val="00687E53"/>
    <w:rsid w:val="00691CD8"/>
    <w:rsid w:val="0069204A"/>
    <w:rsid w:val="00692A88"/>
    <w:rsid w:val="00693FB1"/>
    <w:rsid w:val="0069426F"/>
    <w:rsid w:val="0069490C"/>
    <w:rsid w:val="00694D10"/>
    <w:rsid w:val="00695816"/>
    <w:rsid w:val="00696395"/>
    <w:rsid w:val="006971D5"/>
    <w:rsid w:val="00697DB3"/>
    <w:rsid w:val="006A0AE1"/>
    <w:rsid w:val="006A3A94"/>
    <w:rsid w:val="006A4021"/>
    <w:rsid w:val="006A461D"/>
    <w:rsid w:val="006A4EF0"/>
    <w:rsid w:val="006A5873"/>
    <w:rsid w:val="006A59C1"/>
    <w:rsid w:val="006B1CD0"/>
    <w:rsid w:val="006B2748"/>
    <w:rsid w:val="006B34DE"/>
    <w:rsid w:val="006B470F"/>
    <w:rsid w:val="006B5833"/>
    <w:rsid w:val="006B5942"/>
    <w:rsid w:val="006B7059"/>
    <w:rsid w:val="006B7FE3"/>
    <w:rsid w:val="006C0ADF"/>
    <w:rsid w:val="006C1ED9"/>
    <w:rsid w:val="006C240D"/>
    <w:rsid w:val="006C3E3B"/>
    <w:rsid w:val="006C4176"/>
    <w:rsid w:val="006C4252"/>
    <w:rsid w:val="006C4A20"/>
    <w:rsid w:val="006C4DA9"/>
    <w:rsid w:val="006C5EFA"/>
    <w:rsid w:val="006C66EF"/>
    <w:rsid w:val="006D0706"/>
    <w:rsid w:val="006D0A72"/>
    <w:rsid w:val="006D0DAE"/>
    <w:rsid w:val="006D0FCF"/>
    <w:rsid w:val="006D127B"/>
    <w:rsid w:val="006D16A8"/>
    <w:rsid w:val="006D2617"/>
    <w:rsid w:val="006D2A8D"/>
    <w:rsid w:val="006D2DD4"/>
    <w:rsid w:val="006D3308"/>
    <w:rsid w:val="006D4C3F"/>
    <w:rsid w:val="006D5DF9"/>
    <w:rsid w:val="006D6B63"/>
    <w:rsid w:val="006D7B1D"/>
    <w:rsid w:val="006E00CB"/>
    <w:rsid w:val="006E08F9"/>
    <w:rsid w:val="006E15CC"/>
    <w:rsid w:val="006E1AE7"/>
    <w:rsid w:val="006E2386"/>
    <w:rsid w:val="006E25C5"/>
    <w:rsid w:val="006E44A3"/>
    <w:rsid w:val="006E6BE1"/>
    <w:rsid w:val="006E77EB"/>
    <w:rsid w:val="006E7B2F"/>
    <w:rsid w:val="006E7D99"/>
    <w:rsid w:val="006F0F31"/>
    <w:rsid w:val="006F1529"/>
    <w:rsid w:val="006F2648"/>
    <w:rsid w:val="006F26AA"/>
    <w:rsid w:val="006F2812"/>
    <w:rsid w:val="006F2834"/>
    <w:rsid w:val="006F31E2"/>
    <w:rsid w:val="006F3CFB"/>
    <w:rsid w:val="006F4983"/>
    <w:rsid w:val="006F4CE5"/>
    <w:rsid w:val="006F5B22"/>
    <w:rsid w:val="006F6309"/>
    <w:rsid w:val="0070152E"/>
    <w:rsid w:val="007019E4"/>
    <w:rsid w:val="00701DD9"/>
    <w:rsid w:val="00701FDE"/>
    <w:rsid w:val="00702896"/>
    <w:rsid w:val="00706FB8"/>
    <w:rsid w:val="0070789F"/>
    <w:rsid w:val="00707A7D"/>
    <w:rsid w:val="00710D23"/>
    <w:rsid w:val="00710F91"/>
    <w:rsid w:val="007128AA"/>
    <w:rsid w:val="00713440"/>
    <w:rsid w:val="007156E5"/>
    <w:rsid w:val="00716543"/>
    <w:rsid w:val="007167AA"/>
    <w:rsid w:val="00716DDF"/>
    <w:rsid w:val="00717723"/>
    <w:rsid w:val="0071789F"/>
    <w:rsid w:val="00717E78"/>
    <w:rsid w:val="00720FC5"/>
    <w:rsid w:val="0072157A"/>
    <w:rsid w:val="00721D03"/>
    <w:rsid w:val="00721E7F"/>
    <w:rsid w:val="00722A8B"/>
    <w:rsid w:val="00724933"/>
    <w:rsid w:val="00724A28"/>
    <w:rsid w:val="00724D00"/>
    <w:rsid w:val="00726E1E"/>
    <w:rsid w:val="0072704E"/>
    <w:rsid w:val="007277DD"/>
    <w:rsid w:val="007302FC"/>
    <w:rsid w:val="007329FE"/>
    <w:rsid w:val="00733398"/>
    <w:rsid w:val="00733790"/>
    <w:rsid w:val="00733A42"/>
    <w:rsid w:val="007343C3"/>
    <w:rsid w:val="0073446F"/>
    <w:rsid w:val="00735311"/>
    <w:rsid w:val="00735454"/>
    <w:rsid w:val="0073573E"/>
    <w:rsid w:val="00735DDA"/>
    <w:rsid w:val="007368F2"/>
    <w:rsid w:val="00736FF3"/>
    <w:rsid w:val="0074148A"/>
    <w:rsid w:val="0074185A"/>
    <w:rsid w:val="0074187D"/>
    <w:rsid w:val="007420B6"/>
    <w:rsid w:val="007422BB"/>
    <w:rsid w:val="00744493"/>
    <w:rsid w:val="00745CE3"/>
    <w:rsid w:val="00746000"/>
    <w:rsid w:val="0074674B"/>
    <w:rsid w:val="00746CEB"/>
    <w:rsid w:val="007476B2"/>
    <w:rsid w:val="00751394"/>
    <w:rsid w:val="00751C45"/>
    <w:rsid w:val="007522A1"/>
    <w:rsid w:val="00753B02"/>
    <w:rsid w:val="00753EA2"/>
    <w:rsid w:val="00754923"/>
    <w:rsid w:val="0075504F"/>
    <w:rsid w:val="00755058"/>
    <w:rsid w:val="00755060"/>
    <w:rsid w:val="0075535E"/>
    <w:rsid w:val="007566CB"/>
    <w:rsid w:val="007568FE"/>
    <w:rsid w:val="00757067"/>
    <w:rsid w:val="00760174"/>
    <w:rsid w:val="007603D5"/>
    <w:rsid w:val="007627F5"/>
    <w:rsid w:val="00762A0A"/>
    <w:rsid w:val="00763D19"/>
    <w:rsid w:val="00763FB0"/>
    <w:rsid w:val="007646A9"/>
    <w:rsid w:val="007649C9"/>
    <w:rsid w:val="00765AF3"/>
    <w:rsid w:val="00765B7E"/>
    <w:rsid w:val="00766FB8"/>
    <w:rsid w:val="00767365"/>
    <w:rsid w:val="00767465"/>
    <w:rsid w:val="00770006"/>
    <w:rsid w:val="00770B8B"/>
    <w:rsid w:val="00771626"/>
    <w:rsid w:val="00773B44"/>
    <w:rsid w:val="007746E3"/>
    <w:rsid w:val="00776003"/>
    <w:rsid w:val="00776098"/>
    <w:rsid w:val="007802D9"/>
    <w:rsid w:val="007806E5"/>
    <w:rsid w:val="007810BD"/>
    <w:rsid w:val="007814CA"/>
    <w:rsid w:val="00783135"/>
    <w:rsid w:val="00783AF2"/>
    <w:rsid w:val="007857B6"/>
    <w:rsid w:val="00790B57"/>
    <w:rsid w:val="00793173"/>
    <w:rsid w:val="0079324A"/>
    <w:rsid w:val="007932F9"/>
    <w:rsid w:val="007966B2"/>
    <w:rsid w:val="00796715"/>
    <w:rsid w:val="00796ECD"/>
    <w:rsid w:val="007A0018"/>
    <w:rsid w:val="007A038B"/>
    <w:rsid w:val="007A3690"/>
    <w:rsid w:val="007A37E3"/>
    <w:rsid w:val="007A52FC"/>
    <w:rsid w:val="007A5D48"/>
    <w:rsid w:val="007A5ED0"/>
    <w:rsid w:val="007A6091"/>
    <w:rsid w:val="007A6609"/>
    <w:rsid w:val="007A6C6B"/>
    <w:rsid w:val="007A71A3"/>
    <w:rsid w:val="007B03E8"/>
    <w:rsid w:val="007B09B7"/>
    <w:rsid w:val="007B12DB"/>
    <w:rsid w:val="007B15BC"/>
    <w:rsid w:val="007B3A4F"/>
    <w:rsid w:val="007B51B5"/>
    <w:rsid w:val="007B73FA"/>
    <w:rsid w:val="007B77D6"/>
    <w:rsid w:val="007C0169"/>
    <w:rsid w:val="007C07C5"/>
    <w:rsid w:val="007C29A6"/>
    <w:rsid w:val="007C2B54"/>
    <w:rsid w:val="007C3503"/>
    <w:rsid w:val="007C3583"/>
    <w:rsid w:val="007C3CDF"/>
    <w:rsid w:val="007C3FD5"/>
    <w:rsid w:val="007C41D8"/>
    <w:rsid w:val="007C4A6F"/>
    <w:rsid w:val="007C4BE4"/>
    <w:rsid w:val="007C5332"/>
    <w:rsid w:val="007C592B"/>
    <w:rsid w:val="007D28CA"/>
    <w:rsid w:val="007D34E6"/>
    <w:rsid w:val="007D35CA"/>
    <w:rsid w:val="007D39D3"/>
    <w:rsid w:val="007D637A"/>
    <w:rsid w:val="007D64E1"/>
    <w:rsid w:val="007D6860"/>
    <w:rsid w:val="007D6A12"/>
    <w:rsid w:val="007E18AD"/>
    <w:rsid w:val="007E2547"/>
    <w:rsid w:val="007E2CA4"/>
    <w:rsid w:val="007E2E2F"/>
    <w:rsid w:val="007E375A"/>
    <w:rsid w:val="007E3B85"/>
    <w:rsid w:val="007E511C"/>
    <w:rsid w:val="007E5CA1"/>
    <w:rsid w:val="007E69CF"/>
    <w:rsid w:val="007E7434"/>
    <w:rsid w:val="007F041D"/>
    <w:rsid w:val="007F0534"/>
    <w:rsid w:val="007F111E"/>
    <w:rsid w:val="007F16D4"/>
    <w:rsid w:val="007F24D1"/>
    <w:rsid w:val="007F2E9A"/>
    <w:rsid w:val="007F3542"/>
    <w:rsid w:val="007F4DF6"/>
    <w:rsid w:val="007F514C"/>
    <w:rsid w:val="007F5159"/>
    <w:rsid w:val="007F51AA"/>
    <w:rsid w:val="007F5D7E"/>
    <w:rsid w:val="007F5E4E"/>
    <w:rsid w:val="007F69D8"/>
    <w:rsid w:val="007F7AFB"/>
    <w:rsid w:val="007F7BAB"/>
    <w:rsid w:val="00800BC2"/>
    <w:rsid w:val="008026E8"/>
    <w:rsid w:val="00802988"/>
    <w:rsid w:val="00803060"/>
    <w:rsid w:val="00804A0F"/>
    <w:rsid w:val="00805098"/>
    <w:rsid w:val="008058EE"/>
    <w:rsid w:val="00805A17"/>
    <w:rsid w:val="00805F50"/>
    <w:rsid w:val="00807AE7"/>
    <w:rsid w:val="008133F5"/>
    <w:rsid w:val="008135AE"/>
    <w:rsid w:val="00814898"/>
    <w:rsid w:val="008150C6"/>
    <w:rsid w:val="00815C27"/>
    <w:rsid w:val="00815C66"/>
    <w:rsid w:val="0081603C"/>
    <w:rsid w:val="008175FB"/>
    <w:rsid w:val="008223D1"/>
    <w:rsid w:val="00822611"/>
    <w:rsid w:val="00824BE1"/>
    <w:rsid w:val="008259D8"/>
    <w:rsid w:val="0082654A"/>
    <w:rsid w:val="00826A73"/>
    <w:rsid w:val="00826ED8"/>
    <w:rsid w:val="00826F79"/>
    <w:rsid w:val="00827CA8"/>
    <w:rsid w:val="00830DD9"/>
    <w:rsid w:val="00831F56"/>
    <w:rsid w:val="00833465"/>
    <w:rsid w:val="00833C2D"/>
    <w:rsid w:val="00834346"/>
    <w:rsid w:val="0083483B"/>
    <w:rsid w:val="00835006"/>
    <w:rsid w:val="00835081"/>
    <w:rsid w:val="008355D6"/>
    <w:rsid w:val="008357B6"/>
    <w:rsid w:val="0084027F"/>
    <w:rsid w:val="0084132A"/>
    <w:rsid w:val="00843091"/>
    <w:rsid w:val="00844B2A"/>
    <w:rsid w:val="008456C0"/>
    <w:rsid w:val="00846116"/>
    <w:rsid w:val="00847020"/>
    <w:rsid w:val="0084752F"/>
    <w:rsid w:val="00847595"/>
    <w:rsid w:val="008475AA"/>
    <w:rsid w:val="00847865"/>
    <w:rsid w:val="00850152"/>
    <w:rsid w:val="008507FB"/>
    <w:rsid w:val="00850C39"/>
    <w:rsid w:val="00850F68"/>
    <w:rsid w:val="008512C3"/>
    <w:rsid w:val="00852BED"/>
    <w:rsid w:val="00852CB4"/>
    <w:rsid w:val="00853579"/>
    <w:rsid w:val="00854648"/>
    <w:rsid w:val="0085487F"/>
    <w:rsid w:val="008555CA"/>
    <w:rsid w:val="008563D8"/>
    <w:rsid w:val="008570B6"/>
    <w:rsid w:val="0085798D"/>
    <w:rsid w:val="00860F06"/>
    <w:rsid w:val="00861A01"/>
    <w:rsid w:val="00861AE3"/>
    <w:rsid w:val="00861AF3"/>
    <w:rsid w:val="00863F4F"/>
    <w:rsid w:val="00864CCB"/>
    <w:rsid w:val="0086532A"/>
    <w:rsid w:val="00865962"/>
    <w:rsid w:val="00866796"/>
    <w:rsid w:val="00866993"/>
    <w:rsid w:val="00867592"/>
    <w:rsid w:val="00870378"/>
    <w:rsid w:val="00871C0A"/>
    <w:rsid w:val="00872108"/>
    <w:rsid w:val="008721E7"/>
    <w:rsid w:val="008731F2"/>
    <w:rsid w:val="00873502"/>
    <w:rsid w:val="00874366"/>
    <w:rsid w:val="00874841"/>
    <w:rsid w:val="00875552"/>
    <w:rsid w:val="00875D2E"/>
    <w:rsid w:val="00877755"/>
    <w:rsid w:val="0088034C"/>
    <w:rsid w:val="00881327"/>
    <w:rsid w:val="00882458"/>
    <w:rsid w:val="008825BA"/>
    <w:rsid w:val="008828B1"/>
    <w:rsid w:val="0088338B"/>
    <w:rsid w:val="008865F6"/>
    <w:rsid w:val="00887A45"/>
    <w:rsid w:val="008907C3"/>
    <w:rsid w:val="00890FB6"/>
    <w:rsid w:val="00892E54"/>
    <w:rsid w:val="00893977"/>
    <w:rsid w:val="0089456C"/>
    <w:rsid w:val="00895597"/>
    <w:rsid w:val="008955AC"/>
    <w:rsid w:val="00896068"/>
    <w:rsid w:val="00897379"/>
    <w:rsid w:val="008974BB"/>
    <w:rsid w:val="008A01C9"/>
    <w:rsid w:val="008A15BE"/>
    <w:rsid w:val="008A15E8"/>
    <w:rsid w:val="008A184F"/>
    <w:rsid w:val="008A19F2"/>
    <w:rsid w:val="008A21C9"/>
    <w:rsid w:val="008A43EE"/>
    <w:rsid w:val="008A4E50"/>
    <w:rsid w:val="008A58E9"/>
    <w:rsid w:val="008A704D"/>
    <w:rsid w:val="008A7154"/>
    <w:rsid w:val="008A76ED"/>
    <w:rsid w:val="008A783F"/>
    <w:rsid w:val="008B014D"/>
    <w:rsid w:val="008B1337"/>
    <w:rsid w:val="008B164A"/>
    <w:rsid w:val="008B300D"/>
    <w:rsid w:val="008B422B"/>
    <w:rsid w:val="008B4702"/>
    <w:rsid w:val="008B67EA"/>
    <w:rsid w:val="008B79E5"/>
    <w:rsid w:val="008B79F1"/>
    <w:rsid w:val="008C0004"/>
    <w:rsid w:val="008C0503"/>
    <w:rsid w:val="008C1CA0"/>
    <w:rsid w:val="008C2498"/>
    <w:rsid w:val="008C2B79"/>
    <w:rsid w:val="008C2BBE"/>
    <w:rsid w:val="008C34F1"/>
    <w:rsid w:val="008C3DDC"/>
    <w:rsid w:val="008C668A"/>
    <w:rsid w:val="008C6906"/>
    <w:rsid w:val="008C734A"/>
    <w:rsid w:val="008C7384"/>
    <w:rsid w:val="008C7912"/>
    <w:rsid w:val="008C7C31"/>
    <w:rsid w:val="008D090E"/>
    <w:rsid w:val="008D0F22"/>
    <w:rsid w:val="008D10FD"/>
    <w:rsid w:val="008D114A"/>
    <w:rsid w:val="008D122F"/>
    <w:rsid w:val="008D13F9"/>
    <w:rsid w:val="008D15DF"/>
    <w:rsid w:val="008D1969"/>
    <w:rsid w:val="008D1FCC"/>
    <w:rsid w:val="008D20BD"/>
    <w:rsid w:val="008D2416"/>
    <w:rsid w:val="008D261A"/>
    <w:rsid w:val="008D266F"/>
    <w:rsid w:val="008D2B88"/>
    <w:rsid w:val="008D3CE3"/>
    <w:rsid w:val="008D60F4"/>
    <w:rsid w:val="008D6FC0"/>
    <w:rsid w:val="008D7046"/>
    <w:rsid w:val="008D77D1"/>
    <w:rsid w:val="008D7F36"/>
    <w:rsid w:val="008E28F0"/>
    <w:rsid w:val="008E5F29"/>
    <w:rsid w:val="008E5FBB"/>
    <w:rsid w:val="008E62DE"/>
    <w:rsid w:val="008E64D7"/>
    <w:rsid w:val="008E7371"/>
    <w:rsid w:val="008F33CC"/>
    <w:rsid w:val="008F4202"/>
    <w:rsid w:val="008F5DC4"/>
    <w:rsid w:val="008F763D"/>
    <w:rsid w:val="00900886"/>
    <w:rsid w:val="00900A66"/>
    <w:rsid w:val="00900C9A"/>
    <w:rsid w:val="00900D7E"/>
    <w:rsid w:val="0090206F"/>
    <w:rsid w:val="009029E8"/>
    <w:rsid w:val="00904F17"/>
    <w:rsid w:val="0090603D"/>
    <w:rsid w:val="009060F5"/>
    <w:rsid w:val="009064F6"/>
    <w:rsid w:val="0091080E"/>
    <w:rsid w:val="00911FDF"/>
    <w:rsid w:val="00916458"/>
    <w:rsid w:val="00916A04"/>
    <w:rsid w:val="00921658"/>
    <w:rsid w:val="00921A35"/>
    <w:rsid w:val="009220E8"/>
    <w:rsid w:val="00922491"/>
    <w:rsid w:val="0092376C"/>
    <w:rsid w:val="009268CB"/>
    <w:rsid w:val="0093117A"/>
    <w:rsid w:val="009320CF"/>
    <w:rsid w:val="00932F7B"/>
    <w:rsid w:val="009332EA"/>
    <w:rsid w:val="00933330"/>
    <w:rsid w:val="00934848"/>
    <w:rsid w:val="00934990"/>
    <w:rsid w:val="00936286"/>
    <w:rsid w:val="00937589"/>
    <w:rsid w:val="009414A9"/>
    <w:rsid w:val="00942DFE"/>
    <w:rsid w:val="0094453D"/>
    <w:rsid w:val="00950FCC"/>
    <w:rsid w:val="00951B53"/>
    <w:rsid w:val="0095236C"/>
    <w:rsid w:val="00953832"/>
    <w:rsid w:val="0095469F"/>
    <w:rsid w:val="009551B4"/>
    <w:rsid w:val="00956032"/>
    <w:rsid w:val="00956915"/>
    <w:rsid w:val="00957514"/>
    <w:rsid w:val="00960D8D"/>
    <w:rsid w:val="00960F8F"/>
    <w:rsid w:val="00961672"/>
    <w:rsid w:val="00961843"/>
    <w:rsid w:val="00963A94"/>
    <w:rsid w:val="00963C91"/>
    <w:rsid w:val="009648B4"/>
    <w:rsid w:val="00964901"/>
    <w:rsid w:val="00964BDD"/>
    <w:rsid w:val="00965103"/>
    <w:rsid w:val="009657DF"/>
    <w:rsid w:val="009664CD"/>
    <w:rsid w:val="00966D53"/>
    <w:rsid w:val="009706D0"/>
    <w:rsid w:val="00971DF7"/>
    <w:rsid w:val="00971E04"/>
    <w:rsid w:val="0097288F"/>
    <w:rsid w:val="00972F0A"/>
    <w:rsid w:val="009732E6"/>
    <w:rsid w:val="00974010"/>
    <w:rsid w:val="009745AE"/>
    <w:rsid w:val="009754E8"/>
    <w:rsid w:val="0097569C"/>
    <w:rsid w:val="00976186"/>
    <w:rsid w:val="00977713"/>
    <w:rsid w:val="00977867"/>
    <w:rsid w:val="0098077A"/>
    <w:rsid w:val="00980F99"/>
    <w:rsid w:val="009837D0"/>
    <w:rsid w:val="0098441F"/>
    <w:rsid w:val="00984B02"/>
    <w:rsid w:val="00986340"/>
    <w:rsid w:val="009872ED"/>
    <w:rsid w:val="00987BB3"/>
    <w:rsid w:val="00990104"/>
    <w:rsid w:val="009907E9"/>
    <w:rsid w:val="009913CD"/>
    <w:rsid w:val="00992007"/>
    <w:rsid w:val="00992B3A"/>
    <w:rsid w:val="009932A1"/>
    <w:rsid w:val="009943E9"/>
    <w:rsid w:val="00994497"/>
    <w:rsid w:val="00994CD4"/>
    <w:rsid w:val="009953C3"/>
    <w:rsid w:val="009958FF"/>
    <w:rsid w:val="009959AA"/>
    <w:rsid w:val="00995A8D"/>
    <w:rsid w:val="00997636"/>
    <w:rsid w:val="00997D61"/>
    <w:rsid w:val="009A1DEF"/>
    <w:rsid w:val="009A2C92"/>
    <w:rsid w:val="009A3460"/>
    <w:rsid w:val="009A49DD"/>
    <w:rsid w:val="009A4DE6"/>
    <w:rsid w:val="009A4EC5"/>
    <w:rsid w:val="009A58F9"/>
    <w:rsid w:val="009A60A3"/>
    <w:rsid w:val="009A639E"/>
    <w:rsid w:val="009A6B22"/>
    <w:rsid w:val="009A771D"/>
    <w:rsid w:val="009A7732"/>
    <w:rsid w:val="009A7A8F"/>
    <w:rsid w:val="009B04AA"/>
    <w:rsid w:val="009B0A42"/>
    <w:rsid w:val="009B11E2"/>
    <w:rsid w:val="009B2371"/>
    <w:rsid w:val="009B2A13"/>
    <w:rsid w:val="009B2AC9"/>
    <w:rsid w:val="009B2B2C"/>
    <w:rsid w:val="009B2D33"/>
    <w:rsid w:val="009B37F2"/>
    <w:rsid w:val="009B3B80"/>
    <w:rsid w:val="009B4E4E"/>
    <w:rsid w:val="009B6DEF"/>
    <w:rsid w:val="009B7C1F"/>
    <w:rsid w:val="009C1919"/>
    <w:rsid w:val="009C5D23"/>
    <w:rsid w:val="009C6D92"/>
    <w:rsid w:val="009C717F"/>
    <w:rsid w:val="009C7454"/>
    <w:rsid w:val="009C7D2C"/>
    <w:rsid w:val="009D0200"/>
    <w:rsid w:val="009D0667"/>
    <w:rsid w:val="009D1136"/>
    <w:rsid w:val="009D221F"/>
    <w:rsid w:val="009D3B7E"/>
    <w:rsid w:val="009D53E2"/>
    <w:rsid w:val="009D59A8"/>
    <w:rsid w:val="009D617A"/>
    <w:rsid w:val="009D6D44"/>
    <w:rsid w:val="009E00A2"/>
    <w:rsid w:val="009E2424"/>
    <w:rsid w:val="009E476B"/>
    <w:rsid w:val="009E49F5"/>
    <w:rsid w:val="009E5160"/>
    <w:rsid w:val="009E5D1D"/>
    <w:rsid w:val="009E7D8F"/>
    <w:rsid w:val="009F2006"/>
    <w:rsid w:val="009F38BB"/>
    <w:rsid w:val="009F46E4"/>
    <w:rsid w:val="009F5312"/>
    <w:rsid w:val="009F5520"/>
    <w:rsid w:val="009F5D49"/>
    <w:rsid w:val="009F77FE"/>
    <w:rsid w:val="00A00084"/>
    <w:rsid w:val="00A01713"/>
    <w:rsid w:val="00A0189F"/>
    <w:rsid w:val="00A02B9D"/>
    <w:rsid w:val="00A04A60"/>
    <w:rsid w:val="00A04F33"/>
    <w:rsid w:val="00A05754"/>
    <w:rsid w:val="00A069DB"/>
    <w:rsid w:val="00A06ADB"/>
    <w:rsid w:val="00A1028F"/>
    <w:rsid w:val="00A1035C"/>
    <w:rsid w:val="00A104FB"/>
    <w:rsid w:val="00A10B67"/>
    <w:rsid w:val="00A1176A"/>
    <w:rsid w:val="00A139EF"/>
    <w:rsid w:val="00A14B89"/>
    <w:rsid w:val="00A15591"/>
    <w:rsid w:val="00A157EB"/>
    <w:rsid w:val="00A15D41"/>
    <w:rsid w:val="00A15FB7"/>
    <w:rsid w:val="00A168C3"/>
    <w:rsid w:val="00A17926"/>
    <w:rsid w:val="00A20284"/>
    <w:rsid w:val="00A20402"/>
    <w:rsid w:val="00A209E4"/>
    <w:rsid w:val="00A22A5B"/>
    <w:rsid w:val="00A22AA8"/>
    <w:rsid w:val="00A230FB"/>
    <w:rsid w:val="00A23E04"/>
    <w:rsid w:val="00A246A2"/>
    <w:rsid w:val="00A24F1C"/>
    <w:rsid w:val="00A24FA9"/>
    <w:rsid w:val="00A2520F"/>
    <w:rsid w:val="00A25951"/>
    <w:rsid w:val="00A2638D"/>
    <w:rsid w:val="00A26438"/>
    <w:rsid w:val="00A268FA"/>
    <w:rsid w:val="00A26FAD"/>
    <w:rsid w:val="00A273BF"/>
    <w:rsid w:val="00A308C1"/>
    <w:rsid w:val="00A33ED1"/>
    <w:rsid w:val="00A34E6D"/>
    <w:rsid w:val="00A35C90"/>
    <w:rsid w:val="00A35CE5"/>
    <w:rsid w:val="00A367AF"/>
    <w:rsid w:val="00A400A8"/>
    <w:rsid w:val="00A40742"/>
    <w:rsid w:val="00A4092B"/>
    <w:rsid w:val="00A41C09"/>
    <w:rsid w:val="00A4208F"/>
    <w:rsid w:val="00A435ED"/>
    <w:rsid w:val="00A43FB9"/>
    <w:rsid w:val="00A453E4"/>
    <w:rsid w:val="00A46235"/>
    <w:rsid w:val="00A465AE"/>
    <w:rsid w:val="00A47EF0"/>
    <w:rsid w:val="00A50838"/>
    <w:rsid w:val="00A50DC0"/>
    <w:rsid w:val="00A51932"/>
    <w:rsid w:val="00A51C39"/>
    <w:rsid w:val="00A52CD6"/>
    <w:rsid w:val="00A5334A"/>
    <w:rsid w:val="00A55004"/>
    <w:rsid w:val="00A55EFA"/>
    <w:rsid w:val="00A55FDE"/>
    <w:rsid w:val="00A56432"/>
    <w:rsid w:val="00A57542"/>
    <w:rsid w:val="00A577D8"/>
    <w:rsid w:val="00A62BE5"/>
    <w:rsid w:val="00A6358D"/>
    <w:rsid w:val="00A66953"/>
    <w:rsid w:val="00A66E3E"/>
    <w:rsid w:val="00A67DE4"/>
    <w:rsid w:val="00A708BE"/>
    <w:rsid w:val="00A70D83"/>
    <w:rsid w:val="00A71B5B"/>
    <w:rsid w:val="00A72446"/>
    <w:rsid w:val="00A727C4"/>
    <w:rsid w:val="00A72F06"/>
    <w:rsid w:val="00A74792"/>
    <w:rsid w:val="00A75E73"/>
    <w:rsid w:val="00A77262"/>
    <w:rsid w:val="00A7787D"/>
    <w:rsid w:val="00A778BE"/>
    <w:rsid w:val="00A77F9C"/>
    <w:rsid w:val="00A77FFD"/>
    <w:rsid w:val="00A80FAE"/>
    <w:rsid w:val="00A814D1"/>
    <w:rsid w:val="00A82138"/>
    <w:rsid w:val="00A8348E"/>
    <w:rsid w:val="00A84373"/>
    <w:rsid w:val="00A85AE1"/>
    <w:rsid w:val="00A871B3"/>
    <w:rsid w:val="00A878D3"/>
    <w:rsid w:val="00A91FB5"/>
    <w:rsid w:val="00A91FBF"/>
    <w:rsid w:val="00A92DC4"/>
    <w:rsid w:val="00A95322"/>
    <w:rsid w:val="00A96C7E"/>
    <w:rsid w:val="00A9770A"/>
    <w:rsid w:val="00AA0F10"/>
    <w:rsid w:val="00AA1CFD"/>
    <w:rsid w:val="00AA1D97"/>
    <w:rsid w:val="00AA2BAD"/>
    <w:rsid w:val="00AA39F5"/>
    <w:rsid w:val="00AA3A64"/>
    <w:rsid w:val="00AA3B66"/>
    <w:rsid w:val="00AA3C33"/>
    <w:rsid w:val="00AA449F"/>
    <w:rsid w:val="00AA6A53"/>
    <w:rsid w:val="00AA71B4"/>
    <w:rsid w:val="00AA726B"/>
    <w:rsid w:val="00AA7469"/>
    <w:rsid w:val="00AA7E94"/>
    <w:rsid w:val="00AB0E5F"/>
    <w:rsid w:val="00AB1484"/>
    <w:rsid w:val="00AB1691"/>
    <w:rsid w:val="00AB1C0F"/>
    <w:rsid w:val="00AB2139"/>
    <w:rsid w:val="00AB28F1"/>
    <w:rsid w:val="00AB4A0A"/>
    <w:rsid w:val="00AB4E54"/>
    <w:rsid w:val="00AC15D1"/>
    <w:rsid w:val="00AC1B90"/>
    <w:rsid w:val="00AC263F"/>
    <w:rsid w:val="00AC3081"/>
    <w:rsid w:val="00AC47B6"/>
    <w:rsid w:val="00AC50E5"/>
    <w:rsid w:val="00AC5574"/>
    <w:rsid w:val="00AC5B2B"/>
    <w:rsid w:val="00AC5C41"/>
    <w:rsid w:val="00AC620C"/>
    <w:rsid w:val="00AC6EB3"/>
    <w:rsid w:val="00AD06A5"/>
    <w:rsid w:val="00AD0B36"/>
    <w:rsid w:val="00AD0E52"/>
    <w:rsid w:val="00AD0EDE"/>
    <w:rsid w:val="00AD12CC"/>
    <w:rsid w:val="00AD32EF"/>
    <w:rsid w:val="00AD3379"/>
    <w:rsid w:val="00AD4D73"/>
    <w:rsid w:val="00AD750F"/>
    <w:rsid w:val="00AE0100"/>
    <w:rsid w:val="00AE0465"/>
    <w:rsid w:val="00AE16F0"/>
    <w:rsid w:val="00AE204B"/>
    <w:rsid w:val="00AE2E01"/>
    <w:rsid w:val="00AE39B0"/>
    <w:rsid w:val="00AE7D40"/>
    <w:rsid w:val="00AF0CC8"/>
    <w:rsid w:val="00AF0EEE"/>
    <w:rsid w:val="00AF14EF"/>
    <w:rsid w:val="00AF161B"/>
    <w:rsid w:val="00AF3328"/>
    <w:rsid w:val="00AF3C47"/>
    <w:rsid w:val="00AF59AC"/>
    <w:rsid w:val="00AF773C"/>
    <w:rsid w:val="00B0272B"/>
    <w:rsid w:val="00B03592"/>
    <w:rsid w:val="00B042E0"/>
    <w:rsid w:val="00B05061"/>
    <w:rsid w:val="00B05334"/>
    <w:rsid w:val="00B05EA5"/>
    <w:rsid w:val="00B07B78"/>
    <w:rsid w:val="00B110B6"/>
    <w:rsid w:val="00B11D0D"/>
    <w:rsid w:val="00B1246C"/>
    <w:rsid w:val="00B12A6F"/>
    <w:rsid w:val="00B12B3B"/>
    <w:rsid w:val="00B12E96"/>
    <w:rsid w:val="00B12F34"/>
    <w:rsid w:val="00B1321D"/>
    <w:rsid w:val="00B136E4"/>
    <w:rsid w:val="00B149E1"/>
    <w:rsid w:val="00B14A7C"/>
    <w:rsid w:val="00B15B6C"/>
    <w:rsid w:val="00B17056"/>
    <w:rsid w:val="00B21D17"/>
    <w:rsid w:val="00B23592"/>
    <w:rsid w:val="00B24F71"/>
    <w:rsid w:val="00B25621"/>
    <w:rsid w:val="00B26301"/>
    <w:rsid w:val="00B265E4"/>
    <w:rsid w:val="00B27D4C"/>
    <w:rsid w:val="00B300DF"/>
    <w:rsid w:val="00B309F8"/>
    <w:rsid w:val="00B31892"/>
    <w:rsid w:val="00B319BB"/>
    <w:rsid w:val="00B31CB1"/>
    <w:rsid w:val="00B32724"/>
    <w:rsid w:val="00B332B2"/>
    <w:rsid w:val="00B3602F"/>
    <w:rsid w:val="00B3703F"/>
    <w:rsid w:val="00B3753D"/>
    <w:rsid w:val="00B406DD"/>
    <w:rsid w:val="00B40ABC"/>
    <w:rsid w:val="00B40ADA"/>
    <w:rsid w:val="00B40E46"/>
    <w:rsid w:val="00B411A1"/>
    <w:rsid w:val="00B4121D"/>
    <w:rsid w:val="00B412C7"/>
    <w:rsid w:val="00B41831"/>
    <w:rsid w:val="00B41A80"/>
    <w:rsid w:val="00B42499"/>
    <w:rsid w:val="00B44201"/>
    <w:rsid w:val="00B467ED"/>
    <w:rsid w:val="00B46A5A"/>
    <w:rsid w:val="00B54506"/>
    <w:rsid w:val="00B5461C"/>
    <w:rsid w:val="00B55A5A"/>
    <w:rsid w:val="00B56382"/>
    <w:rsid w:val="00B572CB"/>
    <w:rsid w:val="00B5752E"/>
    <w:rsid w:val="00B57819"/>
    <w:rsid w:val="00B616A5"/>
    <w:rsid w:val="00B6259E"/>
    <w:rsid w:val="00B63324"/>
    <w:rsid w:val="00B64797"/>
    <w:rsid w:val="00B64AC6"/>
    <w:rsid w:val="00B64D51"/>
    <w:rsid w:val="00B66974"/>
    <w:rsid w:val="00B6701E"/>
    <w:rsid w:val="00B67B26"/>
    <w:rsid w:val="00B71D66"/>
    <w:rsid w:val="00B72194"/>
    <w:rsid w:val="00B72561"/>
    <w:rsid w:val="00B75838"/>
    <w:rsid w:val="00B75886"/>
    <w:rsid w:val="00B7595E"/>
    <w:rsid w:val="00B77FBC"/>
    <w:rsid w:val="00B8014A"/>
    <w:rsid w:val="00B80324"/>
    <w:rsid w:val="00B804CD"/>
    <w:rsid w:val="00B80617"/>
    <w:rsid w:val="00B82976"/>
    <w:rsid w:val="00B82BC7"/>
    <w:rsid w:val="00B83171"/>
    <w:rsid w:val="00B83868"/>
    <w:rsid w:val="00B83C45"/>
    <w:rsid w:val="00B83F7B"/>
    <w:rsid w:val="00B840C8"/>
    <w:rsid w:val="00B84F18"/>
    <w:rsid w:val="00B852D4"/>
    <w:rsid w:val="00B854BD"/>
    <w:rsid w:val="00B85728"/>
    <w:rsid w:val="00B8765E"/>
    <w:rsid w:val="00B87A2E"/>
    <w:rsid w:val="00B87CAA"/>
    <w:rsid w:val="00B901D4"/>
    <w:rsid w:val="00B90F70"/>
    <w:rsid w:val="00B91B9B"/>
    <w:rsid w:val="00B930E3"/>
    <w:rsid w:val="00B9343F"/>
    <w:rsid w:val="00B935E5"/>
    <w:rsid w:val="00B94162"/>
    <w:rsid w:val="00B94F17"/>
    <w:rsid w:val="00B96EC3"/>
    <w:rsid w:val="00B96EF7"/>
    <w:rsid w:val="00B97350"/>
    <w:rsid w:val="00BA01C7"/>
    <w:rsid w:val="00BA0E2B"/>
    <w:rsid w:val="00BA1611"/>
    <w:rsid w:val="00BA18A2"/>
    <w:rsid w:val="00BA37CB"/>
    <w:rsid w:val="00BA4C0F"/>
    <w:rsid w:val="00BA4D60"/>
    <w:rsid w:val="00BA6070"/>
    <w:rsid w:val="00BA6950"/>
    <w:rsid w:val="00BA6CC7"/>
    <w:rsid w:val="00BA6DA2"/>
    <w:rsid w:val="00BB1235"/>
    <w:rsid w:val="00BB1451"/>
    <w:rsid w:val="00BB1D04"/>
    <w:rsid w:val="00BB2B28"/>
    <w:rsid w:val="00BB3D11"/>
    <w:rsid w:val="00BB44AB"/>
    <w:rsid w:val="00BB6642"/>
    <w:rsid w:val="00BC1A4B"/>
    <w:rsid w:val="00BC2104"/>
    <w:rsid w:val="00BC21FC"/>
    <w:rsid w:val="00BC4254"/>
    <w:rsid w:val="00BC4404"/>
    <w:rsid w:val="00BC44B2"/>
    <w:rsid w:val="00BC486A"/>
    <w:rsid w:val="00BC4EE4"/>
    <w:rsid w:val="00BC6419"/>
    <w:rsid w:val="00BC6709"/>
    <w:rsid w:val="00BC7009"/>
    <w:rsid w:val="00BC776F"/>
    <w:rsid w:val="00BD0769"/>
    <w:rsid w:val="00BD1223"/>
    <w:rsid w:val="00BD3C99"/>
    <w:rsid w:val="00BD3E8E"/>
    <w:rsid w:val="00BD40F1"/>
    <w:rsid w:val="00BD562A"/>
    <w:rsid w:val="00BD5878"/>
    <w:rsid w:val="00BD5CE8"/>
    <w:rsid w:val="00BD69E7"/>
    <w:rsid w:val="00BE1F47"/>
    <w:rsid w:val="00BE2D11"/>
    <w:rsid w:val="00BE2F92"/>
    <w:rsid w:val="00BE3157"/>
    <w:rsid w:val="00BE497A"/>
    <w:rsid w:val="00BE5FC9"/>
    <w:rsid w:val="00BE66D1"/>
    <w:rsid w:val="00BE6C11"/>
    <w:rsid w:val="00BE708E"/>
    <w:rsid w:val="00BF052C"/>
    <w:rsid w:val="00BF0770"/>
    <w:rsid w:val="00BF0896"/>
    <w:rsid w:val="00BF541A"/>
    <w:rsid w:val="00BF768D"/>
    <w:rsid w:val="00BF7819"/>
    <w:rsid w:val="00C011B0"/>
    <w:rsid w:val="00C0176C"/>
    <w:rsid w:val="00C02AAF"/>
    <w:rsid w:val="00C04917"/>
    <w:rsid w:val="00C04FFC"/>
    <w:rsid w:val="00C05E49"/>
    <w:rsid w:val="00C072CE"/>
    <w:rsid w:val="00C07413"/>
    <w:rsid w:val="00C1069B"/>
    <w:rsid w:val="00C10A4E"/>
    <w:rsid w:val="00C10FB0"/>
    <w:rsid w:val="00C1125B"/>
    <w:rsid w:val="00C11A23"/>
    <w:rsid w:val="00C11CC1"/>
    <w:rsid w:val="00C1270A"/>
    <w:rsid w:val="00C14339"/>
    <w:rsid w:val="00C15445"/>
    <w:rsid w:val="00C16288"/>
    <w:rsid w:val="00C1678F"/>
    <w:rsid w:val="00C176D5"/>
    <w:rsid w:val="00C17C8B"/>
    <w:rsid w:val="00C20AA7"/>
    <w:rsid w:val="00C20ADB"/>
    <w:rsid w:val="00C20C6F"/>
    <w:rsid w:val="00C21224"/>
    <w:rsid w:val="00C21864"/>
    <w:rsid w:val="00C21D33"/>
    <w:rsid w:val="00C22D27"/>
    <w:rsid w:val="00C243F2"/>
    <w:rsid w:val="00C25E9C"/>
    <w:rsid w:val="00C261F6"/>
    <w:rsid w:val="00C266D3"/>
    <w:rsid w:val="00C267D8"/>
    <w:rsid w:val="00C26F4B"/>
    <w:rsid w:val="00C272E4"/>
    <w:rsid w:val="00C2789C"/>
    <w:rsid w:val="00C27C15"/>
    <w:rsid w:val="00C31936"/>
    <w:rsid w:val="00C327EB"/>
    <w:rsid w:val="00C32B84"/>
    <w:rsid w:val="00C33093"/>
    <w:rsid w:val="00C3367E"/>
    <w:rsid w:val="00C34312"/>
    <w:rsid w:val="00C35D36"/>
    <w:rsid w:val="00C36B82"/>
    <w:rsid w:val="00C36DC6"/>
    <w:rsid w:val="00C36ED6"/>
    <w:rsid w:val="00C379CC"/>
    <w:rsid w:val="00C37FA8"/>
    <w:rsid w:val="00C4080E"/>
    <w:rsid w:val="00C40A0A"/>
    <w:rsid w:val="00C41293"/>
    <w:rsid w:val="00C4134D"/>
    <w:rsid w:val="00C41CA9"/>
    <w:rsid w:val="00C42031"/>
    <w:rsid w:val="00C422E3"/>
    <w:rsid w:val="00C424EA"/>
    <w:rsid w:val="00C43060"/>
    <w:rsid w:val="00C4377C"/>
    <w:rsid w:val="00C437A7"/>
    <w:rsid w:val="00C44009"/>
    <w:rsid w:val="00C4459F"/>
    <w:rsid w:val="00C451DE"/>
    <w:rsid w:val="00C456CE"/>
    <w:rsid w:val="00C47DAE"/>
    <w:rsid w:val="00C5261F"/>
    <w:rsid w:val="00C52B88"/>
    <w:rsid w:val="00C52FF0"/>
    <w:rsid w:val="00C530E8"/>
    <w:rsid w:val="00C53ACB"/>
    <w:rsid w:val="00C54705"/>
    <w:rsid w:val="00C56A5A"/>
    <w:rsid w:val="00C60816"/>
    <w:rsid w:val="00C60C4E"/>
    <w:rsid w:val="00C61878"/>
    <w:rsid w:val="00C61F91"/>
    <w:rsid w:val="00C62972"/>
    <w:rsid w:val="00C629B1"/>
    <w:rsid w:val="00C62C29"/>
    <w:rsid w:val="00C635AF"/>
    <w:rsid w:val="00C65DEC"/>
    <w:rsid w:val="00C66689"/>
    <w:rsid w:val="00C6742E"/>
    <w:rsid w:val="00C70056"/>
    <w:rsid w:val="00C711C5"/>
    <w:rsid w:val="00C71359"/>
    <w:rsid w:val="00C71477"/>
    <w:rsid w:val="00C71DB2"/>
    <w:rsid w:val="00C73B52"/>
    <w:rsid w:val="00C741FF"/>
    <w:rsid w:val="00C760B9"/>
    <w:rsid w:val="00C763A3"/>
    <w:rsid w:val="00C80F5E"/>
    <w:rsid w:val="00C81B85"/>
    <w:rsid w:val="00C81D33"/>
    <w:rsid w:val="00C82259"/>
    <w:rsid w:val="00C831BC"/>
    <w:rsid w:val="00C84126"/>
    <w:rsid w:val="00C8418C"/>
    <w:rsid w:val="00C84784"/>
    <w:rsid w:val="00C84AC3"/>
    <w:rsid w:val="00C84D6D"/>
    <w:rsid w:val="00C84DF9"/>
    <w:rsid w:val="00C85C34"/>
    <w:rsid w:val="00C86D67"/>
    <w:rsid w:val="00C8778A"/>
    <w:rsid w:val="00C90509"/>
    <w:rsid w:val="00C90ECC"/>
    <w:rsid w:val="00C93D10"/>
    <w:rsid w:val="00C943D9"/>
    <w:rsid w:val="00C94A61"/>
    <w:rsid w:val="00C95950"/>
    <w:rsid w:val="00C9740E"/>
    <w:rsid w:val="00C979CA"/>
    <w:rsid w:val="00C97FD8"/>
    <w:rsid w:val="00CA0610"/>
    <w:rsid w:val="00CA0B2C"/>
    <w:rsid w:val="00CA2DA7"/>
    <w:rsid w:val="00CA32F6"/>
    <w:rsid w:val="00CA36D8"/>
    <w:rsid w:val="00CA3FA7"/>
    <w:rsid w:val="00CA5D0E"/>
    <w:rsid w:val="00CA776D"/>
    <w:rsid w:val="00CA7D09"/>
    <w:rsid w:val="00CB0542"/>
    <w:rsid w:val="00CB12DD"/>
    <w:rsid w:val="00CB1370"/>
    <w:rsid w:val="00CB13FC"/>
    <w:rsid w:val="00CB1686"/>
    <w:rsid w:val="00CB18C6"/>
    <w:rsid w:val="00CB2974"/>
    <w:rsid w:val="00CB29C2"/>
    <w:rsid w:val="00CB2D9B"/>
    <w:rsid w:val="00CB4759"/>
    <w:rsid w:val="00CB4DE1"/>
    <w:rsid w:val="00CB549D"/>
    <w:rsid w:val="00CB57C6"/>
    <w:rsid w:val="00CB5ED2"/>
    <w:rsid w:val="00CB6B0F"/>
    <w:rsid w:val="00CB7FEA"/>
    <w:rsid w:val="00CC0BDC"/>
    <w:rsid w:val="00CC12B5"/>
    <w:rsid w:val="00CC2996"/>
    <w:rsid w:val="00CC3712"/>
    <w:rsid w:val="00CC668E"/>
    <w:rsid w:val="00CC6CFE"/>
    <w:rsid w:val="00CD05DC"/>
    <w:rsid w:val="00CD0DAF"/>
    <w:rsid w:val="00CD108E"/>
    <w:rsid w:val="00CD1EA4"/>
    <w:rsid w:val="00CD1F01"/>
    <w:rsid w:val="00CD351D"/>
    <w:rsid w:val="00CD40C2"/>
    <w:rsid w:val="00CD498B"/>
    <w:rsid w:val="00CD49CA"/>
    <w:rsid w:val="00CD7381"/>
    <w:rsid w:val="00CD7FB1"/>
    <w:rsid w:val="00CE0B52"/>
    <w:rsid w:val="00CE18A7"/>
    <w:rsid w:val="00CE1E03"/>
    <w:rsid w:val="00CE1F46"/>
    <w:rsid w:val="00CE2221"/>
    <w:rsid w:val="00CE254F"/>
    <w:rsid w:val="00CE37D3"/>
    <w:rsid w:val="00CE3B9F"/>
    <w:rsid w:val="00CE4236"/>
    <w:rsid w:val="00CE63D6"/>
    <w:rsid w:val="00CE70A6"/>
    <w:rsid w:val="00CE76D1"/>
    <w:rsid w:val="00CF0A4F"/>
    <w:rsid w:val="00CF39F5"/>
    <w:rsid w:val="00CF43DB"/>
    <w:rsid w:val="00CF6FE1"/>
    <w:rsid w:val="00CF7CC8"/>
    <w:rsid w:val="00D0057B"/>
    <w:rsid w:val="00D015BB"/>
    <w:rsid w:val="00D03E84"/>
    <w:rsid w:val="00D04DAC"/>
    <w:rsid w:val="00D05195"/>
    <w:rsid w:val="00D05BC1"/>
    <w:rsid w:val="00D071B4"/>
    <w:rsid w:val="00D11F25"/>
    <w:rsid w:val="00D121AB"/>
    <w:rsid w:val="00D13D95"/>
    <w:rsid w:val="00D1409C"/>
    <w:rsid w:val="00D1509A"/>
    <w:rsid w:val="00D17BF6"/>
    <w:rsid w:val="00D20166"/>
    <w:rsid w:val="00D224DC"/>
    <w:rsid w:val="00D22D7F"/>
    <w:rsid w:val="00D23F1E"/>
    <w:rsid w:val="00D2415B"/>
    <w:rsid w:val="00D24C3D"/>
    <w:rsid w:val="00D253B3"/>
    <w:rsid w:val="00D25A9B"/>
    <w:rsid w:val="00D25F15"/>
    <w:rsid w:val="00D26357"/>
    <w:rsid w:val="00D27113"/>
    <w:rsid w:val="00D275E7"/>
    <w:rsid w:val="00D27A52"/>
    <w:rsid w:val="00D30448"/>
    <w:rsid w:val="00D30739"/>
    <w:rsid w:val="00D32901"/>
    <w:rsid w:val="00D32A62"/>
    <w:rsid w:val="00D33A3D"/>
    <w:rsid w:val="00D34344"/>
    <w:rsid w:val="00D34A30"/>
    <w:rsid w:val="00D34DCC"/>
    <w:rsid w:val="00D35107"/>
    <w:rsid w:val="00D36700"/>
    <w:rsid w:val="00D37BDD"/>
    <w:rsid w:val="00D41E15"/>
    <w:rsid w:val="00D432BE"/>
    <w:rsid w:val="00D44F9C"/>
    <w:rsid w:val="00D4621F"/>
    <w:rsid w:val="00D46AF1"/>
    <w:rsid w:val="00D46B57"/>
    <w:rsid w:val="00D46CC0"/>
    <w:rsid w:val="00D476AD"/>
    <w:rsid w:val="00D512B0"/>
    <w:rsid w:val="00D536FF"/>
    <w:rsid w:val="00D53D5F"/>
    <w:rsid w:val="00D540C9"/>
    <w:rsid w:val="00D5529A"/>
    <w:rsid w:val="00D5673D"/>
    <w:rsid w:val="00D57535"/>
    <w:rsid w:val="00D57CCD"/>
    <w:rsid w:val="00D60305"/>
    <w:rsid w:val="00D63D92"/>
    <w:rsid w:val="00D63E7F"/>
    <w:rsid w:val="00D64157"/>
    <w:rsid w:val="00D644E5"/>
    <w:rsid w:val="00D64B3E"/>
    <w:rsid w:val="00D6559B"/>
    <w:rsid w:val="00D6563F"/>
    <w:rsid w:val="00D67AB6"/>
    <w:rsid w:val="00D70180"/>
    <w:rsid w:val="00D71027"/>
    <w:rsid w:val="00D71719"/>
    <w:rsid w:val="00D72F2F"/>
    <w:rsid w:val="00D74AA7"/>
    <w:rsid w:val="00D74DCE"/>
    <w:rsid w:val="00D754EF"/>
    <w:rsid w:val="00D75F0F"/>
    <w:rsid w:val="00D815A0"/>
    <w:rsid w:val="00D81D52"/>
    <w:rsid w:val="00D8337F"/>
    <w:rsid w:val="00D83B1D"/>
    <w:rsid w:val="00D83CDC"/>
    <w:rsid w:val="00D83F77"/>
    <w:rsid w:val="00D842D0"/>
    <w:rsid w:val="00D85A25"/>
    <w:rsid w:val="00D86562"/>
    <w:rsid w:val="00D87CB4"/>
    <w:rsid w:val="00D90562"/>
    <w:rsid w:val="00D91CBD"/>
    <w:rsid w:val="00D929AD"/>
    <w:rsid w:val="00D93278"/>
    <w:rsid w:val="00D941C8"/>
    <w:rsid w:val="00D94779"/>
    <w:rsid w:val="00D957CE"/>
    <w:rsid w:val="00D9777A"/>
    <w:rsid w:val="00D97A41"/>
    <w:rsid w:val="00D97FE8"/>
    <w:rsid w:val="00DA24DF"/>
    <w:rsid w:val="00DA40C2"/>
    <w:rsid w:val="00DA474B"/>
    <w:rsid w:val="00DA4B83"/>
    <w:rsid w:val="00DA6444"/>
    <w:rsid w:val="00DA6610"/>
    <w:rsid w:val="00DA6664"/>
    <w:rsid w:val="00DA6B12"/>
    <w:rsid w:val="00DA6E80"/>
    <w:rsid w:val="00DA70D9"/>
    <w:rsid w:val="00DB02F0"/>
    <w:rsid w:val="00DB1121"/>
    <w:rsid w:val="00DB191F"/>
    <w:rsid w:val="00DB1C68"/>
    <w:rsid w:val="00DB24FE"/>
    <w:rsid w:val="00DB27F6"/>
    <w:rsid w:val="00DB3632"/>
    <w:rsid w:val="00DB4C29"/>
    <w:rsid w:val="00DB4F70"/>
    <w:rsid w:val="00DB56D3"/>
    <w:rsid w:val="00DB71BE"/>
    <w:rsid w:val="00DB7E0F"/>
    <w:rsid w:val="00DC1E60"/>
    <w:rsid w:val="00DC626C"/>
    <w:rsid w:val="00DC74BE"/>
    <w:rsid w:val="00DC7672"/>
    <w:rsid w:val="00DD04B8"/>
    <w:rsid w:val="00DD106B"/>
    <w:rsid w:val="00DD14F8"/>
    <w:rsid w:val="00DD18AA"/>
    <w:rsid w:val="00DD5FEC"/>
    <w:rsid w:val="00DD60CC"/>
    <w:rsid w:val="00DD71CB"/>
    <w:rsid w:val="00DE1F71"/>
    <w:rsid w:val="00DE3DDE"/>
    <w:rsid w:val="00DE51D1"/>
    <w:rsid w:val="00DE570D"/>
    <w:rsid w:val="00DE64E3"/>
    <w:rsid w:val="00DE668D"/>
    <w:rsid w:val="00DE6E07"/>
    <w:rsid w:val="00DE7C2D"/>
    <w:rsid w:val="00DF0EE9"/>
    <w:rsid w:val="00DF1E21"/>
    <w:rsid w:val="00DF338A"/>
    <w:rsid w:val="00DF53A7"/>
    <w:rsid w:val="00DF5ADF"/>
    <w:rsid w:val="00DF5FBB"/>
    <w:rsid w:val="00DF6521"/>
    <w:rsid w:val="00E003F7"/>
    <w:rsid w:val="00E006E9"/>
    <w:rsid w:val="00E0147A"/>
    <w:rsid w:val="00E04020"/>
    <w:rsid w:val="00E041A7"/>
    <w:rsid w:val="00E0435C"/>
    <w:rsid w:val="00E0502D"/>
    <w:rsid w:val="00E056BF"/>
    <w:rsid w:val="00E05BCC"/>
    <w:rsid w:val="00E07AA9"/>
    <w:rsid w:val="00E103BB"/>
    <w:rsid w:val="00E11F75"/>
    <w:rsid w:val="00E11FF6"/>
    <w:rsid w:val="00E1269C"/>
    <w:rsid w:val="00E14360"/>
    <w:rsid w:val="00E15151"/>
    <w:rsid w:val="00E15E66"/>
    <w:rsid w:val="00E2062D"/>
    <w:rsid w:val="00E2094C"/>
    <w:rsid w:val="00E2396C"/>
    <w:rsid w:val="00E23C17"/>
    <w:rsid w:val="00E24263"/>
    <w:rsid w:val="00E25267"/>
    <w:rsid w:val="00E25CB7"/>
    <w:rsid w:val="00E2721D"/>
    <w:rsid w:val="00E316F1"/>
    <w:rsid w:val="00E3282D"/>
    <w:rsid w:val="00E33129"/>
    <w:rsid w:val="00E3342F"/>
    <w:rsid w:val="00E33B0E"/>
    <w:rsid w:val="00E34A3F"/>
    <w:rsid w:val="00E37198"/>
    <w:rsid w:val="00E37BE4"/>
    <w:rsid w:val="00E412E8"/>
    <w:rsid w:val="00E41D3B"/>
    <w:rsid w:val="00E41E7E"/>
    <w:rsid w:val="00E42768"/>
    <w:rsid w:val="00E4294B"/>
    <w:rsid w:val="00E43E79"/>
    <w:rsid w:val="00E44AFE"/>
    <w:rsid w:val="00E45571"/>
    <w:rsid w:val="00E46C31"/>
    <w:rsid w:val="00E47820"/>
    <w:rsid w:val="00E50246"/>
    <w:rsid w:val="00E503A5"/>
    <w:rsid w:val="00E50D9C"/>
    <w:rsid w:val="00E5285E"/>
    <w:rsid w:val="00E536A8"/>
    <w:rsid w:val="00E53CB5"/>
    <w:rsid w:val="00E53CCD"/>
    <w:rsid w:val="00E5457B"/>
    <w:rsid w:val="00E54830"/>
    <w:rsid w:val="00E55456"/>
    <w:rsid w:val="00E5575A"/>
    <w:rsid w:val="00E56345"/>
    <w:rsid w:val="00E56D67"/>
    <w:rsid w:val="00E56D90"/>
    <w:rsid w:val="00E57188"/>
    <w:rsid w:val="00E577F3"/>
    <w:rsid w:val="00E57FE7"/>
    <w:rsid w:val="00E61D96"/>
    <w:rsid w:val="00E61E30"/>
    <w:rsid w:val="00E6322D"/>
    <w:rsid w:val="00E64091"/>
    <w:rsid w:val="00E64816"/>
    <w:rsid w:val="00E65D6E"/>
    <w:rsid w:val="00E65DD5"/>
    <w:rsid w:val="00E665A7"/>
    <w:rsid w:val="00E66AFD"/>
    <w:rsid w:val="00E67448"/>
    <w:rsid w:val="00E67C53"/>
    <w:rsid w:val="00E67E51"/>
    <w:rsid w:val="00E67F57"/>
    <w:rsid w:val="00E70324"/>
    <w:rsid w:val="00E70414"/>
    <w:rsid w:val="00E70666"/>
    <w:rsid w:val="00E70A9B"/>
    <w:rsid w:val="00E715F7"/>
    <w:rsid w:val="00E71D49"/>
    <w:rsid w:val="00E7325A"/>
    <w:rsid w:val="00E738F2"/>
    <w:rsid w:val="00E746CF"/>
    <w:rsid w:val="00E75FAE"/>
    <w:rsid w:val="00E762E6"/>
    <w:rsid w:val="00E7632C"/>
    <w:rsid w:val="00E77684"/>
    <w:rsid w:val="00E77783"/>
    <w:rsid w:val="00E8024F"/>
    <w:rsid w:val="00E80BB8"/>
    <w:rsid w:val="00E83742"/>
    <w:rsid w:val="00E838B9"/>
    <w:rsid w:val="00E85567"/>
    <w:rsid w:val="00E86195"/>
    <w:rsid w:val="00E86409"/>
    <w:rsid w:val="00E8777E"/>
    <w:rsid w:val="00E90F21"/>
    <w:rsid w:val="00E91925"/>
    <w:rsid w:val="00E91CF5"/>
    <w:rsid w:val="00E92470"/>
    <w:rsid w:val="00E92541"/>
    <w:rsid w:val="00E933DD"/>
    <w:rsid w:val="00E937EA"/>
    <w:rsid w:val="00E9416E"/>
    <w:rsid w:val="00E9466B"/>
    <w:rsid w:val="00E958D3"/>
    <w:rsid w:val="00E95A25"/>
    <w:rsid w:val="00E95E28"/>
    <w:rsid w:val="00E9670D"/>
    <w:rsid w:val="00E96834"/>
    <w:rsid w:val="00E969E6"/>
    <w:rsid w:val="00E96BE5"/>
    <w:rsid w:val="00E97A59"/>
    <w:rsid w:val="00EA02C4"/>
    <w:rsid w:val="00EA04A7"/>
    <w:rsid w:val="00EA108E"/>
    <w:rsid w:val="00EA1DE4"/>
    <w:rsid w:val="00EA27A9"/>
    <w:rsid w:val="00EA3313"/>
    <w:rsid w:val="00EA3566"/>
    <w:rsid w:val="00EA382B"/>
    <w:rsid w:val="00EA3A05"/>
    <w:rsid w:val="00EA3A24"/>
    <w:rsid w:val="00EA5138"/>
    <w:rsid w:val="00EA5944"/>
    <w:rsid w:val="00EA629E"/>
    <w:rsid w:val="00EA73DA"/>
    <w:rsid w:val="00EA7981"/>
    <w:rsid w:val="00EA7B10"/>
    <w:rsid w:val="00EB22A4"/>
    <w:rsid w:val="00EB23BA"/>
    <w:rsid w:val="00EB37DE"/>
    <w:rsid w:val="00EB4E9C"/>
    <w:rsid w:val="00EB53F8"/>
    <w:rsid w:val="00EB683E"/>
    <w:rsid w:val="00EB6E74"/>
    <w:rsid w:val="00EC0D1B"/>
    <w:rsid w:val="00EC274C"/>
    <w:rsid w:val="00EC2E44"/>
    <w:rsid w:val="00EC2E79"/>
    <w:rsid w:val="00EC499F"/>
    <w:rsid w:val="00EC49E9"/>
    <w:rsid w:val="00EC4DB6"/>
    <w:rsid w:val="00EC5239"/>
    <w:rsid w:val="00EC59FA"/>
    <w:rsid w:val="00EC766B"/>
    <w:rsid w:val="00ED022E"/>
    <w:rsid w:val="00ED042F"/>
    <w:rsid w:val="00ED181D"/>
    <w:rsid w:val="00ED1B7C"/>
    <w:rsid w:val="00ED4C81"/>
    <w:rsid w:val="00ED5863"/>
    <w:rsid w:val="00ED5EF3"/>
    <w:rsid w:val="00ED6AFB"/>
    <w:rsid w:val="00ED6B40"/>
    <w:rsid w:val="00EE0786"/>
    <w:rsid w:val="00EE2881"/>
    <w:rsid w:val="00EE28AB"/>
    <w:rsid w:val="00EE3954"/>
    <w:rsid w:val="00EE3C3D"/>
    <w:rsid w:val="00EE3E8A"/>
    <w:rsid w:val="00EE3EB4"/>
    <w:rsid w:val="00EE4BCD"/>
    <w:rsid w:val="00EE530B"/>
    <w:rsid w:val="00EE6515"/>
    <w:rsid w:val="00EE67A2"/>
    <w:rsid w:val="00EE7F43"/>
    <w:rsid w:val="00EF03F4"/>
    <w:rsid w:val="00EF08EB"/>
    <w:rsid w:val="00EF0D9E"/>
    <w:rsid w:val="00EF12D2"/>
    <w:rsid w:val="00EF1DF3"/>
    <w:rsid w:val="00EF29AD"/>
    <w:rsid w:val="00EF375B"/>
    <w:rsid w:val="00EF41DF"/>
    <w:rsid w:val="00EF5167"/>
    <w:rsid w:val="00EF57FA"/>
    <w:rsid w:val="00EF5BDB"/>
    <w:rsid w:val="00EF6A6A"/>
    <w:rsid w:val="00F003D3"/>
    <w:rsid w:val="00F003DD"/>
    <w:rsid w:val="00F019C1"/>
    <w:rsid w:val="00F01B9A"/>
    <w:rsid w:val="00F03226"/>
    <w:rsid w:val="00F03E32"/>
    <w:rsid w:val="00F04B35"/>
    <w:rsid w:val="00F04DB3"/>
    <w:rsid w:val="00F04DC7"/>
    <w:rsid w:val="00F052C3"/>
    <w:rsid w:val="00F100AA"/>
    <w:rsid w:val="00F116EC"/>
    <w:rsid w:val="00F13672"/>
    <w:rsid w:val="00F13703"/>
    <w:rsid w:val="00F137D0"/>
    <w:rsid w:val="00F158F6"/>
    <w:rsid w:val="00F15C0E"/>
    <w:rsid w:val="00F16090"/>
    <w:rsid w:val="00F1736E"/>
    <w:rsid w:val="00F17430"/>
    <w:rsid w:val="00F174E5"/>
    <w:rsid w:val="00F20534"/>
    <w:rsid w:val="00F20F6F"/>
    <w:rsid w:val="00F21E67"/>
    <w:rsid w:val="00F2250C"/>
    <w:rsid w:val="00F24395"/>
    <w:rsid w:val="00F247B2"/>
    <w:rsid w:val="00F26963"/>
    <w:rsid w:val="00F27C1B"/>
    <w:rsid w:val="00F27F52"/>
    <w:rsid w:val="00F3070A"/>
    <w:rsid w:val="00F30A81"/>
    <w:rsid w:val="00F31023"/>
    <w:rsid w:val="00F310CE"/>
    <w:rsid w:val="00F332C0"/>
    <w:rsid w:val="00F33437"/>
    <w:rsid w:val="00F33A4D"/>
    <w:rsid w:val="00F344FE"/>
    <w:rsid w:val="00F3503F"/>
    <w:rsid w:val="00F35D7E"/>
    <w:rsid w:val="00F360B8"/>
    <w:rsid w:val="00F364C9"/>
    <w:rsid w:val="00F373C9"/>
    <w:rsid w:val="00F40475"/>
    <w:rsid w:val="00F40DCE"/>
    <w:rsid w:val="00F41494"/>
    <w:rsid w:val="00F41D98"/>
    <w:rsid w:val="00F425C7"/>
    <w:rsid w:val="00F42AB3"/>
    <w:rsid w:val="00F42E75"/>
    <w:rsid w:val="00F506C7"/>
    <w:rsid w:val="00F51BEC"/>
    <w:rsid w:val="00F52D16"/>
    <w:rsid w:val="00F52DEC"/>
    <w:rsid w:val="00F53227"/>
    <w:rsid w:val="00F538C8"/>
    <w:rsid w:val="00F566D9"/>
    <w:rsid w:val="00F6031B"/>
    <w:rsid w:val="00F610D6"/>
    <w:rsid w:val="00F6208E"/>
    <w:rsid w:val="00F62112"/>
    <w:rsid w:val="00F63BD9"/>
    <w:rsid w:val="00F6694C"/>
    <w:rsid w:val="00F66FEF"/>
    <w:rsid w:val="00F71361"/>
    <w:rsid w:val="00F7220B"/>
    <w:rsid w:val="00F754BC"/>
    <w:rsid w:val="00F761FB"/>
    <w:rsid w:val="00F76479"/>
    <w:rsid w:val="00F77FF9"/>
    <w:rsid w:val="00F77FFC"/>
    <w:rsid w:val="00F8027C"/>
    <w:rsid w:val="00F80EB3"/>
    <w:rsid w:val="00F81A90"/>
    <w:rsid w:val="00F81DBE"/>
    <w:rsid w:val="00F839C5"/>
    <w:rsid w:val="00F8462A"/>
    <w:rsid w:val="00F84895"/>
    <w:rsid w:val="00F84ACF"/>
    <w:rsid w:val="00F85399"/>
    <w:rsid w:val="00F85C9F"/>
    <w:rsid w:val="00F9035B"/>
    <w:rsid w:val="00F9178E"/>
    <w:rsid w:val="00F917E3"/>
    <w:rsid w:val="00F91F16"/>
    <w:rsid w:val="00F92076"/>
    <w:rsid w:val="00F931E3"/>
    <w:rsid w:val="00F939FD"/>
    <w:rsid w:val="00F93D36"/>
    <w:rsid w:val="00F948D1"/>
    <w:rsid w:val="00F9516C"/>
    <w:rsid w:val="00F967B1"/>
    <w:rsid w:val="00F96F18"/>
    <w:rsid w:val="00FA048F"/>
    <w:rsid w:val="00FA12B7"/>
    <w:rsid w:val="00FA1922"/>
    <w:rsid w:val="00FA35A0"/>
    <w:rsid w:val="00FA36F9"/>
    <w:rsid w:val="00FA4001"/>
    <w:rsid w:val="00FA43A2"/>
    <w:rsid w:val="00FA48BD"/>
    <w:rsid w:val="00FA4CC4"/>
    <w:rsid w:val="00FA5328"/>
    <w:rsid w:val="00FA5343"/>
    <w:rsid w:val="00FA6605"/>
    <w:rsid w:val="00FA7B67"/>
    <w:rsid w:val="00FB078B"/>
    <w:rsid w:val="00FB0CDD"/>
    <w:rsid w:val="00FB2730"/>
    <w:rsid w:val="00FB2DDF"/>
    <w:rsid w:val="00FB30F3"/>
    <w:rsid w:val="00FB59C3"/>
    <w:rsid w:val="00FB65E2"/>
    <w:rsid w:val="00FB6A69"/>
    <w:rsid w:val="00FC097E"/>
    <w:rsid w:val="00FC1763"/>
    <w:rsid w:val="00FC19B4"/>
    <w:rsid w:val="00FC28F4"/>
    <w:rsid w:val="00FC2C95"/>
    <w:rsid w:val="00FC2DD3"/>
    <w:rsid w:val="00FC3B4E"/>
    <w:rsid w:val="00FC423F"/>
    <w:rsid w:val="00FC595F"/>
    <w:rsid w:val="00FC6B0A"/>
    <w:rsid w:val="00FC6F50"/>
    <w:rsid w:val="00FD0AE5"/>
    <w:rsid w:val="00FD1695"/>
    <w:rsid w:val="00FD1A6A"/>
    <w:rsid w:val="00FD29A3"/>
    <w:rsid w:val="00FD399C"/>
    <w:rsid w:val="00FD4423"/>
    <w:rsid w:val="00FD665D"/>
    <w:rsid w:val="00FD73DC"/>
    <w:rsid w:val="00FD7B2C"/>
    <w:rsid w:val="00FD7B77"/>
    <w:rsid w:val="00FE0CB7"/>
    <w:rsid w:val="00FE0E49"/>
    <w:rsid w:val="00FE197E"/>
    <w:rsid w:val="00FE1DFD"/>
    <w:rsid w:val="00FE3299"/>
    <w:rsid w:val="00FE36C3"/>
    <w:rsid w:val="00FE51F6"/>
    <w:rsid w:val="00FF0BDF"/>
    <w:rsid w:val="00FF1CFD"/>
    <w:rsid w:val="00FF210F"/>
    <w:rsid w:val="00FF3158"/>
    <w:rsid w:val="00FF436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BE751B"/>
  <w15:docId w15:val="{F391A4C8-81C4-4DCE-B60B-B93DFF1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6C"/>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4140A3"/>
    <w:pPr>
      <w:keepNext/>
      <w:keepLines/>
      <w:spacing w:before="240"/>
      <w:ind w:firstLine="924"/>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aliases w:val="СТАТТЯ"/>
    <w:basedOn w:val="a"/>
    <w:next w:val="a"/>
    <w:link w:val="20"/>
    <w:uiPriority w:val="9"/>
    <w:unhideWhenUsed/>
    <w:qFormat/>
    <w:rsid w:val="00E77684"/>
    <w:pPr>
      <w:keepNext/>
      <w:keepLines/>
      <w:spacing w:before="40"/>
      <w:ind w:firstLine="924"/>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10">
    <w:name w:val="Заголовок 1 Знак"/>
    <w:basedOn w:val="a0"/>
    <w:link w:val="1"/>
    <w:uiPriority w:val="9"/>
    <w:rsid w:val="004140A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СТАТТЯ Знак"/>
    <w:basedOn w:val="a0"/>
    <w:link w:val="2"/>
    <w:uiPriority w:val="9"/>
    <w:rsid w:val="004140A3"/>
    <w:rPr>
      <w:rFonts w:asciiTheme="majorHAnsi" w:eastAsiaTheme="majorEastAsia" w:hAnsiTheme="majorHAnsi" w:cstheme="majorBidi"/>
      <w:color w:val="365F91" w:themeColor="accent1" w:themeShade="BF"/>
      <w:sz w:val="26"/>
      <w:szCs w:val="26"/>
    </w:rPr>
  </w:style>
  <w:style w:type="character" w:styleId="af6">
    <w:name w:val="annotation reference"/>
    <w:basedOn w:val="a0"/>
    <w:uiPriority w:val="99"/>
    <w:unhideWhenUsed/>
    <w:qFormat/>
    <w:rsid w:val="004140A3"/>
    <w:rPr>
      <w:sz w:val="16"/>
      <w:szCs w:val="16"/>
    </w:rPr>
  </w:style>
  <w:style w:type="paragraph" w:styleId="af7">
    <w:name w:val="annotation text"/>
    <w:basedOn w:val="a"/>
    <w:link w:val="af8"/>
    <w:uiPriority w:val="99"/>
    <w:unhideWhenUsed/>
    <w:qFormat/>
    <w:rsid w:val="004140A3"/>
    <w:pPr>
      <w:ind w:firstLine="924"/>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qFormat/>
    <w:rsid w:val="004140A3"/>
    <w:rPr>
      <w:rFonts w:eastAsiaTheme="minorHAnsi" w:cstheme="minorBidi"/>
      <w:sz w:val="20"/>
      <w:szCs w:val="20"/>
    </w:rPr>
  </w:style>
  <w:style w:type="table" w:customStyle="1" w:styleId="21">
    <w:name w:val="2"/>
    <w:basedOn w:val="a1"/>
    <w:rsid w:val="004140A3"/>
    <w:pPr>
      <w:spacing w:after="0" w:line="240" w:lineRule="auto"/>
      <w:ind w:firstLine="924"/>
      <w:jc w:val="both"/>
    </w:pPr>
    <w:rPr>
      <w:rFonts w:ascii="Calibri" w:hAnsi="Calibri" w:cs="Calibri"/>
      <w:lang w:eastAsia="uk-UA"/>
    </w:rPr>
    <w:tblPr>
      <w:tblStyleRowBandSize w:val="1"/>
      <w:tblStyleColBandSize w:val="1"/>
    </w:tblPr>
  </w:style>
  <w:style w:type="character" w:customStyle="1" w:styleId="rvts23">
    <w:name w:val="rvts23"/>
    <w:basedOn w:val="a0"/>
    <w:qFormat/>
    <w:rsid w:val="00A2638D"/>
  </w:style>
  <w:style w:type="paragraph" w:customStyle="1" w:styleId="rvps6">
    <w:name w:val="rvps6"/>
    <w:basedOn w:val="a"/>
    <w:rsid w:val="00A2638D"/>
    <w:pPr>
      <w:spacing w:before="100" w:beforeAutospacing="1" w:after="100" w:afterAutospacing="1"/>
      <w:ind w:firstLine="924"/>
    </w:pPr>
    <w:rPr>
      <w:sz w:val="24"/>
      <w:szCs w:val="24"/>
    </w:rPr>
  </w:style>
  <w:style w:type="paragraph" w:customStyle="1" w:styleId="rvps12">
    <w:name w:val="rvps12"/>
    <w:basedOn w:val="a"/>
    <w:rsid w:val="00A2638D"/>
    <w:pPr>
      <w:spacing w:before="100" w:beforeAutospacing="1" w:after="100" w:afterAutospacing="1"/>
      <w:ind w:firstLine="924"/>
    </w:pPr>
    <w:rPr>
      <w:sz w:val="24"/>
      <w:szCs w:val="24"/>
    </w:rPr>
  </w:style>
  <w:style w:type="character" w:customStyle="1" w:styleId="rvts82">
    <w:name w:val="rvts82"/>
    <w:basedOn w:val="a0"/>
    <w:rsid w:val="00A2638D"/>
  </w:style>
  <w:style w:type="paragraph" w:styleId="af9">
    <w:name w:val="annotation subject"/>
    <w:basedOn w:val="af7"/>
    <w:next w:val="af7"/>
    <w:link w:val="afa"/>
    <w:uiPriority w:val="99"/>
    <w:semiHidden/>
    <w:unhideWhenUsed/>
    <w:rsid w:val="000D6172"/>
    <w:pPr>
      <w:ind w:firstLine="0"/>
    </w:pPr>
    <w:rPr>
      <w:rFonts w:ascii="Times New Roman" w:eastAsia="Times New Roman" w:hAnsi="Times New Roman" w:cs="Times New Roman"/>
      <w:b/>
      <w:bCs/>
      <w:lang w:eastAsia="uk-UA"/>
    </w:rPr>
  </w:style>
  <w:style w:type="character" w:customStyle="1" w:styleId="afa">
    <w:name w:val="Тема примітки Знак"/>
    <w:basedOn w:val="af8"/>
    <w:link w:val="af9"/>
    <w:uiPriority w:val="99"/>
    <w:semiHidden/>
    <w:rsid w:val="000D6172"/>
    <w:rPr>
      <w:rFonts w:ascii="Times New Roman" w:eastAsiaTheme="minorHAnsi" w:hAnsi="Times New Roman" w:cs="Times New Roman"/>
      <w:b/>
      <w:bCs/>
      <w:sz w:val="20"/>
      <w:szCs w:val="20"/>
      <w:lang w:eastAsia="uk-UA"/>
    </w:rPr>
  </w:style>
  <w:style w:type="paragraph" w:customStyle="1" w:styleId="rvps2">
    <w:name w:val="rvps2"/>
    <w:basedOn w:val="a"/>
    <w:qFormat/>
    <w:rsid w:val="00AD0B36"/>
    <w:pPr>
      <w:spacing w:before="100" w:beforeAutospacing="1" w:after="100" w:afterAutospacing="1"/>
      <w:jc w:val="left"/>
    </w:pPr>
    <w:rPr>
      <w:sz w:val="24"/>
      <w:szCs w:val="24"/>
    </w:rPr>
  </w:style>
  <w:style w:type="character" w:customStyle="1" w:styleId="rvts9">
    <w:name w:val="rvts9"/>
    <w:basedOn w:val="a0"/>
    <w:rsid w:val="00AD0B36"/>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892E54"/>
    <w:rPr>
      <w:rFonts w:ascii="Times New Roman" w:hAnsi="Times New Roman" w:cs="Times New Roman"/>
      <w:sz w:val="28"/>
      <w:szCs w:val="28"/>
      <w:lang w:eastAsia="uk-UA"/>
    </w:rPr>
  </w:style>
  <w:style w:type="character" w:customStyle="1" w:styleId="ListLabel1">
    <w:name w:val="ListLabel 1"/>
    <w:qFormat/>
    <w:rsid w:val="007857B6"/>
    <w:rPr>
      <w:color w:val="000099"/>
      <w:highlight w:val="white"/>
    </w:rPr>
  </w:style>
  <w:style w:type="character" w:customStyle="1" w:styleId="ListLabel101">
    <w:name w:val="ListLabel 101"/>
    <w:qFormat/>
    <w:rsid w:val="00F01B9A"/>
    <w:rPr>
      <w:b w:val="0"/>
      <w:bCs w:val="0"/>
      <w:strike w:val="0"/>
      <w:dstrike w:val="0"/>
      <w:sz w:val="28"/>
      <w:szCs w:val="28"/>
    </w:rPr>
  </w:style>
  <w:style w:type="paragraph" w:styleId="afb">
    <w:name w:val="Revision"/>
    <w:hidden/>
    <w:uiPriority w:val="99"/>
    <w:semiHidden/>
    <w:rsid w:val="004E56F4"/>
    <w:pPr>
      <w:spacing w:after="0" w:line="240" w:lineRule="auto"/>
    </w:pPr>
    <w:rPr>
      <w:rFonts w:ascii="Times New Roman" w:hAnsi="Times New Roman" w:cs="Times New Roman"/>
      <w:sz w:val="28"/>
      <w:szCs w:val="28"/>
      <w:lang w:eastAsia="uk-UA"/>
    </w:rPr>
  </w:style>
  <w:style w:type="paragraph" w:customStyle="1" w:styleId="rvps7">
    <w:name w:val="rvps7"/>
    <w:basedOn w:val="a"/>
    <w:rsid w:val="0037298C"/>
    <w:pPr>
      <w:spacing w:before="100" w:beforeAutospacing="1" w:after="100" w:afterAutospacing="1"/>
      <w:jc w:val="left"/>
    </w:pPr>
    <w:rPr>
      <w:sz w:val="24"/>
      <w:szCs w:val="24"/>
    </w:rPr>
  </w:style>
  <w:style w:type="character" w:customStyle="1" w:styleId="rvts15">
    <w:name w:val="rvts15"/>
    <w:basedOn w:val="a0"/>
    <w:rsid w:val="0037298C"/>
  </w:style>
  <w:style w:type="character" w:customStyle="1" w:styleId="rvts44">
    <w:name w:val="rvts44"/>
    <w:basedOn w:val="a0"/>
    <w:rsid w:val="00BD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571">
      <w:bodyDiv w:val="1"/>
      <w:marLeft w:val="0"/>
      <w:marRight w:val="0"/>
      <w:marTop w:val="0"/>
      <w:marBottom w:val="0"/>
      <w:divBdr>
        <w:top w:val="none" w:sz="0" w:space="0" w:color="auto"/>
        <w:left w:val="none" w:sz="0" w:space="0" w:color="auto"/>
        <w:bottom w:val="none" w:sz="0" w:space="0" w:color="auto"/>
        <w:right w:val="none" w:sz="0" w:space="0" w:color="auto"/>
      </w:divBdr>
    </w:div>
    <w:div w:id="134570096">
      <w:bodyDiv w:val="1"/>
      <w:marLeft w:val="0"/>
      <w:marRight w:val="0"/>
      <w:marTop w:val="0"/>
      <w:marBottom w:val="0"/>
      <w:divBdr>
        <w:top w:val="none" w:sz="0" w:space="0" w:color="auto"/>
        <w:left w:val="none" w:sz="0" w:space="0" w:color="auto"/>
        <w:bottom w:val="none" w:sz="0" w:space="0" w:color="auto"/>
        <w:right w:val="none" w:sz="0" w:space="0" w:color="auto"/>
      </w:divBdr>
    </w:div>
    <w:div w:id="166873191">
      <w:bodyDiv w:val="1"/>
      <w:marLeft w:val="0"/>
      <w:marRight w:val="0"/>
      <w:marTop w:val="0"/>
      <w:marBottom w:val="0"/>
      <w:divBdr>
        <w:top w:val="none" w:sz="0" w:space="0" w:color="auto"/>
        <w:left w:val="none" w:sz="0" w:space="0" w:color="auto"/>
        <w:bottom w:val="none" w:sz="0" w:space="0" w:color="auto"/>
        <w:right w:val="none" w:sz="0" w:space="0" w:color="auto"/>
      </w:divBdr>
    </w:div>
    <w:div w:id="185946602">
      <w:bodyDiv w:val="1"/>
      <w:marLeft w:val="0"/>
      <w:marRight w:val="0"/>
      <w:marTop w:val="0"/>
      <w:marBottom w:val="0"/>
      <w:divBdr>
        <w:top w:val="none" w:sz="0" w:space="0" w:color="auto"/>
        <w:left w:val="none" w:sz="0" w:space="0" w:color="auto"/>
        <w:bottom w:val="none" w:sz="0" w:space="0" w:color="auto"/>
        <w:right w:val="none" w:sz="0" w:space="0" w:color="auto"/>
      </w:divBdr>
    </w:div>
    <w:div w:id="237449841">
      <w:bodyDiv w:val="1"/>
      <w:marLeft w:val="0"/>
      <w:marRight w:val="0"/>
      <w:marTop w:val="0"/>
      <w:marBottom w:val="0"/>
      <w:divBdr>
        <w:top w:val="none" w:sz="0" w:space="0" w:color="auto"/>
        <w:left w:val="none" w:sz="0" w:space="0" w:color="auto"/>
        <w:bottom w:val="none" w:sz="0" w:space="0" w:color="auto"/>
        <w:right w:val="none" w:sz="0" w:space="0" w:color="auto"/>
      </w:divBdr>
    </w:div>
    <w:div w:id="272785834">
      <w:bodyDiv w:val="1"/>
      <w:marLeft w:val="0"/>
      <w:marRight w:val="0"/>
      <w:marTop w:val="0"/>
      <w:marBottom w:val="0"/>
      <w:divBdr>
        <w:top w:val="none" w:sz="0" w:space="0" w:color="auto"/>
        <w:left w:val="none" w:sz="0" w:space="0" w:color="auto"/>
        <w:bottom w:val="none" w:sz="0" w:space="0" w:color="auto"/>
        <w:right w:val="none" w:sz="0" w:space="0" w:color="auto"/>
      </w:divBdr>
    </w:div>
    <w:div w:id="276183305">
      <w:bodyDiv w:val="1"/>
      <w:marLeft w:val="0"/>
      <w:marRight w:val="0"/>
      <w:marTop w:val="0"/>
      <w:marBottom w:val="0"/>
      <w:divBdr>
        <w:top w:val="none" w:sz="0" w:space="0" w:color="auto"/>
        <w:left w:val="none" w:sz="0" w:space="0" w:color="auto"/>
        <w:bottom w:val="none" w:sz="0" w:space="0" w:color="auto"/>
        <w:right w:val="none" w:sz="0" w:space="0" w:color="auto"/>
      </w:divBdr>
    </w:div>
    <w:div w:id="334842779">
      <w:bodyDiv w:val="1"/>
      <w:marLeft w:val="0"/>
      <w:marRight w:val="0"/>
      <w:marTop w:val="0"/>
      <w:marBottom w:val="0"/>
      <w:divBdr>
        <w:top w:val="none" w:sz="0" w:space="0" w:color="auto"/>
        <w:left w:val="none" w:sz="0" w:space="0" w:color="auto"/>
        <w:bottom w:val="none" w:sz="0" w:space="0" w:color="auto"/>
        <w:right w:val="none" w:sz="0" w:space="0" w:color="auto"/>
      </w:divBdr>
    </w:div>
    <w:div w:id="395980367">
      <w:bodyDiv w:val="1"/>
      <w:marLeft w:val="0"/>
      <w:marRight w:val="0"/>
      <w:marTop w:val="0"/>
      <w:marBottom w:val="0"/>
      <w:divBdr>
        <w:top w:val="none" w:sz="0" w:space="0" w:color="auto"/>
        <w:left w:val="none" w:sz="0" w:space="0" w:color="auto"/>
        <w:bottom w:val="none" w:sz="0" w:space="0" w:color="auto"/>
        <w:right w:val="none" w:sz="0" w:space="0" w:color="auto"/>
      </w:divBdr>
    </w:div>
    <w:div w:id="603459660">
      <w:bodyDiv w:val="1"/>
      <w:marLeft w:val="0"/>
      <w:marRight w:val="0"/>
      <w:marTop w:val="0"/>
      <w:marBottom w:val="0"/>
      <w:divBdr>
        <w:top w:val="none" w:sz="0" w:space="0" w:color="auto"/>
        <w:left w:val="none" w:sz="0" w:space="0" w:color="auto"/>
        <w:bottom w:val="none" w:sz="0" w:space="0" w:color="auto"/>
        <w:right w:val="none" w:sz="0" w:space="0" w:color="auto"/>
      </w:divBdr>
    </w:div>
    <w:div w:id="624048382">
      <w:bodyDiv w:val="1"/>
      <w:marLeft w:val="0"/>
      <w:marRight w:val="0"/>
      <w:marTop w:val="0"/>
      <w:marBottom w:val="0"/>
      <w:divBdr>
        <w:top w:val="none" w:sz="0" w:space="0" w:color="auto"/>
        <w:left w:val="none" w:sz="0" w:space="0" w:color="auto"/>
        <w:bottom w:val="none" w:sz="0" w:space="0" w:color="auto"/>
        <w:right w:val="none" w:sz="0" w:space="0" w:color="auto"/>
      </w:divBdr>
    </w:div>
    <w:div w:id="641498059">
      <w:bodyDiv w:val="1"/>
      <w:marLeft w:val="0"/>
      <w:marRight w:val="0"/>
      <w:marTop w:val="0"/>
      <w:marBottom w:val="0"/>
      <w:divBdr>
        <w:top w:val="none" w:sz="0" w:space="0" w:color="auto"/>
        <w:left w:val="none" w:sz="0" w:space="0" w:color="auto"/>
        <w:bottom w:val="none" w:sz="0" w:space="0" w:color="auto"/>
        <w:right w:val="none" w:sz="0" w:space="0" w:color="auto"/>
      </w:divBdr>
    </w:div>
    <w:div w:id="1046569571">
      <w:bodyDiv w:val="1"/>
      <w:marLeft w:val="0"/>
      <w:marRight w:val="0"/>
      <w:marTop w:val="0"/>
      <w:marBottom w:val="0"/>
      <w:divBdr>
        <w:top w:val="none" w:sz="0" w:space="0" w:color="auto"/>
        <w:left w:val="none" w:sz="0" w:space="0" w:color="auto"/>
        <w:bottom w:val="none" w:sz="0" w:space="0" w:color="auto"/>
        <w:right w:val="none" w:sz="0" w:space="0" w:color="auto"/>
      </w:divBdr>
    </w:div>
    <w:div w:id="1318419004">
      <w:bodyDiv w:val="1"/>
      <w:marLeft w:val="0"/>
      <w:marRight w:val="0"/>
      <w:marTop w:val="0"/>
      <w:marBottom w:val="0"/>
      <w:divBdr>
        <w:top w:val="none" w:sz="0" w:space="0" w:color="auto"/>
        <w:left w:val="none" w:sz="0" w:space="0" w:color="auto"/>
        <w:bottom w:val="none" w:sz="0" w:space="0" w:color="auto"/>
        <w:right w:val="none" w:sz="0" w:space="0" w:color="auto"/>
      </w:divBdr>
    </w:div>
    <w:div w:id="1343238331">
      <w:bodyDiv w:val="1"/>
      <w:marLeft w:val="0"/>
      <w:marRight w:val="0"/>
      <w:marTop w:val="0"/>
      <w:marBottom w:val="0"/>
      <w:divBdr>
        <w:top w:val="none" w:sz="0" w:space="0" w:color="auto"/>
        <w:left w:val="none" w:sz="0" w:space="0" w:color="auto"/>
        <w:bottom w:val="none" w:sz="0" w:space="0" w:color="auto"/>
        <w:right w:val="none" w:sz="0" w:space="0" w:color="auto"/>
      </w:divBdr>
    </w:div>
    <w:div w:id="1399018925">
      <w:bodyDiv w:val="1"/>
      <w:marLeft w:val="0"/>
      <w:marRight w:val="0"/>
      <w:marTop w:val="0"/>
      <w:marBottom w:val="0"/>
      <w:divBdr>
        <w:top w:val="none" w:sz="0" w:space="0" w:color="auto"/>
        <w:left w:val="none" w:sz="0" w:space="0" w:color="auto"/>
        <w:bottom w:val="none" w:sz="0" w:space="0" w:color="auto"/>
        <w:right w:val="none" w:sz="0" w:space="0" w:color="auto"/>
      </w:divBdr>
    </w:div>
    <w:div w:id="1456826569">
      <w:bodyDiv w:val="1"/>
      <w:marLeft w:val="0"/>
      <w:marRight w:val="0"/>
      <w:marTop w:val="0"/>
      <w:marBottom w:val="0"/>
      <w:divBdr>
        <w:top w:val="none" w:sz="0" w:space="0" w:color="auto"/>
        <w:left w:val="none" w:sz="0" w:space="0" w:color="auto"/>
        <w:bottom w:val="none" w:sz="0" w:space="0" w:color="auto"/>
        <w:right w:val="none" w:sz="0" w:space="0" w:color="auto"/>
      </w:divBdr>
    </w:div>
    <w:div w:id="1490318995">
      <w:bodyDiv w:val="1"/>
      <w:marLeft w:val="0"/>
      <w:marRight w:val="0"/>
      <w:marTop w:val="0"/>
      <w:marBottom w:val="0"/>
      <w:divBdr>
        <w:top w:val="none" w:sz="0" w:space="0" w:color="auto"/>
        <w:left w:val="none" w:sz="0" w:space="0" w:color="auto"/>
        <w:bottom w:val="none" w:sz="0" w:space="0" w:color="auto"/>
        <w:right w:val="none" w:sz="0" w:space="0" w:color="auto"/>
      </w:divBdr>
      <w:divsChild>
        <w:div w:id="415521010">
          <w:marLeft w:val="0"/>
          <w:marRight w:val="0"/>
          <w:marTop w:val="0"/>
          <w:marBottom w:val="0"/>
          <w:divBdr>
            <w:top w:val="none" w:sz="0" w:space="0" w:color="auto"/>
            <w:left w:val="none" w:sz="0" w:space="0" w:color="auto"/>
            <w:bottom w:val="none" w:sz="0" w:space="0" w:color="auto"/>
            <w:right w:val="none" w:sz="0" w:space="0" w:color="auto"/>
          </w:divBdr>
          <w:divsChild>
            <w:div w:id="19474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00704">
      <w:bodyDiv w:val="1"/>
      <w:marLeft w:val="0"/>
      <w:marRight w:val="0"/>
      <w:marTop w:val="0"/>
      <w:marBottom w:val="0"/>
      <w:divBdr>
        <w:top w:val="none" w:sz="0" w:space="0" w:color="auto"/>
        <w:left w:val="none" w:sz="0" w:space="0" w:color="auto"/>
        <w:bottom w:val="none" w:sz="0" w:space="0" w:color="auto"/>
        <w:right w:val="none" w:sz="0" w:space="0" w:color="auto"/>
      </w:divBdr>
    </w:div>
    <w:div w:id="1571844542">
      <w:bodyDiv w:val="1"/>
      <w:marLeft w:val="0"/>
      <w:marRight w:val="0"/>
      <w:marTop w:val="0"/>
      <w:marBottom w:val="0"/>
      <w:divBdr>
        <w:top w:val="none" w:sz="0" w:space="0" w:color="auto"/>
        <w:left w:val="none" w:sz="0" w:space="0" w:color="auto"/>
        <w:bottom w:val="none" w:sz="0" w:space="0" w:color="auto"/>
        <w:right w:val="none" w:sz="0" w:space="0" w:color="auto"/>
      </w:divBdr>
    </w:div>
    <w:div w:id="1595238794">
      <w:bodyDiv w:val="1"/>
      <w:marLeft w:val="0"/>
      <w:marRight w:val="0"/>
      <w:marTop w:val="0"/>
      <w:marBottom w:val="0"/>
      <w:divBdr>
        <w:top w:val="none" w:sz="0" w:space="0" w:color="auto"/>
        <w:left w:val="none" w:sz="0" w:space="0" w:color="auto"/>
        <w:bottom w:val="none" w:sz="0" w:space="0" w:color="auto"/>
        <w:right w:val="none" w:sz="0" w:space="0" w:color="auto"/>
      </w:divBdr>
    </w:div>
    <w:div w:id="1652439502">
      <w:bodyDiv w:val="1"/>
      <w:marLeft w:val="0"/>
      <w:marRight w:val="0"/>
      <w:marTop w:val="0"/>
      <w:marBottom w:val="0"/>
      <w:divBdr>
        <w:top w:val="none" w:sz="0" w:space="0" w:color="auto"/>
        <w:left w:val="none" w:sz="0" w:space="0" w:color="auto"/>
        <w:bottom w:val="none" w:sz="0" w:space="0" w:color="auto"/>
        <w:right w:val="none" w:sz="0" w:space="0" w:color="auto"/>
      </w:divBdr>
    </w:div>
    <w:div w:id="1686711771">
      <w:bodyDiv w:val="1"/>
      <w:marLeft w:val="0"/>
      <w:marRight w:val="0"/>
      <w:marTop w:val="0"/>
      <w:marBottom w:val="0"/>
      <w:divBdr>
        <w:top w:val="none" w:sz="0" w:space="0" w:color="auto"/>
        <w:left w:val="none" w:sz="0" w:space="0" w:color="auto"/>
        <w:bottom w:val="none" w:sz="0" w:space="0" w:color="auto"/>
        <w:right w:val="none" w:sz="0" w:space="0" w:color="auto"/>
      </w:divBdr>
    </w:div>
    <w:div w:id="1704286541">
      <w:bodyDiv w:val="1"/>
      <w:marLeft w:val="0"/>
      <w:marRight w:val="0"/>
      <w:marTop w:val="0"/>
      <w:marBottom w:val="0"/>
      <w:divBdr>
        <w:top w:val="none" w:sz="0" w:space="0" w:color="auto"/>
        <w:left w:val="none" w:sz="0" w:space="0" w:color="auto"/>
        <w:bottom w:val="none" w:sz="0" w:space="0" w:color="auto"/>
        <w:right w:val="none" w:sz="0" w:space="0" w:color="auto"/>
      </w:divBdr>
    </w:div>
    <w:div w:id="1741518472">
      <w:bodyDiv w:val="1"/>
      <w:marLeft w:val="0"/>
      <w:marRight w:val="0"/>
      <w:marTop w:val="0"/>
      <w:marBottom w:val="0"/>
      <w:divBdr>
        <w:top w:val="none" w:sz="0" w:space="0" w:color="auto"/>
        <w:left w:val="none" w:sz="0" w:space="0" w:color="auto"/>
        <w:bottom w:val="none" w:sz="0" w:space="0" w:color="auto"/>
        <w:right w:val="none" w:sz="0" w:space="0" w:color="auto"/>
      </w:divBdr>
    </w:div>
    <w:div w:id="1780291445">
      <w:bodyDiv w:val="1"/>
      <w:marLeft w:val="0"/>
      <w:marRight w:val="0"/>
      <w:marTop w:val="0"/>
      <w:marBottom w:val="0"/>
      <w:divBdr>
        <w:top w:val="none" w:sz="0" w:space="0" w:color="auto"/>
        <w:left w:val="none" w:sz="0" w:space="0" w:color="auto"/>
        <w:bottom w:val="none" w:sz="0" w:space="0" w:color="auto"/>
        <w:right w:val="none" w:sz="0" w:space="0" w:color="auto"/>
      </w:divBdr>
    </w:div>
    <w:div w:id="1891843060">
      <w:bodyDiv w:val="1"/>
      <w:marLeft w:val="0"/>
      <w:marRight w:val="0"/>
      <w:marTop w:val="0"/>
      <w:marBottom w:val="0"/>
      <w:divBdr>
        <w:top w:val="none" w:sz="0" w:space="0" w:color="auto"/>
        <w:left w:val="none" w:sz="0" w:space="0" w:color="auto"/>
        <w:bottom w:val="none" w:sz="0" w:space="0" w:color="auto"/>
        <w:right w:val="none" w:sz="0" w:space="0" w:color="auto"/>
      </w:divBdr>
    </w:div>
    <w:div w:id="1945141186">
      <w:bodyDiv w:val="1"/>
      <w:marLeft w:val="0"/>
      <w:marRight w:val="0"/>
      <w:marTop w:val="0"/>
      <w:marBottom w:val="0"/>
      <w:divBdr>
        <w:top w:val="none" w:sz="0" w:space="0" w:color="auto"/>
        <w:left w:val="none" w:sz="0" w:space="0" w:color="auto"/>
        <w:bottom w:val="none" w:sz="0" w:space="0" w:color="auto"/>
        <w:right w:val="none" w:sz="0" w:space="0" w:color="auto"/>
      </w:divBdr>
    </w:div>
    <w:div w:id="1957523359">
      <w:bodyDiv w:val="1"/>
      <w:marLeft w:val="0"/>
      <w:marRight w:val="0"/>
      <w:marTop w:val="0"/>
      <w:marBottom w:val="0"/>
      <w:divBdr>
        <w:top w:val="none" w:sz="0" w:space="0" w:color="auto"/>
        <w:left w:val="none" w:sz="0" w:space="0" w:color="auto"/>
        <w:bottom w:val="none" w:sz="0" w:space="0" w:color="auto"/>
        <w:right w:val="none" w:sz="0" w:space="0" w:color="auto"/>
      </w:divBdr>
    </w:div>
    <w:div w:id="19968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425E3BFF-F04F-4FBD-A77C-B34F8F44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63665</Words>
  <Characters>36290</Characters>
  <Application>Microsoft Office Word</Application>
  <DocSecurity>0</DocSecurity>
  <Lines>302</Lines>
  <Paragraphs>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99756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Інна Петрівна</dc:creator>
  <cp:keywords/>
  <dc:description/>
  <cp:lastModifiedBy>Коломієць Інна Петрівна</cp:lastModifiedBy>
  <cp:revision>21</cp:revision>
  <cp:lastPrinted>2024-01-12T11:30:00Z</cp:lastPrinted>
  <dcterms:created xsi:type="dcterms:W3CDTF">2024-12-02T17:00:00Z</dcterms:created>
  <dcterms:modified xsi:type="dcterms:W3CDTF">2024-12-03T11:44:00Z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