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5F9F" w14:textId="77777777" w:rsidR="00B930E3" w:rsidRPr="00163D16"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13385FA3" w14:textId="77777777" w:rsidTr="00B930E3">
        <w:trPr>
          <w:trHeight w:val="851"/>
        </w:trPr>
        <w:tc>
          <w:tcPr>
            <w:tcW w:w="3207" w:type="dxa"/>
          </w:tcPr>
          <w:p w14:paraId="13385FA0" w14:textId="77777777" w:rsidR="00410EC0" w:rsidRDefault="00410EC0" w:rsidP="0095451C"/>
        </w:tc>
        <w:tc>
          <w:tcPr>
            <w:tcW w:w="3227" w:type="dxa"/>
            <w:vMerge w:val="restart"/>
          </w:tcPr>
          <w:p w14:paraId="13385FA1" w14:textId="77777777" w:rsidR="00410EC0" w:rsidRDefault="00410EC0" w:rsidP="0095451C">
            <w:pPr>
              <w:jc w:val="center"/>
            </w:pPr>
            <w:r>
              <w:object w:dxaOrig="1595" w:dyaOrig="2201" w14:anchorId="1338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75pt" o:ole="">
                  <v:imagedata r:id="rId12" o:title=""/>
                </v:shape>
                <o:OLEObject Type="Embed" ProgID="CorelDraw.Graphic.16" ShapeID="_x0000_i1025" DrawAspect="Content" ObjectID="_1834672908" r:id="rId13"/>
              </w:object>
            </w:r>
          </w:p>
        </w:tc>
        <w:tc>
          <w:tcPr>
            <w:tcW w:w="3204" w:type="dxa"/>
          </w:tcPr>
          <w:p w14:paraId="13385FA2" w14:textId="1EB04A6E" w:rsidR="00410EC0" w:rsidRPr="005F1466" w:rsidRDefault="00F51905" w:rsidP="005F1466">
            <w:pPr>
              <w:jc w:val="right"/>
            </w:pPr>
            <w:r>
              <w:t>Проєкт</w:t>
            </w:r>
            <w:bookmarkStart w:id="0" w:name="_GoBack"/>
            <w:bookmarkEnd w:id="0"/>
          </w:p>
        </w:tc>
      </w:tr>
      <w:tr w:rsidR="00410EC0" w14:paraId="13385FA7" w14:textId="77777777" w:rsidTr="00B930E3">
        <w:tc>
          <w:tcPr>
            <w:tcW w:w="3207" w:type="dxa"/>
          </w:tcPr>
          <w:p w14:paraId="13385FA4" w14:textId="77777777" w:rsidR="00410EC0" w:rsidRDefault="00410EC0" w:rsidP="0095451C"/>
        </w:tc>
        <w:tc>
          <w:tcPr>
            <w:tcW w:w="3227" w:type="dxa"/>
            <w:vMerge/>
          </w:tcPr>
          <w:p w14:paraId="13385FA5" w14:textId="77777777" w:rsidR="00410EC0" w:rsidRDefault="00410EC0" w:rsidP="0095451C"/>
        </w:tc>
        <w:tc>
          <w:tcPr>
            <w:tcW w:w="3204" w:type="dxa"/>
          </w:tcPr>
          <w:p w14:paraId="13385FA6" w14:textId="77777777" w:rsidR="00410EC0" w:rsidRDefault="00410EC0" w:rsidP="0095451C"/>
        </w:tc>
      </w:tr>
      <w:tr w:rsidR="00410EC0" w14:paraId="13385FAA" w14:textId="77777777" w:rsidTr="00B930E3">
        <w:tc>
          <w:tcPr>
            <w:tcW w:w="9638" w:type="dxa"/>
            <w:gridSpan w:val="3"/>
          </w:tcPr>
          <w:p w14:paraId="13385FA8" w14:textId="77777777" w:rsidR="00410EC0" w:rsidRPr="00E10F0A" w:rsidRDefault="00410EC0" w:rsidP="0095451C">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13385FA9" w14:textId="77777777" w:rsidR="00410EC0" w:rsidRDefault="00410EC0" w:rsidP="0095451C">
            <w:pPr>
              <w:jc w:val="center"/>
            </w:pPr>
            <w:r w:rsidRPr="00E10F0A">
              <w:rPr>
                <w:b/>
                <w:bCs/>
                <w:color w:val="006600"/>
                <w:sz w:val="32"/>
                <w:szCs w:val="32"/>
              </w:rPr>
              <w:t>П О С Т А Н О В А</w:t>
            </w:r>
          </w:p>
        </w:tc>
      </w:tr>
    </w:tbl>
    <w:p w14:paraId="13385FAB"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13385FB0" w14:textId="77777777" w:rsidTr="0095451C">
        <w:tc>
          <w:tcPr>
            <w:tcW w:w="3510" w:type="dxa"/>
            <w:vAlign w:val="bottom"/>
          </w:tcPr>
          <w:p w14:paraId="13385FAC" w14:textId="77777777" w:rsidR="00410EC0" w:rsidRPr="00566BA2" w:rsidRDefault="00410EC0" w:rsidP="0095451C"/>
        </w:tc>
        <w:tc>
          <w:tcPr>
            <w:tcW w:w="2694" w:type="dxa"/>
          </w:tcPr>
          <w:p w14:paraId="13385FAD" w14:textId="0180EBB3" w:rsidR="00410EC0" w:rsidRDefault="00BF0770" w:rsidP="0095451C">
            <w:pPr>
              <w:spacing w:before="240"/>
              <w:jc w:val="center"/>
            </w:pPr>
            <w:r w:rsidRPr="00C44805">
              <w:rPr>
                <w:color w:val="006600"/>
                <w:lang w:val="ru-RU"/>
              </w:rPr>
              <w:t xml:space="preserve"> </w:t>
            </w:r>
            <w:r w:rsidR="00410EC0" w:rsidRPr="00E10F0A">
              <w:rPr>
                <w:color w:val="006600"/>
              </w:rPr>
              <w:t>Київ</w:t>
            </w:r>
          </w:p>
        </w:tc>
        <w:tc>
          <w:tcPr>
            <w:tcW w:w="1713" w:type="dxa"/>
            <w:vAlign w:val="bottom"/>
          </w:tcPr>
          <w:p w14:paraId="13385FAE" w14:textId="77777777" w:rsidR="00410EC0" w:rsidRPr="00101D5A" w:rsidRDefault="00410EC0" w:rsidP="0095451C">
            <w:pPr>
              <w:jc w:val="right"/>
            </w:pPr>
            <w:r w:rsidRPr="00101D5A">
              <w:rPr>
                <w:color w:val="FFFFFF" w:themeColor="background1"/>
              </w:rPr>
              <w:t>№</w:t>
            </w:r>
          </w:p>
        </w:tc>
        <w:tc>
          <w:tcPr>
            <w:tcW w:w="1937" w:type="dxa"/>
            <w:vAlign w:val="bottom"/>
          </w:tcPr>
          <w:p w14:paraId="13385FAF" w14:textId="77777777" w:rsidR="00410EC0" w:rsidRDefault="00410EC0" w:rsidP="0095451C">
            <w:pPr>
              <w:jc w:val="left"/>
            </w:pPr>
          </w:p>
        </w:tc>
      </w:tr>
    </w:tbl>
    <w:p w14:paraId="13385FB1" w14:textId="77777777" w:rsidR="00410EC0" w:rsidRPr="00CD0CD4" w:rsidRDefault="00410EC0" w:rsidP="00410EC0">
      <w:pPr>
        <w:rPr>
          <w:sz w:val="2"/>
          <w:szCs w:val="2"/>
        </w:rPr>
      </w:pPr>
    </w:p>
    <w:p w14:paraId="13385FB2" w14:textId="77777777" w:rsidR="00410EC0" w:rsidRPr="00CD0CD4"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CD0CD4" w14:paraId="13385FB4" w14:textId="77777777" w:rsidTr="0095451C">
        <w:trPr>
          <w:jc w:val="center"/>
        </w:trPr>
        <w:tc>
          <w:tcPr>
            <w:tcW w:w="5000" w:type="pct"/>
          </w:tcPr>
          <w:p w14:paraId="13385FB3" w14:textId="7E800656" w:rsidR="00410EC0" w:rsidRPr="00CD0CD4" w:rsidRDefault="00EA1263" w:rsidP="0095451C">
            <w:pPr>
              <w:tabs>
                <w:tab w:val="left" w:pos="840"/>
                <w:tab w:val="center" w:pos="3293"/>
              </w:tabs>
              <w:spacing w:before="240" w:after="240"/>
              <w:jc w:val="center"/>
              <w:rPr>
                <w:rFonts w:eastAsiaTheme="minorEastAsia"/>
                <w:color w:val="000000" w:themeColor="text1"/>
                <w:lang w:eastAsia="en-US"/>
              </w:rPr>
            </w:pPr>
            <w:r w:rsidRPr="00EA1263">
              <w:rPr>
                <w:rFonts w:eastAsiaTheme="minorEastAsia"/>
                <w:color w:val="000000" w:themeColor="text1"/>
                <w:lang w:eastAsia="en-US"/>
              </w:rPr>
              <w:t>Про затвердження Змін до Інструкції з організації інкасації коштів та перевезення валютних цінностей банків в Україні</w:t>
            </w:r>
          </w:p>
        </w:tc>
      </w:tr>
    </w:tbl>
    <w:p w14:paraId="13385FB5" w14:textId="494C0F4F" w:rsidR="00410EC0" w:rsidRDefault="00EA1263" w:rsidP="00410EC0">
      <w:pPr>
        <w:spacing w:before="240" w:after="240"/>
        <w:ind w:firstLine="567"/>
        <w:rPr>
          <w:b/>
        </w:rPr>
      </w:pPr>
      <w:r w:rsidRPr="00EA1263">
        <w:rPr>
          <w:rFonts w:eastAsiaTheme="minorEastAsia"/>
          <w:color w:val="000000" w:themeColor="text1"/>
          <w:lang w:eastAsia="en-US"/>
        </w:rPr>
        <w:t>Відповідно до статей 7, 15, 33, 33</w:t>
      </w:r>
      <w:r w:rsidRPr="00EA1263">
        <w:rPr>
          <w:rFonts w:eastAsiaTheme="minorEastAsia"/>
          <w:color w:val="000000" w:themeColor="text1"/>
          <w:vertAlign w:val="superscript"/>
          <w:lang w:eastAsia="en-US"/>
        </w:rPr>
        <w:t>1</w:t>
      </w:r>
      <w:r w:rsidRPr="00EA1263">
        <w:rPr>
          <w:rFonts w:eastAsiaTheme="minorEastAsia"/>
          <w:color w:val="000000" w:themeColor="text1"/>
          <w:lang w:eastAsia="en-US"/>
        </w:rPr>
        <w:t>, 56 Закону України “Про Національний банк України”</w:t>
      </w:r>
      <w:r w:rsidR="009435B9">
        <w:rPr>
          <w:rFonts w:eastAsiaTheme="minorEastAsia"/>
          <w:color w:val="000000" w:themeColor="text1"/>
          <w:lang w:eastAsia="en-US"/>
        </w:rPr>
        <w:t>,</w:t>
      </w:r>
      <w:r w:rsidRPr="00EA1263">
        <w:rPr>
          <w:rFonts w:eastAsiaTheme="minorEastAsia"/>
          <w:color w:val="000000" w:themeColor="text1"/>
          <w:lang w:eastAsia="en-US"/>
        </w:rPr>
        <w:t xml:space="preserve"> </w:t>
      </w:r>
      <w:r w:rsidR="001E0130" w:rsidRPr="001E0130">
        <w:rPr>
          <w:rFonts w:eastAsiaTheme="minorEastAsia"/>
          <w:color w:val="000000" w:themeColor="text1"/>
          <w:lang w:eastAsia="en-US"/>
        </w:rPr>
        <w:t xml:space="preserve">пункту 3 розділу ІІ </w:t>
      </w:r>
      <w:r w:rsidR="008E06EE" w:rsidRPr="008E06EE">
        <w:rPr>
          <w:rFonts w:eastAsiaTheme="minorEastAsia"/>
          <w:color w:val="000000" w:themeColor="text1"/>
          <w:lang w:eastAsia="en-US"/>
        </w:rPr>
        <w:t>Закону України</w:t>
      </w:r>
      <w:r w:rsidR="00283D50" w:rsidRPr="00283D50">
        <w:rPr>
          <w:rFonts w:eastAsiaTheme="minorEastAsia"/>
          <w:color w:val="000000" w:themeColor="text1"/>
          <w:lang w:eastAsia="en-US"/>
        </w:rPr>
        <w:t xml:space="preserve"> </w:t>
      </w:r>
      <w:r w:rsidR="00283D50" w:rsidRPr="008E06EE">
        <w:rPr>
          <w:rFonts w:eastAsiaTheme="minorEastAsia"/>
          <w:color w:val="000000" w:themeColor="text1"/>
          <w:lang w:eastAsia="en-US"/>
        </w:rPr>
        <w:t xml:space="preserve">від </w:t>
      </w:r>
      <w:r w:rsidR="00283D50">
        <w:rPr>
          <w:rFonts w:eastAsiaTheme="minorEastAsia"/>
          <w:color w:val="000000" w:themeColor="text1"/>
          <w:lang w:eastAsia="en-US"/>
        </w:rPr>
        <w:t>0</w:t>
      </w:r>
      <w:r w:rsidR="00283D50" w:rsidRPr="008E06EE">
        <w:rPr>
          <w:rFonts w:eastAsiaTheme="minorEastAsia"/>
          <w:color w:val="000000" w:themeColor="text1"/>
          <w:lang w:eastAsia="en-US"/>
        </w:rPr>
        <w:t xml:space="preserve">3 червня 2025 року № 4465-ІХ </w:t>
      </w:r>
      <w:r w:rsidR="008E06EE">
        <w:rPr>
          <w:rFonts w:eastAsiaTheme="minorEastAsia"/>
          <w:color w:val="000000" w:themeColor="text1"/>
          <w:lang w:eastAsia="en-US"/>
        </w:rPr>
        <w:t>“</w:t>
      </w:r>
      <w:r w:rsidR="008E06EE" w:rsidRPr="008E06EE">
        <w:rPr>
          <w:rFonts w:eastAsiaTheme="minorEastAsia"/>
          <w:color w:val="000000" w:themeColor="text1"/>
          <w:lang w:eastAsia="en-US"/>
        </w:rPr>
        <w:t>Про внесення змін до деяких законодавчих актів України щодо розвитку фінансової інклюзії в Україні</w:t>
      </w:r>
      <w:r w:rsidR="008E06EE">
        <w:rPr>
          <w:rFonts w:eastAsiaTheme="minorEastAsia"/>
          <w:color w:val="000000" w:themeColor="text1"/>
          <w:lang w:eastAsia="en-US"/>
        </w:rPr>
        <w:t>”</w:t>
      </w:r>
      <w:r w:rsidR="003A2DAE">
        <w:rPr>
          <w:rFonts w:eastAsiaTheme="minorEastAsia"/>
          <w:color w:val="000000" w:themeColor="text1"/>
          <w:lang w:eastAsia="en-US"/>
        </w:rPr>
        <w:t>,</w:t>
      </w:r>
      <w:r w:rsidR="008E06EE" w:rsidRPr="008E06EE">
        <w:rPr>
          <w:rFonts w:eastAsiaTheme="minorEastAsia"/>
          <w:color w:val="000000" w:themeColor="text1"/>
          <w:lang w:eastAsia="en-US"/>
        </w:rPr>
        <w:t xml:space="preserve"> </w:t>
      </w:r>
      <w:r w:rsidR="00283D50" w:rsidRPr="00EA1263">
        <w:rPr>
          <w:rFonts w:eastAsiaTheme="minorEastAsia"/>
          <w:color w:val="000000" w:themeColor="text1"/>
          <w:lang w:eastAsia="en-US"/>
        </w:rPr>
        <w:t xml:space="preserve">з метою вдосконалення організації </w:t>
      </w:r>
      <w:r w:rsidR="00283D50">
        <w:rPr>
          <w:rFonts w:eastAsiaTheme="minorEastAsia"/>
          <w:color w:val="000000" w:themeColor="text1"/>
          <w:lang w:eastAsia="en-US"/>
        </w:rPr>
        <w:t xml:space="preserve">інкасації коштів,  </w:t>
      </w:r>
      <w:r w:rsidR="00283D50" w:rsidRPr="00EA1263">
        <w:rPr>
          <w:rFonts w:eastAsiaTheme="minorEastAsia"/>
          <w:color w:val="000000" w:themeColor="text1"/>
          <w:lang w:eastAsia="en-US"/>
        </w:rPr>
        <w:t xml:space="preserve">перевезення </w:t>
      </w:r>
      <w:r w:rsidR="00283D50">
        <w:rPr>
          <w:rFonts w:eastAsiaTheme="minorEastAsia"/>
          <w:color w:val="000000" w:themeColor="text1"/>
          <w:lang w:eastAsia="en-US"/>
        </w:rPr>
        <w:t xml:space="preserve">валютних </w:t>
      </w:r>
      <w:r w:rsidR="00283D50" w:rsidRPr="00EA1263">
        <w:rPr>
          <w:rFonts w:eastAsiaTheme="minorEastAsia"/>
          <w:color w:val="000000" w:themeColor="text1"/>
          <w:lang w:eastAsia="en-US"/>
        </w:rPr>
        <w:t>цінностей у банках України</w:t>
      </w:r>
      <w:r w:rsidR="00283D50">
        <w:rPr>
          <w:rFonts w:eastAsiaTheme="minorEastAsia"/>
          <w:color w:val="000000" w:themeColor="text1"/>
          <w:lang w:eastAsia="en-US"/>
        </w:rPr>
        <w:t xml:space="preserve"> </w:t>
      </w:r>
      <w:r w:rsidR="00410EC0" w:rsidRPr="00CD0CD4">
        <w:t>Правління Національного банку України</w:t>
      </w:r>
      <w:r w:rsidR="00410EC0" w:rsidRPr="00CD0CD4">
        <w:rPr>
          <w:b/>
        </w:rPr>
        <w:t xml:space="preserve"> постановляє:</w:t>
      </w:r>
    </w:p>
    <w:p w14:paraId="13385FB6" w14:textId="0A0A084A" w:rsidR="00410EC0" w:rsidRDefault="00410EC0" w:rsidP="00410EC0">
      <w:pPr>
        <w:spacing w:before="240" w:after="240"/>
        <w:ind w:firstLine="567"/>
        <w:rPr>
          <w:rFonts w:eastAsiaTheme="minorEastAsia"/>
          <w:noProof/>
          <w:color w:val="000000" w:themeColor="text1"/>
          <w:lang w:eastAsia="en-US"/>
        </w:rPr>
      </w:pPr>
      <w:r w:rsidRPr="00C44805">
        <w:t>1.</w:t>
      </w:r>
      <w:r>
        <w:rPr>
          <w:lang w:val="en-US"/>
        </w:rPr>
        <w:t> </w:t>
      </w:r>
      <w:r w:rsidR="00EA1263" w:rsidRPr="00EA1263">
        <w:rPr>
          <w:rFonts w:eastAsiaTheme="minorEastAsia"/>
          <w:noProof/>
          <w:color w:val="000000" w:themeColor="text1"/>
          <w:lang w:eastAsia="en-US"/>
        </w:rPr>
        <w:t>Затвердити Зміни до Інструкції з організації інкасації коштів та перевезення валютних цінностей банків в Україні, затвердженої постановою Правління Національного банку України від 31 березня 2017 року № 29 (зі змінами)</w:t>
      </w:r>
      <w:r w:rsidR="00C07CAC" w:rsidRPr="00C44805">
        <w:rPr>
          <w:rFonts w:eastAsiaTheme="minorEastAsia"/>
          <w:noProof/>
          <w:color w:val="000000" w:themeColor="text1"/>
          <w:lang w:eastAsia="en-US"/>
        </w:rPr>
        <w:t xml:space="preserve"> (</w:t>
      </w:r>
      <w:r w:rsidR="00C07CAC">
        <w:rPr>
          <w:rFonts w:eastAsiaTheme="minorEastAsia"/>
          <w:noProof/>
          <w:color w:val="000000" w:themeColor="text1"/>
          <w:lang w:eastAsia="en-US"/>
        </w:rPr>
        <w:t>далі – Зміни)</w:t>
      </w:r>
      <w:r w:rsidR="00EA1263" w:rsidRPr="00EA1263">
        <w:rPr>
          <w:rFonts w:eastAsiaTheme="minorEastAsia"/>
          <w:noProof/>
          <w:color w:val="000000" w:themeColor="text1"/>
          <w:lang w:eastAsia="en-US"/>
        </w:rPr>
        <w:t>, що додаються.</w:t>
      </w:r>
    </w:p>
    <w:p w14:paraId="13385FB7" w14:textId="13549C18" w:rsidR="00410EC0" w:rsidRDefault="00410EC0"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2. </w:t>
      </w:r>
      <w:r w:rsidR="00EA1263" w:rsidRPr="00EA1263">
        <w:rPr>
          <w:rFonts w:eastAsiaTheme="minorEastAsia"/>
          <w:noProof/>
          <w:color w:val="000000" w:themeColor="text1"/>
          <w:lang w:eastAsia="en-US"/>
        </w:rPr>
        <w:t>Контроль за виконанням цієї постанови покласти на заступника Голови Національного банку України Олексія Шабана.</w:t>
      </w:r>
    </w:p>
    <w:p w14:paraId="13385FBC" w14:textId="0D976275" w:rsidR="00410EC0" w:rsidRPr="0088606B" w:rsidRDefault="00EA1263" w:rsidP="00410EC0">
      <w:pPr>
        <w:spacing w:before="240" w:after="240"/>
        <w:ind w:firstLine="567"/>
        <w:rPr>
          <w:rFonts w:eastAsiaTheme="minorEastAsia"/>
          <w:noProof/>
          <w:color w:val="000000" w:themeColor="text1"/>
          <w:lang w:eastAsia="en-US"/>
        </w:rPr>
      </w:pPr>
      <w:r w:rsidRPr="00892C19">
        <w:rPr>
          <w:rFonts w:eastAsiaTheme="minorEastAsia"/>
          <w:noProof/>
          <w:color w:val="000000" w:themeColor="text1"/>
          <w:lang w:eastAsia="en-US"/>
        </w:rPr>
        <w:t>3</w:t>
      </w:r>
      <w:r w:rsidR="00410EC0" w:rsidRPr="00892C19">
        <w:rPr>
          <w:rFonts w:eastAsiaTheme="minorEastAsia"/>
          <w:noProof/>
          <w:color w:val="000000" w:themeColor="text1"/>
          <w:lang w:eastAsia="en-US"/>
        </w:rPr>
        <w:t>. </w:t>
      </w:r>
      <w:r w:rsidRPr="00892C19">
        <w:rPr>
          <w:rFonts w:eastAsiaTheme="minorEastAsia"/>
          <w:noProof/>
          <w:color w:val="000000" w:themeColor="text1"/>
          <w:lang w:eastAsia="en-US"/>
        </w:rPr>
        <w:t xml:space="preserve">Постанова набирає чинності з </w:t>
      </w:r>
      <w:r w:rsidR="00060CAF" w:rsidRPr="00892C19">
        <w:rPr>
          <w:rFonts w:eastAsiaTheme="minorEastAsia"/>
          <w:noProof/>
          <w:color w:val="000000" w:themeColor="text1"/>
          <w:lang w:eastAsia="en-US"/>
        </w:rPr>
        <w:t>26 червня 2026 року</w:t>
      </w:r>
      <w:r w:rsidR="00C07CAC" w:rsidRPr="00892C19">
        <w:rPr>
          <w:rFonts w:eastAsiaTheme="minorEastAsia"/>
          <w:noProof/>
          <w:color w:val="000000" w:themeColor="text1"/>
          <w:lang w:eastAsia="en-US"/>
        </w:rPr>
        <w:t xml:space="preserve">, крім </w:t>
      </w:r>
      <w:r w:rsidR="00BA458C" w:rsidRPr="00892C19">
        <w:rPr>
          <w:rFonts w:eastAsiaTheme="minorEastAsia"/>
          <w:noProof/>
          <w:color w:val="000000" w:themeColor="text1"/>
          <w:lang w:eastAsia="en-US"/>
        </w:rPr>
        <w:t xml:space="preserve">підпункту 2, абзаців </w:t>
      </w:r>
      <w:r w:rsidR="00BA6620" w:rsidRPr="00892C19">
        <w:rPr>
          <w:rFonts w:eastAsiaTheme="minorEastAsia"/>
          <w:noProof/>
          <w:color w:val="000000" w:themeColor="text1"/>
          <w:lang w:eastAsia="en-US"/>
        </w:rPr>
        <w:t xml:space="preserve">третього – </w:t>
      </w:r>
      <w:r w:rsidR="00640798" w:rsidRPr="00892C19">
        <w:rPr>
          <w:rFonts w:eastAsiaTheme="minorEastAsia"/>
          <w:noProof/>
          <w:color w:val="000000" w:themeColor="text1"/>
          <w:lang w:eastAsia="en-US"/>
        </w:rPr>
        <w:t>шостого</w:t>
      </w:r>
      <w:r w:rsidR="00BA6620" w:rsidRPr="00892C19">
        <w:rPr>
          <w:rFonts w:eastAsiaTheme="minorEastAsia"/>
          <w:noProof/>
          <w:color w:val="000000" w:themeColor="text1"/>
          <w:lang w:eastAsia="en-US"/>
        </w:rPr>
        <w:t xml:space="preserve"> підпункту 3, абзаців </w:t>
      </w:r>
      <w:r w:rsidR="00B15E6D" w:rsidRPr="00892C19">
        <w:rPr>
          <w:rFonts w:eastAsiaTheme="minorEastAsia"/>
          <w:noProof/>
          <w:color w:val="000000" w:themeColor="text1"/>
          <w:lang w:eastAsia="en-US"/>
        </w:rPr>
        <w:t>третього</w:t>
      </w:r>
      <w:r w:rsidR="00BA6620" w:rsidRPr="00892C19">
        <w:rPr>
          <w:rFonts w:eastAsiaTheme="minorEastAsia"/>
          <w:noProof/>
          <w:color w:val="000000" w:themeColor="text1"/>
          <w:lang w:eastAsia="en-US"/>
        </w:rPr>
        <w:t xml:space="preserve">, </w:t>
      </w:r>
      <w:r w:rsidR="00B15E6D" w:rsidRPr="00892C19">
        <w:rPr>
          <w:rFonts w:eastAsiaTheme="minorEastAsia"/>
          <w:noProof/>
          <w:color w:val="000000" w:themeColor="text1"/>
          <w:lang w:eastAsia="en-US"/>
        </w:rPr>
        <w:t>п’ятого</w:t>
      </w:r>
      <w:r w:rsidR="00BA6620" w:rsidRPr="00892C19">
        <w:rPr>
          <w:rFonts w:eastAsiaTheme="minorEastAsia"/>
          <w:noProof/>
          <w:color w:val="000000" w:themeColor="text1"/>
          <w:lang w:eastAsia="en-US"/>
        </w:rPr>
        <w:t xml:space="preserve"> підпункту 4, абзаців третього, четвертого підпункту 5, абзац</w:t>
      </w:r>
      <w:r w:rsidR="00F2045B" w:rsidRPr="00892C19">
        <w:rPr>
          <w:rFonts w:eastAsiaTheme="minorEastAsia"/>
          <w:noProof/>
          <w:color w:val="000000" w:themeColor="text1"/>
          <w:lang w:eastAsia="en-US"/>
        </w:rPr>
        <w:t>у</w:t>
      </w:r>
      <w:r w:rsidR="00BA6620" w:rsidRPr="00892C19">
        <w:rPr>
          <w:rFonts w:eastAsiaTheme="minorEastAsia"/>
          <w:noProof/>
          <w:color w:val="000000" w:themeColor="text1"/>
          <w:lang w:eastAsia="en-US"/>
        </w:rPr>
        <w:t xml:space="preserve"> третього підпункту 6</w:t>
      </w:r>
      <w:r w:rsidR="00040AC1" w:rsidRPr="00892C19">
        <w:rPr>
          <w:rFonts w:eastAsiaTheme="minorEastAsia"/>
          <w:noProof/>
          <w:color w:val="000000" w:themeColor="text1"/>
          <w:lang w:eastAsia="en-US"/>
        </w:rPr>
        <w:t xml:space="preserve"> та</w:t>
      </w:r>
      <w:r w:rsidR="00BA6620" w:rsidRPr="00892C19">
        <w:rPr>
          <w:rFonts w:eastAsiaTheme="minorEastAsia"/>
          <w:noProof/>
          <w:color w:val="000000" w:themeColor="text1"/>
          <w:lang w:eastAsia="en-US"/>
        </w:rPr>
        <w:t xml:space="preserve"> підпункту 7 </w:t>
      </w:r>
      <w:r w:rsidR="008E06EE" w:rsidRPr="00892C19">
        <w:rPr>
          <w:rFonts w:eastAsiaTheme="minorEastAsia"/>
          <w:noProof/>
          <w:color w:val="000000" w:themeColor="text1"/>
          <w:lang w:eastAsia="en-US"/>
        </w:rPr>
        <w:t>пункту 1</w:t>
      </w:r>
      <w:r w:rsidR="00682770" w:rsidRPr="00892C19">
        <w:rPr>
          <w:rFonts w:eastAsiaTheme="minorEastAsia"/>
          <w:noProof/>
          <w:color w:val="000000" w:themeColor="text1"/>
          <w:lang w:eastAsia="en-US"/>
        </w:rPr>
        <w:t>0</w:t>
      </w:r>
      <w:r w:rsidR="00C07CAC" w:rsidRPr="00892C19">
        <w:rPr>
          <w:rFonts w:eastAsiaTheme="minorEastAsia"/>
          <w:noProof/>
          <w:color w:val="000000" w:themeColor="text1"/>
          <w:lang w:eastAsia="en-US"/>
        </w:rPr>
        <w:t xml:space="preserve"> Змін, як</w:t>
      </w:r>
      <w:r w:rsidR="00BA458C" w:rsidRPr="00892C19">
        <w:rPr>
          <w:rFonts w:eastAsiaTheme="minorEastAsia"/>
          <w:noProof/>
          <w:color w:val="000000" w:themeColor="text1"/>
          <w:lang w:eastAsia="en-US"/>
        </w:rPr>
        <w:t>і</w:t>
      </w:r>
      <w:r w:rsidR="00C07CAC" w:rsidRPr="00892C19">
        <w:rPr>
          <w:rFonts w:eastAsiaTheme="minorEastAsia"/>
          <w:noProof/>
          <w:color w:val="000000" w:themeColor="text1"/>
          <w:lang w:eastAsia="en-US"/>
        </w:rPr>
        <w:t xml:space="preserve"> набира</w:t>
      </w:r>
      <w:r w:rsidR="00BA458C" w:rsidRPr="00892C19">
        <w:rPr>
          <w:rFonts w:eastAsiaTheme="minorEastAsia"/>
          <w:noProof/>
          <w:color w:val="000000" w:themeColor="text1"/>
          <w:lang w:eastAsia="en-US"/>
        </w:rPr>
        <w:t>ють</w:t>
      </w:r>
      <w:r w:rsidR="00C07CAC" w:rsidRPr="00892C19">
        <w:rPr>
          <w:rFonts w:eastAsiaTheme="minorEastAsia"/>
          <w:noProof/>
          <w:color w:val="000000" w:themeColor="text1"/>
          <w:lang w:eastAsia="en-US"/>
        </w:rPr>
        <w:t xml:space="preserve"> чинності </w:t>
      </w:r>
      <w:r w:rsidR="00BC534D" w:rsidRPr="00892C19">
        <w:t xml:space="preserve">з </w:t>
      </w:r>
      <w:r w:rsidR="00060CAF" w:rsidRPr="00892C19">
        <w:t>01 вересня 2026 року</w:t>
      </w:r>
      <w:r w:rsidR="00C07CAC" w:rsidRPr="00892C19">
        <w:rPr>
          <w:rFonts w:eastAsiaTheme="minorEastAsia"/>
          <w:noProof/>
          <w:color w:val="000000" w:themeColor="text1"/>
          <w:lang w:eastAsia="en-US"/>
        </w:rPr>
        <w:t>.</w:t>
      </w:r>
    </w:p>
    <w:p w14:paraId="13385FBF" w14:textId="77777777" w:rsidR="00410EC0" w:rsidRPr="00CD0CD4"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CD0CD4" w14:paraId="13385FC2" w14:textId="77777777" w:rsidTr="0095451C">
        <w:tc>
          <w:tcPr>
            <w:tcW w:w="5387" w:type="dxa"/>
            <w:vAlign w:val="bottom"/>
          </w:tcPr>
          <w:p w14:paraId="13385FC0" w14:textId="7DF57513" w:rsidR="00410EC0" w:rsidRPr="00CD0CD4" w:rsidRDefault="00EA1263" w:rsidP="00EA1263">
            <w:pPr>
              <w:autoSpaceDE w:val="0"/>
              <w:autoSpaceDN w:val="0"/>
              <w:ind w:left="-111"/>
              <w:jc w:val="left"/>
            </w:pPr>
            <w:r>
              <w:t>Голова</w:t>
            </w:r>
          </w:p>
        </w:tc>
        <w:tc>
          <w:tcPr>
            <w:tcW w:w="4252" w:type="dxa"/>
            <w:vAlign w:val="bottom"/>
          </w:tcPr>
          <w:p w14:paraId="13385FC1" w14:textId="3F28373E" w:rsidR="00410EC0" w:rsidRPr="00CD0CD4" w:rsidRDefault="00EA1263" w:rsidP="00EA1263">
            <w:pPr>
              <w:tabs>
                <w:tab w:val="left" w:pos="7020"/>
                <w:tab w:val="left" w:pos="7200"/>
              </w:tabs>
              <w:autoSpaceDE w:val="0"/>
              <w:autoSpaceDN w:val="0"/>
              <w:ind w:left="32"/>
              <w:jc w:val="right"/>
            </w:pPr>
            <w:r>
              <w:t>Андрій ПИШНИЙ</w:t>
            </w:r>
          </w:p>
        </w:tc>
      </w:tr>
    </w:tbl>
    <w:p w14:paraId="13385FC3" w14:textId="77777777" w:rsidR="00410EC0" w:rsidRPr="00CD0CD4" w:rsidRDefault="00410EC0" w:rsidP="00410EC0"/>
    <w:p w14:paraId="13385FC4" w14:textId="77777777" w:rsidR="00410EC0" w:rsidRPr="00CD0CD4" w:rsidRDefault="00410EC0" w:rsidP="00410EC0"/>
    <w:p w14:paraId="13385FC5" w14:textId="6686511F" w:rsidR="00410EC0" w:rsidRDefault="00410EC0" w:rsidP="00410EC0">
      <w:pPr>
        <w:jc w:val="left"/>
      </w:pPr>
      <w:r w:rsidRPr="00CD0CD4">
        <w:t>Інд.</w:t>
      </w:r>
      <w:r w:rsidRPr="00CD0CD4">
        <w:rPr>
          <w:sz w:val="22"/>
          <w:szCs w:val="22"/>
        </w:rPr>
        <w:t xml:space="preserve"> </w:t>
      </w:r>
      <w:r w:rsidR="002F7EBB">
        <w:t>50</w:t>
      </w:r>
    </w:p>
    <w:p w14:paraId="13385FC6" w14:textId="77777777" w:rsidR="00410EC0" w:rsidRDefault="00410EC0" w:rsidP="00410EC0">
      <w:pPr>
        <w:ind w:firstLine="5670"/>
        <w:jc w:val="left"/>
        <w:sectPr w:rsidR="00410EC0" w:rsidSect="0095451C">
          <w:headerReference w:type="default" r:id="rId14"/>
          <w:pgSz w:w="11906" w:h="16838" w:code="9"/>
          <w:pgMar w:top="567" w:right="567" w:bottom="1701" w:left="1701" w:header="709" w:footer="709" w:gutter="0"/>
          <w:cols w:space="708"/>
          <w:titlePg/>
          <w:docGrid w:linePitch="381"/>
        </w:sectPr>
      </w:pPr>
    </w:p>
    <w:p w14:paraId="47190D0D" w14:textId="17D160DA" w:rsidR="002F7EBB" w:rsidRPr="006D0083" w:rsidRDefault="002F7EBB" w:rsidP="002F7EBB">
      <w:pPr>
        <w:ind w:right="-1"/>
      </w:pPr>
      <w:r w:rsidRPr="006D0083">
        <w:lastRenderedPageBreak/>
        <w:t xml:space="preserve">                                                                                 ЗАТВЕРДЖЕНО</w:t>
      </w:r>
    </w:p>
    <w:p w14:paraId="27169706" w14:textId="77777777" w:rsidR="002F7EBB" w:rsidRPr="006D0083" w:rsidRDefault="002F7EBB" w:rsidP="002F7EBB">
      <w:pPr>
        <w:ind w:right="-1"/>
      </w:pPr>
      <w:r w:rsidRPr="006D0083">
        <w:tab/>
      </w:r>
      <w:r w:rsidRPr="006D0083">
        <w:tab/>
      </w:r>
      <w:r w:rsidRPr="006D0083">
        <w:tab/>
      </w:r>
      <w:r w:rsidRPr="006D0083">
        <w:tab/>
      </w:r>
      <w:r w:rsidRPr="006D0083">
        <w:tab/>
      </w:r>
      <w:r w:rsidRPr="006D0083">
        <w:tab/>
      </w:r>
      <w:r w:rsidRPr="006D0083">
        <w:tab/>
      </w:r>
      <w:r w:rsidRPr="006D0083">
        <w:tab/>
        <w:t>Постанова Правління</w:t>
      </w:r>
    </w:p>
    <w:p w14:paraId="28AC78DA" w14:textId="77777777" w:rsidR="002F7EBB" w:rsidRPr="006D0083" w:rsidRDefault="002F7EBB" w:rsidP="002F7EBB">
      <w:pPr>
        <w:ind w:right="-1"/>
      </w:pPr>
      <w:r w:rsidRPr="006D0083">
        <w:tab/>
      </w:r>
      <w:r w:rsidRPr="006D0083">
        <w:tab/>
      </w:r>
      <w:r w:rsidRPr="006D0083">
        <w:tab/>
      </w:r>
      <w:r w:rsidRPr="006D0083">
        <w:tab/>
      </w:r>
      <w:r w:rsidRPr="006D0083">
        <w:tab/>
      </w:r>
      <w:r w:rsidRPr="006D0083">
        <w:tab/>
      </w:r>
      <w:r w:rsidRPr="006D0083">
        <w:tab/>
      </w:r>
      <w:r w:rsidRPr="006D0083">
        <w:tab/>
        <w:t>Національного банку України</w:t>
      </w:r>
    </w:p>
    <w:p w14:paraId="7BA51B75" w14:textId="11C9905D" w:rsidR="002F7EBB" w:rsidRPr="006D0083" w:rsidRDefault="002F7EBB" w:rsidP="002F7EBB">
      <w:pPr>
        <w:ind w:right="-1"/>
      </w:pPr>
    </w:p>
    <w:p w14:paraId="7CB40371" w14:textId="20F50714" w:rsidR="000216AC" w:rsidRPr="006D0083" w:rsidRDefault="000216AC" w:rsidP="002F7EBB">
      <w:pPr>
        <w:ind w:right="-1"/>
      </w:pPr>
    </w:p>
    <w:p w14:paraId="731D5C02" w14:textId="485FBF73" w:rsidR="000216AC" w:rsidRPr="006D0083" w:rsidRDefault="000216AC" w:rsidP="002F7EBB">
      <w:pPr>
        <w:ind w:right="-1"/>
      </w:pPr>
    </w:p>
    <w:p w14:paraId="1C406909" w14:textId="77777777" w:rsidR="000216AC" w:rsidRPr="006D0083" w:rsidRDefault="000216AC" w:rsidP="002F7EBB">
      <w:pPr>
        <w:ind w:right="-1"/>
      </w:pPr>
    </w:p>
    <w:p w14:paraId="081B56A9" w14:textId="77777777" w:rsidR="002F7EBB" w:rsidRPr="006D0083" w:rsidRDefault="002F7EBB" w:rsidP="002F7EBB">
      <w:pPr>
        <w:ind w:right="-1"/>
      </w:pPr>
    </w:p>
    <w:p w14:paraId="1BD84E50" w14:textId="567D560C" w:rsidR="002F7EBB" w:rsidRPr="006D0083" w:rsidRDefault="002F7EBB" w:rsidP="002F7EBB">
      <w:pPr>
        <w:ind w:right="-1"/>
        <w:jc w:val="center"/>
      </w:pPr>
      <w:r w:rsidRPr="006D0083">
        <w:t>Зміни до Інструкції з організації інкасації коштів та перевезення валютних цінностей банків в Україні</w:t>
      </w:r>
    </w:p>
    <w:p w14:paraId="54412063" w14:textId="77777777" w:rsidR="002F7EBB" w:rsidRPr="006D0083" w:rsidRDefault="002F7EBB" w:rsidP="002F7EBB">
      <w:pPr>
        <w:ind w:right="-1"/>
      </w:pPr>
    </w:p>
    <w:p w14:paraId="13385FCE" w14:textId="7580D7C0" w:rsidR="00E97A59" w:rsidRPr="006D0083" w:rsidRDefault="002F7EBB" w:rsidP="002F7EBB">
      <w:pPr>
        <w:ind w:right="-1" w:firstLine="567"/>
      </w:pPr>
      <w:r w:rsidRPr="006D0083">
        <w:t>1. У розділ</w:t>
      </w:r>
      <w:r w:rsidR="008E06EE">
        <w:t>і</w:t>
      </w:r>
      <w:r w:rsidRPr="006D0083">
        <w:t xml:space="preserve"> І:</w:t>
      </w:r>
    </w:p>
    <w:p w14:paraId="6B08AEAC" w14:textId="2F2A9F81" w:rsidR="002F7EBB" w:rsidRPr="006D0083" w:rsidRDefault="002F7EBB" w:rsidP="002F7EBB">
      <w:pPr>
        <w:ind w:right="-1" w:firstLine="567"/>
      </w:pPr>
    </w:p>
    <w:p w14:paraId="697503B8" w14:textId="1E503BB4" w:rsidR="00BC534D" w:rsidRDefault="00BC534D" w:rsidP="00BC534D">
      <w:pPr>
        <w:pStyle w:val="af3"/>
        <w:numPr>
          <w:ilvl w:val="0"/>
          <w:numId w:val="14"/>
        </w:numPr>
        <w:ind w:right="-1"/>
      </w:pPr>
      <w:r>
        <w:t>у пункті 1:</w:t>
      </w:r>
      <w:r w:rsidR="004201B8">
        <w:t> </w:t>
      </w:r>
    </w:p>
    <w:p w14:paraId="1135F5D4" w14:textId="1C16DC26" w:rsidR="002F7EBB" w:rsidRDefault="00BC534D" w:rsidP="00C44805">
      <w:pPr>
        <w:ind w:right="-1" w:firstLine="567"/>
      </w:pPr>
      <w:r>
        <w:t>пункт після підпункту 1</w:t>
      </w:r>
      <w:r w:rsidR="008E06EE">
        <w:t xml:space="preserve"> доповнити новим підпунктом 1</w:t>
      </w:r>
      <w:r w:rsidR="008E06EE" w:rsidRPr="004201B8">
        <w:rPr>
          <w:vertAlign w:val="superscript"/>
        </w:rPr>
        <w:t>1</w:t>
      </w:r>
      <w:r w:rsidR="008E06EE">
        <w:t xml:space="preserve"> такого змісту:</w:t>
      </w:r>
    </w:p>
    <w:p w14:paraId="452904EE" w14:textId="15ADB164" w:rsidR="004201B8" w:rsidRDefault="008E06EE" w:rsidP="008E06EE">
      <w:pPr>
        <w:pStyle w:val="af3"/>
        <w:ind w:left="0" w:right="-1" w:firstLine="567"/>
      </w:pPr>
      <w:r>
        <w:t>“</w:t>
      </w:r>
      <w:r w:rsidRPr="008E06EE">
        <w:t>1</w:t>
      </w:r>
      <w:r w:rsidRPr="008E06EE">
        <w:rPr>
          <w:vertAlign w:val="superscript"/>
        </w:rPr>
        <w:t>1</w:t>
      </w:r>
      <w:r w:rsidRPr="008E06EE">
        <w:t xml:space="preserve">) банки фінансової інклюзії, їх </w:t>
      </w:r>
      <w:r w:rsidR="00992B1B">
        <w:t>підрозділи</w:t>
      </w:r>
      <w:r w:rsidRPr="008E06EE">
        <w:t xml:space="preserve"> та комерційних агентів банк</w:t>
      </w:r>
      <w:r w:rsidR="00AE2F18">
        <w:t>ів</w:t>
      </w:r>
      <w:r w:rsidRPr="008E06EE">
        <w:t xml:space="preserve"> фінансової інклюзії;</w:t>
      </w:r>
      <w:r w:rsidR="004201B8">
        <w:t>”;</w:t>
      </w:r>
    </w:p>
    <w:p w14:paraId="58182E46" w14:textId="1985A41C" w:rsidR="00C44805" w:rsidRDefault="00C44805" w:rsidP="008E06EE">
      <w:pPr>
        <w:pStyle w:val="af3"/>
        <w:ind w:left="0" w:right="-1" w:firstLine="567"/>
      </w:pPr>
      <w:r>
        <w:t>підпункт 3 після слова “цінностей” доповнити словами “, грошового обігу”;</w:t>
      </w:r>
    </w:p>
    <w:p w14:paraId="1A4FD8D3" w14:textId="77777777" w:rsidR="004201B8" w:rsidRDefault="004201B8" w:rsidP="008E06EE">
      <w:pPr>
        <w:pStyle w:val="af3"/>
        <w:ind w:left="0" w:right="-1" w:firstLine="567"/>
      </w:pPr>
    </w:p>
    <w:p w14:paraId="00D8B430" w14:textId="77777777" w:rsidR="004201B8" w:rsidRDefault="004201B8" w:rsidP="004201B8">
      <w:pPr>
        <w:ind w:left="567" w:right="-1"/>
      </w:pPr>
      <w:r>
        <w:t>2) у пункті 4:</w:t>
      </w:r>
    </w:p>
    <w:p w14:paraId="598F9D1E" w14:textId="6327C37A" w:rsidR="008E06EE" w:rsidRPr="006D0083" w:rsidRDefault="004201B8" w:rsidP="004201B8">
      <w:pPr>
        <w:ind w:right="-1" w:firstLine="567"/>
      </w:pPr>
      <w:r>
        <w:t>підпункт 1 доповнити словами “</w:t>
      </w:r>
      <w:r w:rsidR="00AE2F18">
        <w:t xml:space="preserve">, </w:t>
      </w:r>
      <w:r w:rsidRPr="004201B8">
        <w:t xml:space="preserve">банк фінансової інклюзії, його </w:t>
      </w:r>
      <w:r w:rsidR="00C44805">
        <w:t>підрозділи</w:t>
      </w:r>
      <w:r>
        <w:t>”</w:t>
      </w:r>
      <w:r w:rsidRPr="004201B8">
        <w:t>;</w:t>
      </w:r>
      <w:r w:rsidR="008E06EE" w:rsidRPr="008E06EE">
        <w:t xml:space="preserve">  </w:t>
      </w:r>
    </w:p>
    <w:p w14:paraId="55206450" w14:textId="77777777" w:rsidR="00C44805" w:rsidRDefault="00C44805" w:rsidP="002F7EBB">
      <w:pPr>
        <w:pStyle w:val="af3"/>
        <w:ind w:left="0" w:right="-1" w:firstLine="567"/>
      </w:pPr>
      <w:r>
        <w:t xml:space="preserve">у підпункті </w:t>
      </w:r>
      <w:r w:rsidR="004201B8">
        <w:t>15</w:t>
      </w:r>
      <w:r>
        <w:t>:</w:t>
      </w:r>
    </w:p>
    <w:p w14:paraId="402AFA5D" w14:textId="704C34C7" w:rsidR="004201B8" w:rsidRDefault="00C44805" w:rsidP="002F7EBB">
      <w:pPr>
        <w:pStyle w:val="af3"/>
        <w:ind w:left="0" w:right="-1" w:firstLine="567"/>
      </w:pPr>
      <w:r>
        <w:t xml:space="preserve">підпункт </w:t>
      </w:r>
      <w:r w:rsidR="004201B8">
        <w:t xml:space="preserve">після слів “із </w:t>
      </w:r>
      <w:r w:rsidR="004201B8" w:rsidRPr="00C72192">
        <w:t>нанесеними</w:t>
      </w:r>
      <w:r w:rsidR="004201B8">
        <w:t>” доповнити словами “(за потреби)”;</w:t>
      </w:r>
    </w:p>
    <w:p w14:paraId="3691B4D9" w14:textId="512650A5" w:rsidR="00C44805" w:rsidRDefault="00C44805" w:rsidP="002F7EBB">
      <w:pPr>
        <w:pStyle w:val="af3"/>
        <w:ind w:left="0" w:right="-1" w:firstLine="567"/>
      </w:pPr>
      <w:r>
        <w:t>цифри “3849-2018” замінити цифрами “3849:2024”</w:t>
      </w:r>
      <w:r w:rsidR="0078364B">
        <w:t>;</w:t>
      </w:r>
    </w:p>
    <w:p w14:paraId="45F09D56" w14:textId="64B954F6" w:rsidR="0078364B" w:rsidRDefault="0078364B" w:rsidP="002F7EBB">
      <w:pPr>
        <w:pStyle w:val="af3"/>
        <w:ind w:left="0" w:right="-1" w:firstLine="567"/>
      </w:pPr>
      <w:r>
        <w:t>цифри та слова “</w:t>
      </w:r>
      <w:r w:rsidRPr="0078364B">
        <w:t>22 березня 2018 року № 81</w:t>
      </w:r>
      <w:r>
        <w:t>” замінити цифрами та словами “</w:t>
      </w:r>
      <w:r w:rsidRPr="0078364B">
        <w:t>18 грудня 2024 року № 3</w:t>
      </w:r>
      <w:r w:rsidR="009435B9">
        <w:t>0</w:t>
      </w:r>
      <w:r w:rsidRPr="0078364B">
        <w:t>2</w:t>
      </w:r>
      <w:r>
        <w:t>”;</w:t>
      </w:r>
    </w:p>
    <w:p w14:paraId="29101974" w14:textId="77777777" w:rsidR="004201B8" w:rsidRDefault="004201B8" w:rsidP="002F7EBB">
      <w:pPr>
        <w:pStyle w:val="af3"/>
        <w:ind w:left="0" w:right="-1" w:firstLine="567"/>
      </w:pPr>
      <w:r>
        <w:t>у підпункті 16:</w:t>
      </w:r>
    </w:p>
    <w:p w14:paraId="4E48CE18" w14:textId="07A31F78" w:rsidR="004201B8" w:rsidRDefault="004201B8" w:rsidP="002F7EBB">
      <w:pPr>
        <w:pStyle w:val="af3"/>
        <w:ind w:left="0" w:right="-1" w:firstLine="567"/>
      </w:pPr>
      <w:r>
        <w:t>абзац четвертий доповнити словами “</w:t>
      </w:r>
      <w:r w:rsidR="00AE2F18">
        <w:t xml:space="preserve">, </w:t>
      </w:r>
      <w:r w:rsidRPr="004201B8">
        <w:t>комерційн</w:t>
      </w:r>
      <w:r w:rsidR="0020289A">
        <w:t>ого</w:t>
      </w:r>
      <w:r w:rsidRPr="004201B8">
        <w:t xml:space="preserve"> </w:t>
      </w:r>
      <w:proofErr w:type="spellStart"/>
      <w:r w:rsidRPr="004201B8">
        <w:t>агент</w:t>
      </w:r>
      <w:r w:rsidR="0020289A">
        <w:t>а</w:t>
      </w:r>
      <w:proofErr w:type="spellEnd"/>
      <w:r w:rsidRPr="004201B8">
        <w:t xml:space="preserve"> банку фінансової інклюзії та </w:t>
      </w:r>
      <w:r w:rsidR="0020289A">
        <w:t>його</w:t>
      </w:r>
      <w:r w:rsidRPr="004201B8">
        <w:t xml:space="preserve"> підрозділів</w:t>
      </w:r>
      <w:r>
        <w:t>”</w:t>
      </w:r>
      <w:r w:rsidRPr="004201B8">
        <w:t>;</w:t>
      </w:r>
    </w:p>
    <w:p w14:paraId="67D05960" w14:textId="50DE2E3A" w:rsidR="004201B8" w:rsidRDefault="004201B8" w:rsidP="002F7EBB">
      <w:pPr>
        <w:pStyle w:val="af3"/>
        <w:ind w:left="0" w:right="-1" w:firstLine="567"/>
      </w:pPr>
      <w:r>
        <w:t>підпункт доповнити новим абзац</w:t>
      </w:r>
      <w:r w:rsidR="0078364B">
        <w:t>о</w:t>
      </w:r>
      <w:r>
        <w:t>м такого змісту:</w:t>
      </w:r>
    </w:p>
    <w:p w14:paraId="53B849A6" w14:textId="2FB00725" w:rsidR="004201B8" w:rsidRDefault="004201B8" w:rsidP="002F7EBB">
      <w:pPr>
        <w:pStyle w:val="af3"/>
        <w:ind w:left="0" w:right="-1" w:firstLine="567"/>
      </w:pPr>
      <w:r>
        <w:t>“</w:t>
      </w:r>
      <w:r w:rsidRPr="004201B8">
        <w:t xml:space="preserve">між підрозділами комерційного </w:t>
      </w:r>
      <w:proofErr w:type="spellStart"/>
      <w:r w:rsidRPr="004201B8">
        <w:t>агента</w:t>
      </w:r>
      <w:proofErr w:type="spellEnd"/>
      <w:r w:rsidRPr="004201B8">
        <w:t xml:space="preserve"> банку фінансової інклюзії;</w:t>
      </w:r>
      <w:r w:rsidR="00764A03">
        <w:t>”;</w:t>
      </w:r>
    </w:p>
    <w:p w14:paraId="2BA5339B" w14:textId="77777777" w:rsidR="007E688D" w:rsidRDefault="007E688D" w:rsidP="002F7EBB">
      <w:pPr>
        <w:pStyle w:val="af3"/>
        <w:ind w:left="0" w:right="-1" w:firstLine="567"/>
      </w:pPr>
      <w:r>
        <w:t xml:space="preserve">у </w:t>
      </w:r>
      <w:r w:rsidR="00764A03">
        <w:t>підпункт</w:t>
      </w:r>
      <w:r>
        <w:t>і</w:t>
      </w:r>
      <w:r w:rsidR="00764A03">
        <w:t xml:space="preserve"> 21</w:t>
      </w:r>
      <w:r>
        <w:t>:</w:t>
      </w:r>
    </w:p>
    <w:p w14:paraId="2E9BCA80" w14:textId="77777777" w:rsidR="007E688D" w:rsidRDefault="007E688D" w:rsidP="002F7EBB">
      <w:pPr>
        <w:pStyle w:val="af3"/>
        <w:ind w:left="0" w:right="-1" w:firstLine="567"/>
      </w:pPr>
      <w:r>
        <w:t>слово “окреме” виключити;</w:t>
      </w:r>
    </w:p>
    <w:p w14:paraId="32BCDDD8" w14:textId="44A41691" w:rsidR="00764A03" w:rsidRDefault="007E688D" w:rsidP="002F7EBB">
      <w:pPr>
        <w:pStyle w:val="af3"/>
        <w:ind w:left="0" w:right="-1" w:firstLine="567"/>
      </w:pPr>
      <w:r>
        <w:t xml:space="preserve">пункт </w:t>
      </w:r>
      <w:r w:rsidR="00764A03">
        <w:t>доповнити слов</w:t>
      </w:r>
      <w:r w:rsidR="0078364B">
        <w:t>ами</w:t>
      </w:r>
      <w:r w:rsidR="00764A03">
        <w:t xml:space="preserve"> “</w:t>
      </w:r>
      <w:r w:rsidR="0078364B">
        <w:t>або касовими працівниками”;</w:t>
      </w:r>
    </w:p>
    <w:p w14:paraId="03FEBE87" w14:textId="711953CD" w:rsidR="0078364B" w:rsidRDefault="0078364B" w:rsidP="002F7EBB">
      <w:pPr>
        <w:pStyle w:val="af3"/>
        <w:ind w:left="0" w:right="-1" w:firstLine="567"/>
      </w:pPr>
      <w:r>
        <w:t xml:space="preserve">підпункт 27 після слова “особами” доповнити словами </w:t>
      </w:r>
      <w:r w:rsidRPr="0078364B">
        <w:t>“або касовими працівниками”</w:t>
      </w:r>
      <w:r>
        <w:t>.</w:t>
      </w:r>
    </w:p>
    <w:p w14:paraId="773D56CC" w14:textId="10735BAC" w:rsidR="00764A03" w:rsidRDefault="00764A03" w:rsidP="002F7EBB">
      <w:pPr>
        <w:pStyle w:val="af3"/>
        <w:ind w:left="0" w:right="-1" w:firstLine="567"/>
      </w:pPr>
    </w:p>
    <w:p w14:paraId="3490928D" w14:textId="3D164104" w:rsidR="00764A03" w:rsidRDefault="00764A03" w:rsidP="002F7EBB">
      <w:pPr>
        <w:pStyle w:val="af3"/>
        <w:ind w:left="0" w:right="-1" w:firstLine="567"/>
      </w:pPr>
      <w:r>
        <w:t>2. У розділі ІІІ:</w:t>
      </w:r>
    </w:p>
    <w:p w14:paraId="19C8FCD0" w14:textId="26F6EC41" w:rsidR="00F238E1" w:rsidRDefault="00F238E1" w:rsidP="002F7EBB">
      <w:pPr>
        <w:pStyle w:val="af3"/>
        <w:ind w:left="0" w:right="-1" w:firstLine="567"/>
      </w:pPr>
    </w:p>
    <w:p w14:paraId="69D23853" w14:textId="789A6FF7" w:rsidR="00F238E1" w:rsidRDefault="00F238E1" w:rsidP="00F238E1">
      <w:pPr>
        <w:pStyle w:val="af3"/>
        <w:numPr>
          <w:ilvl w:val="0"/>
          <w:numId w:val="6"/>
        </w:numPr>
        <w:ind w:right="-1"/>
      </w:pPr>
      <w:r>
        <w:t>у пункті 17:</w:t>
      </w:r>
    </w:p>
    <w:p w14:paraId="052068A5" w14:textId="0D067966" w:rsidR="00F238E1" w:rsidRDefault="00F238E1" w:rsidP="00F238E1">
      <w:pPr>
        <w:ind w:right="-1"/>
      </w:pPr>
      <w:r>
        <w:t xml:space="preserve">        пункт після підпункту 3 доповнити </w:t>
      </w:r>
      <w:r w:rsidR="0078364B">
        <w:t xml:space="preserve">двома </w:t>
      </w:r>
      <w:r>
        <w:t>новим</w:t>
      </w:r>
      <w:r w:rsidR="0078364B">
        <w:t>и</w:t>
      </w:r>
      <w:r>
        <w:t xml:space="preserve"> підпункт</w:t>
      </w:r>
      <w:r w:rsidR="0078364B">
        <w:t>ами</w:t>
      </w:r>
      <w:r>
        <w:t xml:space="preserve"> 3</w:t>
      </w:r>
      <w:r>
        <w:rPr>
          <w:vertAlign w:val="superscript"/>
        </w:rPr>
        <w:t>1</w:t>
      </w:r>
      <w:r w:rsidR="0078364B">
        <w:t>, 3</w:t>
      </w:r>
      <w:r w:rsidR="0078364B">
        <w:rPr>
          <w:vertAlign w:val="superscript"/>
        </w:rPr>
        <w:t>2</w:t>
      </w:r>
      <w:r>
        <w:t xml:space="preserve"> такого змісту:</w:t>
      </w:r>
    </w:p>
    <w:p w14:paraId="6C67B52E" w14:textId="2EF28E5E" w:rsidR="0078364B" w:rsidRDefault="00015B0B" w:rsidP="0078364B">
      <w:pPr>
        <w:ind w:right="-1" w:firstLine="567"/>
      </w:pPr>
      <w:r>
        <w:lastRenderedPageBreak/>
        <w:t>“</w:t>
      </w:r>
      <w:r w:rsidR="0078364B">
        <w:t>3</w:t>
      </w:r>
      <w:r w:rsidR="0078364B" w:rsidRPr="0078364B">
        <w:rPr>
          <w:vertAlign w:val="superscript"/>
        </w:rPr>
        <w:t>1</w:t>
      </w:r>
      <w:r w:rsidR="0078364B">
        <w:t>) приймання-передавання цінностей між інкасаторами підрозділу інкасації та касовими працівниками;</w:t>
      </w:r>
    </w:p>
    <w:p w14:paraId="619E94C1" w14:textId="77777777" w:rsidR="0078364B" w:rsidRDefault="0078364B" w:rsidP="0078364B">
      <w:pPr>
        <w:ind w:right="-1" w:firstLine="567"/>
      </w:pPr>
    </w:p>
    <w:p w14:paraId="7FC9E67B" w14:textId="50906320" w:rsidR="0078364B" w:rsidRDefault="0078364B" w:rsidP="0078364B">
      <w:pPr>
        <w:ind w:right="-1" w:firstLine="567"/>
      </w:pPr>
      <w:r>
        <w:t>3</w:t>
      </w:r>
      <w:r w:rsidRPr="00015B0B">
        <w:rPr>
          <w:vertAlign w:val="superscript"/>
        </w:rPr>
        <w:t>2</w:t>
      </w:r>
      <w:r>
        <w:t xml:space="preserve">) перевезення цінностей між підрозділами комерційного </w:t>
      </w:r>
      <w:proofErr w:type="spellStart"/>
      <w:r>
        <w:t>агента</w:t>
      </w:r>
      <w:proofErr w:type="spellEnd"/>
      <w:r>
        <w:t xml:space="preserve"> банку фінансової інклюзії (за потреби);</w:t>
      </w:r>
      <w:r w:rsidR="00015B0B">
        <w:t>”;</w:t>
      </w:r>
    </w:p>
    <w:p w14:paraId="25B0290A" w14:textId="26CEC27E" w:rsidR="0056681E" w:rsidRDefault="00015B0B" w:rsidP="0078364B">
      <w:pPr>
        <w:ind w:right="-1" w:firstLine="567"/>
      </w:pPr>
      <w:r>
        <w:t>підпункт</w:t>
      </w:r>
      <w:r w:rsidR="00AE2F18">
        <w:t>и</w:t>
      </w:r>
      <w:r>
        <w:t xml:space="preserve"> 10</w:t>
      </w:r>
      <w:r w:rsidR="00AE2F18">
        <w:t>, 13</w:t>
      </w:r>
      <w:r>
        <w:t xml:space="preserve"> </w:t>
      </w:r>
      <w:r w:rsidR="0056681E">
        <w:t>викласти в такій редакції:</w:t>
      </w:r>
    </w:p>
    <w:p w14:paraId="6BEAC097" w14:textId="587E6308" w:rsidR="0056681E" w:rsidRDefault="0056681E" w:rsidP="00F238E1">
      <w:pPr>
        <w:ind w:right="-1" w:firstLine="567"/>
      </w:pPr>
      <w:r>
        <w:t>“</w:t>
      </w:r>
      <w:r w:rsidRPr="0056681E">
        <w:t>10) тимчасового зберігання під відповідальністю працівників підрозділу інкасації (не менше двох осіб) цінностей, доставлених з маршруту, у разі неможливості здавання їх до каси банку/</w:t>
      </w:r>
      <w:r>
        <w:t> </w:t>
      </w:r>
      <w:r w:rsidRPr="0056681E">
        <w:t>інкасаторської компанії/компанії з оброблення готівки/</w:t>
      </w:r>
      <w:r>
        <w:rPr>
          <w:lang w:val="en-US"/>
        </w:rPr>
        <w:t> </w:t>
      </w:r>
      <w:r w:rsidRPr="0056681E">
        <w:t xml:space="preserve">комерційного </w:t>
      </w:r>
      <w:proofErr w:type="spellStart"/>
      <w:r w:rsidRPr="0056681E">
        <w:t>агента</w:t>
      </w:r>
      <w:proofErr w:type="spellEnd"/>
      <w:r w:rsidRPr="0056681E">
        <w:t xml:space="preserve"> банку фінансової інклюзії (його підрозділу)  у день доставки або цінностей, отриманих з каси банку/ інкасаторської компанії/компанії з оброблення готівки/</w:t>
      </w:r>
      <w:r>
        <w:t> </w:t>
      </w:r>
      <w:r w:rsidRPr="0056681E">
        <w:t xml:space="preserve">комерційного </w:t>
      </w:r>
      <w:proofErr w:type="spellStart"/>
      <w:r w:rsidRPr="0056681E">
        <w:t>агента</w:t>
      </w:r>
      <w:proofErr w:type="spellEnd"/>
      <w:r w:rsidRPr="0056681E">
        <w:t xml:space="preserve"> банку фінансової інклюзії (його підрозділу)  напередодні дня доставки [у разі неможливості отримання їх на маршрут у день доставки до каси банку/інкасаторської компанії/компанії з оброблення готівки/</w:t>
      </w:r>
      <w:r>
        <w:t> </w:t>
      </w:r>
      <w:r w:rsidRPr="0056681E">
        <w:t xml:space="preserve">комерційного </w:t>
      </w:r>
      <w:proofErr w:type="spellStart"/>
      <w:r w:rsidRPr="0056681E">
        <w:t>агента</w:t>
      </w:r>
      <w:proofErr w:type="spellEnd"/>
      <w:r w:rsidRPr="0056681E">
        <w:t xml:space="preserve"> банку фінансової інклюзії (його підрозділу), до клієнтів, до </w:t>
      </w:r>
      <w:proofErr w:type="spellStart"/>
      <w:r w:rsidRPr="0056681E">
        <w:t>банкоматів</w:t>
      </w:r>
      <w:proofErr w:type="spellEnd"/>
      <w:r w:rsidRPr="0056681E">
        <w:t>], у сховищі/сейфі нічного зберігання цінностей інкасаторів, що відповідає вимогам Правил з організації захисту приміщень банків в Україні, затверджених постановою Правління Національного банку України від 10 лютого 2016 року № 63 (зі змінами) (далі – Правила № 63);</w:t>
      </w:r>
      <w:r w:rsidR="00AE2F18">
        <w:t>”;</w:t>
      </w:r>
    </w:p>
    <w:p w14:paraId="5F6A88D1" w14:textId="5C83FCD5" w:rsidR="00F238E1" w:rsidRDefault="0095451C" w:rsidP="00F238E1">
      <w:pPr>
        <w:ind w:right="-1" w:firstLine="567"/>
      </w:pPr>
      <w:r>
        <w:t>“1</w:t>
      </w:r>
      <w:r w:rsidRPr="0095451C">
        <w:t>3) застосування кваліфікованого/удосконаленого з кваліфікованим сертифікатом/удосконаленого/простого електронного підпису (далі – ЕП) та кваліфікованої/удосконаленої з кваліфікованим сертифікатом/удосконаленої електронної печатки під час роботи з електронними документами (у разі застосування);</w:t>
      </w:r>
      <w:r>
        <w:t>”;</w:t>
      </w:r>
    </w:p>
    <w:p w14:paraId="76E11E37" w14:textId="77777777" w:rsidR="0095451C" w:rsidRDefault="0095451C" w:rsidP="00F238E1">
      <w:pPr>
        <w:ind w:right="-1" w:firstLine="567"/>
      </w:pPr>
    </w:p>
    <w:p w14:paraId="390066E5" w14:textId="42EB7B64" w:rsidR="00F238E1" w:rsidRDefault="00932678" w:rsidP="00932678">
      <w:pPr>
        <w:ind w:right="-1" w:firstLine="567"/>
      </w:pPr>
      <w:r>
        <w:t>2) </w:t>
      </w:r>
      <w:r w:rsidR="00F238E1">
        <w:t>у пункті 17</w:t>
      </w:r>
      <w:r w:rsidR="00F238E1" w:rsidRPr="00932678">
        <w:rPr>
          <w:vertAlign w:val="superscript"/>
        </w:rPr>
        <w:t>1</w:t>
      </w:r>
      <w:r>
        <w:t>:</w:t>
      </w:r>
    </w:p>
    <w:p w14:paraId="35D68BA9" w14:textId="6058467F" w:rsidR="00932678" w:rsidRDefault="00932678" w:rsidP="00932678">
      <w:pPr>
        <w:ind w:right="-1" w:firstLine="567"/>
      </w:pPr>
      <w:r>
        <w:t xml:space="preserve">пункт після підпункту 3 доповнити </w:t>
      </w:r>
      <w:r w:rsidR="0095451C">
        <w:t xml:space="preserve">двома </w:t>
      </w:r>
      <w:r>
        <w:t>новим</w:t>
      </w:r>
      <w:r w:rsidR="0095451C">
        <w:t>и</w:t>
      </w:r>
      <w:r>
        <w:t xml:space="preserve"> підпункт</w:t>
      </w:r>
      <w:r w:rsidR="0095451C">
        <w:t>ами</w:t>
      </w:r>
      <w:r>
        <w:t xml:space="preserve"> 3</w:t>
      </w:r>
      <w:r w:rsidRPr="00932678">
        <w:rPr>
          <w:vertAlign w:val="superscript"/>
        </w:rPr>
        <w:t>1</w:t>
      </w:r>
      <w:r w:rsidR="0095451C">
        <w:t>, 3</w:t>
      </w:r>
      <w:r w:rsidR="0095451C">
        <w:rPr>
          <w:vertAlign w:val="superscript"/>
        </w:rPr>
        <w:t>2</w:t>
      </w:r>
      <w:r>
        <w:t xml:space="preserve"> такого змісту:</w:t>
      </w:r>
    </w:p>
    <w:p w14:paraId="08BF0AE1" w14:textId="19CF4471" w:rsidR="005614B6" w:rsidRDefault="005614B6" w:rsidP="005614B6">
      <w:pPr>
        <w:ind w:right="-1" w:firstLine="567"/>
      </w:pPr>
      <w:r>
        <w:t>“3</w:t>
      </w:r>
      <w:r w:rsidRPr="005614B6">
        <w:rPr>
          <w:vertAlign w:val="superscript"/>
        </w:rPr>
        <w:t>1</w:t>
      </w:r>
      <w:r>
        <w:t>) приймання-передавання цінностей між інкасаторами підрозділу інкасації та касовими працівниками;</w:t>
      </w:r>
    </w:p>
    <w:p w14:paraId="24110426" w14:textId="77777777" w:rsidR="005614B6" w:rsidRDefault="005614B6" w:rsidP="005614B6">
      <w:pPr>
        <w:pStyle w:val="af3"/>
        <w:ind w:right="-1" w:firstLine="567"/>
      </w:pPr>
    </w:p>
    <w:p w14:paraId="0DB2881D" w14:textId="199BBD12" w:rsidR="0095451C" w:rsidRDefault="005614B6" w:rsidP="005614B6">
      <w:pPr>
        <w:pStyle w:val="af3"/>
        <w:ind w:left="0" w:right="-1" w:firstLine="567"/>
      </w:pPr>
      <w:r>
        <w:t>3</w:t>
      </w:r>
      <w:r w:rsidRPr="005614B6">
        <w:rPr>
          <w:vertAlign w:val="superscript"/>
        </w:rPr>
        <w:t>2</w:t>
      </w:r>
      <w:r>
        <w:t xml:space="preserve">) перевезення цінностей між підрозділами комерційного </w:t>
      </w:r>
      <w:proofErr w:type="spellStart"/>
      <w:r>
        <w:t>агента</w:t>
      </w:r>
      <w:proofErr w:type="spellEnd"/>
      <w:r>
        <w:t xml:space="preserve"> банку фінансової інклюзії (за потреби);”</w:t>
      </w:r>
    </w:p>
    <w:p w14:paraId="01C16E3B" w14:textId="2A1E90BC" w:rsidR="00764A03" w:rsidRDefault="005614B6" w:rsidP="002F7EBB">
      <w:pPr>
        <w:pStyle w:val="af3"/>
        <w:ind w:left="0" w:right="-1" w:firstLine="567"/>
      </w:pPr>
      <w:r>
        <w:t>підпункт</w:t>
      </w:r>
      <w:r w:rsidR="00AE2F18">
        <w:t>и</w:t>
      </w:r>
      <w:r>
        <w:t xml:space="preserve"> 9</w:t>
      </w:r>
      <w:r w:rsidR="00AE2F18">
        <w:t>, 12</w:t>
      </w:r>
      <w:r>
        <w:t xml:space="preserve"> </w:t>
      </w:r>
      <w:r w:rsidR="0056681E">
        <w:t>викласти в такій редакції:</w:t>
      </w:r>
      <w:r>
        <w:t xml:space="preserve"> </w:t>
      </w:r>
    </w:p>
    <w:p w14:paraId="27CD7494" w14:textId="7BFED5BA" w:rsidR="0056681E" w:rsidRDefault="004A40B8" w:rsidP="002F7EBB">
      <w:pPr>
        <w:pStyle w:val="af3"/>
        <w:ind w:left="0" w:right="-1" w:firstLine="567"/>
      </w:pPr>
      <w:r w:rsidRPr="004A40B8">
        <w:t xml:space="preserve">“9) тимчасового зберігання під відповідальністю працівників підрозділу інкасації (не менше двох осіб) цінностей, доставлених з маршруту, у разі неможливості здавання їх до каси банку/інкасаторської компанії/компанії з оброблення готівки/ комерційного </w:t>
      </w:r>
      <w:proofErr w:type="spellStart"/>
      <w:r w:rsidRPr="004A40B8">
        <w:t>агента</w:t>
      </w:r>
      <w:proofErr w:type="spellEnd"/>
      <w:r w:rsidRPr="004A40B8">
        <w:t xml:space="preserve"> банку фінансової інклюзії (його підрозділу) у день доставки або цінностей, отриманих з каси банку/інкасаторської компанії/компанії з оброблення готівки/</w:t>
      </w:r>
      <w:r>
        <w:rPr>
          <w:lang w:val="en-US"/>
        </w:rPr>
        <w:t> </w:t>
      </w:r>
      <w:r w:rsidRPr="004A40B8">
        <w:t xml:space="preserve">комерційного </w:t>
      </w:r>
      <w:proofErr w:type="spellStart"/>
      <w:r w:rsidRPr="004A40B8">
        <w:t>агента</w:t>
      </w:r>
      <w:proofErr w:type="spellEnd"/>
      <w:r w:rsidRPr="004A40B8">
        <w:t xml:space="preserve"> банку фінансової інклюзії (його підрозділу) напередодні дня доставки [у разі неможливості отримання їх на маршрут у день доставки до каси </w:t>
      </w:r>
      <w:r w:rsidRPr="004A40B8">
        <w:lastRenderedPageBreak/>
        <w:t xml:space="preserve">банку/інкасаторської компанії/компанії з оброблення готівки/ комерційного </w:t>
      </w:r>
      <w:proofErr w:type="spellStart"/>
      <w:r w:rsidRPr="004A40B8">
        <w:t>агента</w:t>
      </w:r>
      <w:proofErr w:type="spellEnd"/>
      <w:r w:rsidRPr="004A40B8">
        <w:t xml:space="preserve"> банку фінансової інклюзії (його підрозділу), до клієнтів, до </w:t>
      </w:r>
      <w:proofErr w:type="spellStart"/>
      <w:r w:rsidRPr="004A40B8">
        <w:t>банкоматів</w:t>
      </w:r>
      <w:proofErr w:type="spellEnd"/>
      <w:r w:rsidRPr="004A40B8">
        <w:t>], у сховищі/сейфі нічного зберігання цінностей інкасаторів юридичної особи, що відповідає вимогам Правил № 63 щодо класу опору та забезпечення охорони;</w:t>
      </w:r>
      <w:r w:rsidR="00AE2F18">
        <w:t>”;</w:t>
      </w:r>
    </w:p>
    <w:p w14:paraId="0F0EEAD0" w14:textId="4CB89ECD" w:rsidR="00764A03" w:rsidRDefault="004A40B8" w:rsidP="002F7EBB">
      <w:pPr>
        <w:pStyle w:val="af3"/>
        <w:ind w:left="0" w:right="-1" w:firstLine="567"/>
      </w:pPr>
      <w:r>
        <w:t>“</w:t>
      </w:r>
      <w:r w:rsidRPr="004A40B8">
        <w:t>12) застосування кваліфікованого/удосконаленого з кваліфікованим сертифікатом/удосконаленого/простого ЕП та кваліфікованої/удосконаленої з кваліфікованим сертифікатом/удосконаленої електронної печатки під час роботи з електронними документами (у разі застосування);</w:t>
      </w:r>
      <w:r>
        <w:t>”;</w:t>
      </w:r>
    </w:p>
    <w:p w14:paraId="36068736" w14:textId="65A0A62A" w:rsidR="004A40B8" w:rsidRDefault="004A40B8" w:rsidP="002F7EBB">
      <w:pPr>
        <w:pStyle w:val="af3"/>
        <w:ind w:left="0" w:right="-1" w:firstLine="567"/>
      </w:pPr>
    </w:p>
    <w:p w14:paraId="5F139064" w14:textId="3CAA7AA1" w:rsidR="004A40B8" w:rsidRDefault="004A40B8" w:rsidP="004A40B8">
      <w:pPr>
        <w:ind w:right="-1"/>
      </w:pPr>
      <w:r>
        <w:t xml:space="preserve">        3) розділ після пункту 18 доповнити новим пунктом 18</w:t>
      </w:r>
      <w:r w:rsidRPr="004A40B8">
        <w:rPr>
          <w:vertAlign w:val="superscript"/>
        </w:rPr>
        <w:t>1</w:t>
      </w:r>
      <w:r>
        <w:t xml:space="preserve"> такого змісту:</w:t>
      </w:r>
    </w:p>
    <w:p w14:paraId="6E6AA1C9" w14:textId="582FFF5D" w:rsidR="004A40B8" w:rsidRDefault="004A40B8" w:rsidP="004A40B8">
      <w:pPr>
        <w:pStyle w:val="af3"/>
        <w:ind w:left="0" w:right="-1" w:firstLine="567"/>
      </w:pPr>
      <w:r>
        <w:t>“</w:t>
      </w:r>
      <w:r w:rsidRPr="004A40B8">
        <w:t>18</w:t>
      </w:r>
      <w:r w:rsidRPr="004A40B8">
        <w:rPr>
          <w:vertAlign w:val="superscript"/>
        </w:rPr>
        <w:t>1</w:t>
      </w:r>
      <w:r w:rsidRPr="004A40B8">
        <w:t>. Банк (юридична особа) зобов’язаний</w:t>
      </w:r>
      <w:r w:rsidR="00270088">
        <w:t>(а)</w:t>
      </w:r>
      <w:r w:rsidRPr="004A40B8">
        <w:t xml:space="preserve"> дотримуватись вимог  та порядку щодо проведення інкасації та перевезення цінностей, визначених у внутрішніх документах.</w:t>
      </w:r>
      <w:r>
        <w:t>”;</w:t>
      </w:r>
    </w:p>
    <w:p w14:paraId="75DE2AA2" w14:textId="39D97277" w:rsidR="00932678" w:rsidRDefault="00932678" w:rsidP="002F7EBB">
      <w:pPr>
        <w:pStyle w:val="af3"/>
        <w:ind w:left="0" w:right="-1" w:firstLine="567"/>
      </w:pPr>
    </w:p>
    <w:p w14:paraId="0B1B2554" w14:textId="77777777" w:rsidR="004A40B8" w:rsidRDefault="004A40B8" w:rsidP="002F7EBB">
      <w:pPr>
        <w:pStyle w:val="af3"/>
        <w:ind w:left="0" w:right="-1" w:firstLine="567"/>
      </w:pPr>
      <w:r>
        <w:t>4) пункт 23 доповнити новим абзацом такого змісту:</w:t>
      </w:r>
    </w:p>
    <w:p w14:paraId="66091B17" w14:textId="75F6546F" w:rsidR="004A40B8" w:rsidRDefault="004A40B8" w:rsidP="002F7EBB">
      <w:pPr>
        <w:pStyle w:val="af3"/>
        <w:ind w:left="0" w:right="-1" w:firstLine="567"/>
      </w:pPr>
      <w:r>
        <w:t xml:space="preserve"> “</w:t>
      </w:r>
      <w:r w:rsidR="003C51F4">
        <w:t>З</w:t>
      </w:r>
      <w:r w:rsidRPr="004A40B8">
        <w:t xml:space="preserve">абороняється </w:t>
      </w:r>
      <w:r w:rsidR="003C51F4" w:rsidRPr="004A40B8">
        <w:t xml:space="preserve">знаходження в оперативному автотранспорті </w:t>
      </w:r>
      <w:r w:rsidRPr="004A40B8">
        <w:t>на маршрутах інкасації та перевезення цінностей сторонніх осіб, що не входять до складу бригади інкасації.</w:t>
      </w:r>
      <w:r>
        <w:t>”.</w:t>
      </w:r>
    </w:p>
    <w:p w14:paraId="0DDC50B0" w14:textId="77777777" w:rsidR="004A40B8" w:rsidRDefault="004A40B8" w:rsidP="002F7EBB">
      <w:pPr>
        <w:pStyle w:val="af3"/>
        <w:ind w:left="0" w:right="-1" w:firstLine="567"/>
      </w:pPr>
    </w:p>
    <w:p w14:paraId="4DE150A6" w14:textId="713320A9" w:rsidR="00932678" w:rsidRDefault="00932678" w:rsidP="002F7EBB">
      <w:pPr>
        <w:pStyle w:val="af3"/>
        <w:ind w:left="0" w:right="-1" w:firstLine="567"/>
      </w:pPr>
      <w:r>
        <w:t xml:space="preserve">3. У розділі </w:t>
      </w:r>
      <w:r>
        <w:rPr>
          <w:lang w:val="en-US"/>
        </w:rPr>
        <w:t>VI</w:t>
      </w:r>
      <w:r>
        <w:t>:</w:t>
      </w:r>
    </w:p>
    <w:p w14:paraId="5178E2AA" w14:textId="188389BB" w:rsidR="00932678" w:rsidRDefault="00932678" w:rsidP="002F7EBB">
      <w:pPr>
        <w:pStyle w:val="af3"/>
        <w:ind w:left="0" w:right="-1" w:firstLine="567"/>
      </w:pPr>
    </w:p>
    <w:p w14:paraId="09478C6D" w14:textId="6C4C40FA" w:rsidR="00932678" w:rsidRDefault="00932678" w:rsidP="002F7EBB">
      <w:pPr>
        <w:pStyle w:val="af3"/>
        <w:ind w:left="0" w:right="-1" w:firstLine="567"/>
      </w:pPr>
      <w:r>
        <w:t>1) у пункті 37:</w:t>
      </w:r>
    </w:p>
    <w:p w14:paraId="2DC42C0D" w14:textId="48A350A2" w:rsidR="00017014" w:rsidRDefault="00017014" w:rsidP="002F7EBB">
      <w:pPr>
        <w:pStyle w:val="af3"/>
        <w:ind w:left="0" w:right="-1" w:firstLine="567"/>
      </w:pPr>
      <w:r>
        <w:t>пункт після абзацу другого доповнити чотирма новими абзацами</w:t>
      </w:r>
      <w:r w:rsidR="00285212">
        <w:t xml:space="preserve"> третім – шостим </w:t>
      </w:r>
      <w:r>
        <w:t xml:space="preserve"> такого змісту:</w:t>
      </w:r>
    </w:p>
    <w:p w14:paraId="239E1856" w14:textId="06BACF70" w:rsidR="00017014" w:rsidRPr="00017014" w:rsidRDefault="00017014" w:rsidP="00017014">
      <w:pPr>
        <w:pStyle w:val="af5"/>
        <w:spacing w:before="0" w:beforeAutospacing="0" w:after="0" w:afterAutospacing="0"/>
        <w:ind w:firstLine="567"/>
        <w:jc w:val="both"/>
        <w:rPr>
          <w:sz w:val="28"/>
          <w:szCs w:val="28"/>
        </w:rPr>
      </w:pPr>
      <w:r>
        <w:t>“</w:t>
      </w:r>
      <w:r w:rsidRPr="00017014">
        <w:rPr>
          <w:sz w:val="28"/>
          <w:szCs w:val="28"/>
        </w:rPr>
        <w:t xml:space="preserve">Банк (юридична особа) має право за згодою сторін в договорі передбачити використання клієнтом простого ЕП, якщо приймання/здавання цінностей  здійснюється з використанням автоматизованої системи обліку готівки, яка забезпечує ідентифікацію здавача та отримувача цінностей, зчитування </w:t>
      </w:r>
      <w:r w:rsidR="007E688D" w:rsidRPr="00017014">
        <w:rPr>
          <w:sz w:val="28"/>
          <w:szCs w:val="28"/>
        </w:rPr>
        <w:t xml:space="preserve">з QR-кодів </w:t>
      </w:r>
      <w:r w:rsidRPr="00017014">
        <w:rPr>
          <w:sz w:val="28"/>
          <w:szCs w:val="28"/>
        </w:rPr>
        <w:t>інформації, створен</w:t>
      </w:r>
      <w:r w:rsidR="007E688D">
        <w:rPr>
          <w:sz w:val="28"/>
          <w:szCs w:val="28"/>
        </w:rPr>
        <w:t>ої</w:t>
      </w:r>
      <w:r w:rsidRPr="00017014">
        <w:rPr>
          <w:sz w:val="28"/>
          <w:szCs w:val="28"/>
        </w:rPr>
        <w:t xml:space="preserve"> у цій системі, автоматичне її звіряння з даними, зазначеними на супровідному документі, створеному в електронній формі,  та з даними</w:t>
      </w:r>
      <w:r w:rsidR="007E688D">
        <w:rPr>
          <w:sz w:val="28"/>
          <w:szCs w:val="28"/>
        </w:rPr>
        <w:t>,</w:t>
      </w:r>
      <w:r w:rsidRPr="00017014">
        <w:rPr>
          <w:sz w:val="28"/>
          <w:szCs w:val="28"/>
        </w:rPr>
        <w:t xml:space="preserve"> збереженими в цій системі.  </w:t>
      </w:r>
      <w:r w:rsidR="00285212">
        <w:rPr>
          <w:sz w:val="28"/>
          <w:szCs w:val="28"/>
        </w:rPr>
        <w:t>Б</w:t>
      </w:r>
      <w:r w:rsidR="00285212" w:rsidRPr="00017014">
        <w:rPr>
          <w:sz w:val="28"/>
          <w:szCs w:val="28"/>
        </w:rPr>
        <w:t>анк (юридичн</w:t>
      </w:r>
      <w:r w:rsidR="00285212">
        <w:rPr>
          <w:sz w:val="28"/>
          <w:szCs w:val="28"/>
        </w:rPr>
        <w:t>а</w:t>
      </w:r>
      <w:r w:rsidR="00285212" w:rsidRPr="00017014">
        <w:rPr>
          <w:sz w:val="28"/>
          <w:szCs w:val="28"/>
        </w:rPr>
        <w:t xml:space="preserve"> особ</w:t>
      </w:r>
      <w:r w:rsidR="00285212">
        <w:rPr>
          <w:sz w:val="28"/>
          <w:szCs w:val="28"/>
        </w:rPr>
        <w:t>а</w:t>
      </w:r>
      <w:r w:rsidR="00285212" w:rsidRPr="00017014">
        <w:rPr>
          <w:sz w:val="28"/>
          <w:szCs w:val="28"/>
        </w:rPr>
        <w:t>)</w:t>
      </w:r>
      <w:r w:rsidR="00285212">
        <w:rPr>
          <w:sz w:val="28"/>
          <w:szCs w:val="28"/>
        </w:rPr>
        <w:t xml:space="preserve">, що </w:t>
      </w:r>
      <w:r w:rsidRPr="00017014">
        <w:rPr>
          <w:sz w:val="28"/>
          <w:szCs w:val="28"/>
        </w:rPr>
        <w:t>використ</w:t>
      </w:r>
      <w:r w:rsidR="00285212">
        <w:rPr>
          <w:sz w:val="28"/>
          <w:szCs w:val="28"/>
        </w:rPr>
        <w:t>овує</w:t>
      </w:r>
      <w:r w:rsidRPr="00017014">
        <w:rPr>
          <w:sz w:val="28"/>
          <w:szCs w:val="28"/>
        </w:rPr>
        <w:t xml:space="preserve"> прост</w:t>
      </w:r>
      <w:r w:rsidR="00285212">
        <w:rPr>
          <w:sz w:val="28"/>
          <w:szCs w:val="28"/>
        </w:rPr>
        <w:t>ий</w:t>
      </w:r>
      <w:r w:rsidRPr="00017014">
        <w:rPr>
          <w:sz w:val="28"/>
          <w:szCs w:val="28"/>
        </w:rPr>
        <w:t xml:space="preserve"> ЕП</w:t>
      </w:r>
      <w:r w:rsidR="00270088">
        <w:rPr>
          <w:sz w:val="28"/>
          <w:szCs w:val="28"/>
        </w:rPr>
        <w:t>,</w:t>
      </w:r>
      <w:r w:rsidRPr="00017014">
        <w:rPr>
          <w:sz w:val="28"/>
          <w:szCs w:val="28"/>
        </w:rPr>
        <w:t xml:space="preserve">  </w:t>
      </w:r>
      <w:r w:rsidR="00285212">
        <w:rPr>
          <w:sz w:val="28"/>
          <w:szCs w:val="28"/>
        </w:rPr>
        <w:t>зобов’язаний</w:t>
      </w:r>
      <w:r w:rsidR="00270088">
        <w:rPr>
          <w:sz w:val="28"/>
          <w:szCs w:val="28"/>
        </w:rPr>
        <w:t>(а)</w:t>
      </w:r>
      <w:r w:rsidR="00285212">
        <w:rPr>
          <w:sz w:val="28"/>
          <w:szCs w:val="28"/>
        </w:rPr>
        <w:t xml:space="preserve"> </w:t>
      </w:r>
      <w:r w:rsidR="007E688D">
        <w:rPr>
          <w:sz w:val="28"/>
          <w:szCs w:val="28"/>
        </w:rPr>
        <w:t xml:space="preserve">вжити </w:t>
      </w:r>
      <w:r w:rsidRPr="00017014">
        <w:rPr>
          <w:sz w:val="28"/>
          <w:szCs w:val="28"/>
        </w:rPr>
        <w:t>додаткових заходів, які б забезпечували:</w:t>
      </w:r>
    </w:p>
    <w:p w14:paraId="031851F2" w14:textId="77777777" w:rsidR="00017014" w:rsidRPr="00017014" w:rsidRDefault="00017014" w:rsidP="00017014">
      <w:pPr>
        <w:pStyle w:val="af5"/>
        <w:spacing w:before="0" w:beforeAutospacing="0" w:after="0" w:afterAutospacing="0"/>
        <w:ind w:firstLine="567"/>
        <w:jc w:val="both"/>
        <w:rPr>
          <w:sz w:val="28"/>
          <w:szCs w:val="28"/>
        </w:rPr>
      </w:pPr>
      <w:r w:rsidRPr="00017014">
        <w:rPr>
          <w:sz w:val="28"/>
          <w:szCs w:val="28"/>
        </w:rPr>
        <w:t xml:space="preserve">можливість надійної ідентифікації </w:t>
      </w:r>
      <w:proofErr w:type="spellStart"/>
      <w:r w:rsidRPr="00017014">
        <w:rPr>
          <w:sz w:val="28"/>
          <w:szCs w:val="28"/>
        </w:rPr>
        <w:t>підписувача</w:t>
      </w:r>
      <w:proofErr w:type="spellEnd"/>
      <w:r w:rsidRPr="00017014">
        <w:rPr>
          <w:sz w:val="28"/>
          <w:szCs w:val="28"/>
        </w:rPr>
        <w:t>;</w:t>
      </w:r>
    </w:p>
    <w:p w14:paraId="570C54F4" w14:textId="77777777" w:rsidR="00017014" w:rsidRPr="00017014" w:rsidRDefault="00017014" w:rsidP="00017014">
      <w:pPr>
        <w:pStyle w:val="af5"/>
        <w:spacing w:before="0" w:beforeAutospacing="0" w:after="0" w:afterAutospacing="0"/>
        <w:ind w:firstLine="567"/>
        <w:jc w:val="both"/>
        <w:rPr>
          <w:sz w:val="28"/>
          <w:szCs w:val="28"/>
        </w:rPr>
      </w:pPr>
      <w:r w:rsidRPr="00017014">
        <w:rPr>
          <w:sz w:val="28"/>
          <w:szCs w:val="28"/>
        </w:rPr>
        <w:t>цілісність документа про операцію;</w:t>
      </w:r>
    </w:p>
    <w:p w14:paraId="0F23FCA6" w14:textId="53A1FF07" w:rsidR="00017014" w:rsidRDefault="00017014" w:rsidP="00017014">
      <w:pPr>
        <w:pStyle w:val="af5"/>
        <w:spacing w:before="0" w:beforeAutospacing="0" w:after="0" w:afterAutospacing="0"/>
        <w:ind w:firstLine="567"/>
        <w:jc w:val="both"/>
        <w:rPr>
          <w:sz w:val="28"/>
          <w:szCs w:val="28"/>
        </w:rPr>
      </w:pPr>
      <w:r w:rsidRPr="00017014">
        <w:rPr>
          <w:sz w:val="28"/>
          <w:szCs w:val="28"/>
        </w:rPr>
        <w:t>достовірність походження електронних даних документа про операцію.</w:t>
      </w:r>
      <w:r>
        <w:rPr>
          <w:sz w:val="28"/>
          <w:szCs w:val="28"/>
        </w:rPr>
        <w:t>”.</w:t>
      </w:r>
    </w:p>
    <w:p w14:paraId="08C17EBF" w14:textId="070D92A3" w:rsidR="00017014" w:rsidRDefault="00017014" w:rsidP="00017014">
      <w:pPr>
        <w:pStyle w:val="af5"/>
        <w:spacing w:before="0" w:beforeAutospacing="0" w:after="0" w:afterAutospacing="0"/>
        <w:ind w:firstLine="567"/>
        <w:jc w:val="both"/>
        <w:rPr>
          <w:sz w:val="28"/>
          <w:szCs w:val="28"/>
        </w:rPr>
      </w:pPr>
      <w:r>
        <w:rPr>
          <w:sz w:val="28"/>
          <w:szCs w:val="28"/>
        </w:rPr>
        <w:t xml:space="preserve">У зв’язку з цим абзаци </w:t>
      </w:r>
      <w:r w:rsidR="00720A2E">
        <w:rPr>
          <w:sz w:val="28"/>
          <w:szCs w:val="28"/>
        </w:rPr>
        <w:t xml:space="preserve"> </w:t>
      </w:r>
      <w:r>
        <w:rPr>
          <w:sz w:val="28"/>
          <w:szCs w:val="28"/>
        </w:rPr>
        <w:t>третій – шостий уважати відповідно абзацами сьомим</w:t>
      </w:r>
      <w:r w:rsidR="00720A2E">
        <w:rPr>
          <w:sz w:val="28"/>
          <w:szCs w:val="28"/>
        </w:rPr>
        <w:t xml:space="preserve"> </w:t>
      </w:r>
      <w:r>
        <w:rPr>
          <w:sz w:val="28"/>
          <w:szCs w:val="28"/>
        </w:rPr>
        <w:t>– десятим;</w:t>
      </w:r>
    </w:p>
    <w:p w14:paraId="139E4DB8" w14:textId="7D5A10C1" w:rsidR="007E688D" w:rsidRDefault="008B0A9C" w:rsidP="00017014">
      <w:pPr>
        <w:pStyle w:val="af5"/>
        <w:spacing w:before="0" w:beforeAutospacing="0" w:after="0" w:afterAutospacing="0"/>
        <w:ind w:firstLine="567"/>
        <w:jc w:val="both"/>
        <w:rPr>
          <w:sz w:val="28"/>
          <w:szCs w:val="28"/>
        </w:rPr>
      </w:pPr>
      <w:r>
        <w:rPr>
          <w:sz w:val="28"/>
          <w:szCs w:val="28"/>
        </w:rPr>
        <w:t xml:space="preserve">у першому реченні </w:t>
      </w:r>
      <w:r w:rsidR="00017014">
        <w:rPr>
          <w:sz w:val="28"/>
          <w:szCs w:val="28"/>
        </w:rPr>
        <w:t>абзац</w:t>
      </w:r>
      <w:r>
        <w:rPr>
          <w:sz w:val="28"/>
          <w:szCs w:val="28"/>
        </w:rPr>
        <w:t>у</w:t>
      </w:r>
      <w:r w:rsidR="00017014">
        <w:rPr>
          <w:sz w:val="28"/>
          <w:szCs w:val="28"/>
        </w:rPr>
        <w:t xml:space="preserve"> десято</w:t>
      </w:r>
      <w:r>
        <w:rPr>
          <w:sz w:val="28"/>
          <w:szCs w:val="28"/>
        </w:rPr>
        <w:t>го</w:t>
      </w:r>
      <w:r w:rsidR="007E688D">
        <w:rPr>
          <w:sz w:val="28"/>
          <w:szCs w:val="28"/>
        </w:rPr>
        <w:t>:</w:t>
      </w:r>
    </w:p>
    <w:p w14:paraId="2C158D27" w14:textId="02551B44" w:rsidR="007E688D" w:rsidRDefault="007E688D" w:rsidP="00017014">
      <w:pPr>
        <w:pStyle w:val="af5"/>
        <w:spacing w:before="0" w:beforeAutospacing="0" w:after="0" w:afterAutospacing="0"/>
        <w:ind w:firstLine="567"/>
        <w:jc w:val="both"/>
        <w:rPr>
          <w:sz w:val="28"/>
          <w:szCs w:val="28"/>
        </w:rPr>
      </w:pPr>
      <w:r>
        <w:rPr>
          <w:sz w:val="28"/>
          <w:szCs w:val="28"/>
        </w:rPr>
        <w:t>слова “</w:t>
      </w:r>
      <w:r w:rsidRPr="007E688D">
        <w:rPr>
          <w:sz w:val="28"/>
          <w:szCs w:val="28"/>
        </w:rPr>
        <w:t>Кваліфікований/удосконалений ЕП, кваліфікована</w:t>
      </w:r>
      <w:r>
        <w:t> </w:t>
      </w:r>
      <w:r w:rsidRPr="007E688D">
        <w:rPr>
          <w:sz w:val="28"/>
          <w:szCs w:val="28"/>
        </w:rPr>
        <w:t>/</w:t>
      </w:r>
      <w:r>
        <w:rPr>
          <w:sz w:val="28"/>
          <w:szCs w:val="28"/>
        </w:rPr>
        <w:t> </w:t>
      </w:r>
      <w:r w:rsidRPr="007E688D">
        <w:rPr>
          <w:sz w:val="28"/>
          <w:szCs w:val="28"/>
        </w:rPr>
        <w:t>удосконалена електронна печатка</w:t>
      </w:r>
      <w:r>
        <w:rPr>
          <w:sz w:val="28"/>
          <w:szCs w:val="28"/>
        </w:rPr>
        <w:t>” замінити словами “</w:t>
      </w:r>
      <w:r w:rsidRPr="007E688D">
        <w:rPr>
          <w:sz w:val="28"/>
          <w:szCs w:val="28"/>
        </w:rPr>
        <w:t>Кваліфікований</w:t>
      </w:r>
      <w:r>
        <w:rPr>
          <w:sz w:val="28"/>
          <w:szCs w:val="28"/>
        </w:rPr>
        <w:t> </w:t>
      </w:r>
      <w:r w:rsidRPr="007E688D">
        <w:rPr>
          <w:sz w:val="28"/>
          <w:szCs w:val="28"/>
        </w:rPr>
        <w:t>/</w:t>
      </w:r>
      <w:r>
        <w:rPr>
          <w:sz w:val="28"/>
          <w:szCs w:val="28"/>
        </w:rPr>
        <w:t> </w:t>
      </w:r>
      <w:r w:rsidRPr="007E688D">
        <w:rPr>
          <w:sz w:val="28"/>
          <w:szCs w:val="28"/>
        </w:rPr>
        <w:t>удосконалений з кваліфікованим сертифікатом</w:t>
      </w:r>
      <w:r>
        <w:rPr>
          <w:sz w:val="28"/>
          <w:szCs w:val="28"/>
        </w:rPr>
        <w:t> </w:t>
      </w:r>
      <w:r w:rsidRPr="007E688D">
        <w:rPr>
          <w:sz w:val="28"/>
          <w:szCs w:val="28"/>
        </w:rPr>
        <w:t>/</w:t>
      </w:r>
      <w:r w:rsidR="006A4DC8">
        <w:rPr>
          <w:sz w:val="28"/>
          <w:szCs w:val="28"/>
        </w:rPr>
        <w:t> </w:t>
      </w:r>
      <w:r w:rsidRPr="007E688D">
        <w:rPr>
          <w:sz w:val="28"/>
          <w:szCs w:val="28"/>
        </w:rPr>
        <w:t>удосконалений/простий ЕП, кваліфікована/</w:t>
      </w:r>
      <w:r w:rsidR="006A4DC8">
        <w:rPr>
          <w:sz w:val="28"/>
          <w:szCs w:val="28"/>
        </w:rPr>
        <w:t xml:space="preserve"> </w:t>
      </w:r>
      <w:r w:rsidR="00C72192">
        <w:rPr>
          <w:sz w:val="28"/>
          <w:szCs w:val="28"/>
        </w:rPr>
        <w:t>удосконалена</w:t>
      </w:r>
      <w:r w:rsidRPr="007E688D">
        <w:rPr>
          <w:sz w:val="28"/>
          <w:szCs w:val="28"/>
        </w:rPr>
        <w:t xml:space="preserve"> з кваліфікованим сертифікатом/удосконалена електронна печатка</w:t>
      </w:r>
      <w:r w:rsidR="006A4DC8">
        <w:rPr>
          <w:sz w:val="28"/>
          <w:szCs w:val="28"/>
        </w:rPr>
        <w:t>”;</w:t>
      </w:r>
    </w:p>
    <w:p w14:paraId="108E807C" w14:textId="72BF3307" w:rsidR="00720A2E" w:rsidRDefault="00017014" w:rsidP="00017014">
      <w:pPr>
        <w:pStyle w:val="af5"/>
        <w:spacing w:before="0" w:beforeAutospacing="0" w:after="0" w:afterAutospacing="0"/>
        <w:ind w:firstLine="567"/>
        <w:jc w:val="both"/>
        <w:rPr>
          <w:sz w:val="28"/>
          <w:szCs w:val="28"/>
        </w:rPr>
      </w:pPr>
      <w:r>
        <w:rPr>
          <w:sz w:val="28"/>
          <w:szCs w:val="28"/>
        </w:rPr>
        <w:lastRenderedPageBreak/>
        <w:t xml:space="preserve"> слова “</w:t>
      </w:r>
      <w:r w:rsidRPr="00017014">
        <w:rPr>
          <w:sz w:val="28"/>
          <w:szCs w:val="28"/>
        </w:rPr>
        <w:t>Про електронні довірчі послуги”</w:t>
      </w:r>
      <w:r>
        <w:rPr>
          <w:sz w:val="28"/>
          <w:szCs w:val="28"/>
        </w:rPr>
        <w:t xml:space="preserve"> замінити словами “</w:t>
      </w:r>
      <w:r w:rsidRPr="00017014">
        <w:rPr>
          <w:sz w:val="28"/>
          <w:szCs w:val="28"/>
        </w:rPr>
        <w:t>Про електронну ідентифікацію та електронні довірчі послуги”</w:t>
      </w:r>
      <w:r>
        <w:rPr>
          <w:sz w:val="28"/>
          <w:szCs w:val="28"/>
        </w:rPr>
        <w:t>;</w:t>
      </w:r>
    </w:p>
    <w:p w14:paraId="454655A6" w14:textId="77777777" w:rsidR="00720A2E" w:rsidRDefault="00720A2E" w:rsidP="00017014">
      <w:pPr>
        <w:pStyle w:val="af5"/>
        <w:spacing w:before="0" w:beforeAutospacing="0" w:after="0" w:afterAutospacing="0"/>
        <w:ind w:firstLine="567"/>
        <w:jc w:val="both"/>
        <w:rPr>
          <w:sz w:val="28"/>
          <w:szCs w:val="28"/>
        </w:rPr>
      </w:pPr>
    </w:p>
    <w:p w14:paraId="132D549D" w14:textId="50658EEA" w:rsidR="00720A2E" w:rsidRDefault="006A4DC8" w:rsidP="006A4DC8">
      <w:pPr>
        <w:pStyle w:val="af3"/>
        <w:numPr>
          <w:ilvl w:val="0"/>
          <w:numId w:val="6"/>
        </w:numPr>
      </w:pPr>
      <w:r>
        <w:t>пункти 38 – 40 викласти в такій редакції:</w:t>
      </w:r>
    </w:p>
    <w:p w14:paraId="40634DA7" w14:textId="1FA08F3F" w:rsidR="006A4DC8" w:rsidRDefault="006A4DC8" w:rsidP="006A4DC8">
      <w:pPr>
        <w:ind w:firstLine="567"/>
      </w:pPr>
      <w:r>
        <w:t>“38. Бригада інкасації під час перевезення цінностей між Національним банком та банком</w:t>
      </w:r>
      <w:r w:rsidR="008B0A9C">
        <w:t>/</w:t>
      </w:r>
      <w:r w:rsidR="00E72181">
        <w:t>інкасаторською компанією/компанією з оброблення готівки</w:t>
      </w:r>
      <w:r w:rsidR="008B0A9C">
        <w:t xml:space="preserve">, </w:t>
      </w:r>
      <w:r>
        <w:t>між банками</w:t>
      </w:r>
      <w:r w:rsidR="008B0A9C">
        <w:t xml:space="preserve">, </w:t>
      </w:r>
      <w:r>
        <w:t xml:space="preserve">між банком </w:t>
      </w:r>
      <w:r w:rsidR="00E72181">
        <w:t>та</w:t>
      </w:r>
      <w:r>
        <w:t xml:space="preserve"> інкасаторською компанією/компанією з оброблення готівки</w:t>
      </w:r>
      <w:r w:rsidR="008B0A9C">
        <w:t xml:space="preserve">, </w:t>
      </w:r>
      <w:r>
        <w:t>від банку</w:t>
      </w:r>
      <w:r w:rsidR="00E72181">
        <w:t xml:space="preserve"> до клієнта (його підрозділів)</w:t>
      </w:r>
      <w:r w:rsidR="008B0A9C">
        <w:t>,</w:t>
      </w:r>
      <w:r w:rsidR="00E72181">
        <w:t xml:space="preserve"> від банку </w:t>
      </w:r>
      <w:r>
        <w:t xml:space="preserve">до комерційного </w:t>
      </w:r>
      <w:proofErr w:type="spellStart"/>
      <w:r>
        <w:t>агента</w:t>
      </w:r>
      <w:proofErr w:type="spellEnd"/>
      <w:r>
        <w:t xml:space="preserve"> банку фінансової інклюзії та між його підрозділами</w:t>
      </w:r>
      <w:r w:rsidR="008B0A9C">
        <w:t xml:space="preserve"> </w:t>
      </w:r>
      <w:r>
        <w:t>використовує доручення на перевезення цінностей (додаток 4) та так</w:t>
      </w:r>
      <w:r w:rsidR="002777FE">
        <w:t>і</w:t>
      </w:r>
      <w:r>
        <w:t xml:space="preserve"> </w:t>
      </w:r>
      <w:r w:rsidR="003A2DAE">
        <w:t xml:space="preserve">супровідні </w:t>
      </w:r>
      <w:r>
        <w:t>документ</w:t>
      </w:r>
      <w:r w:rsidR="002777FE">
        <w:t>и (в залежності від потреби)</w:t>
      </w:r>
      <w:r>
        <w:t>:</w:t>
      </w:r>
    </w:p>
    <w:p w14:paraId="609CF064" w14:textId="77777777" w:rsidR="006A4DC8" w:rsidRDefault="006A4DC8" w:rsidP="006A4DC8">
      <w:pPr>
        <w:ind w:firstLine="567"/>
      </w:pPr>
    </w:p>
    <w:p w14:paraId="3CA6DA08" w14:textId="33EEBBD1" w:rsidR="006A4DC8" w:rsidRDefault="006A4DC8" w:rsidP="006A4DC8">
      <w:pPr>
        <w:ind w:firstLine="567"/>
      </w:pPr>
      <w:r>
        <w:t>1) опис цінностей у національній валюті України, що перевозяться (додаток 5) (далі – опис цінностей);</w:t>
      </w:r>
    </w:p>
    <w:p w14:paraId="680740FE" w14:textId="77777777" w:rsidR="006A4DC8" w:rsidRDefault="006A4DC8" w:rsidP="006A4DC8">
      <w:pPr>
        <w:ind w:left="567"/>
      </w:pPr>
    </w:p>
    <w:p w14:paraId="7955332D" w14:textId="77777777" w:rsidR="006A4DC8" w:rsidRDefault="006A4DC8" w:rsidP="006A4DC8">
      <w:pPr>
        <w:ind w:left="567"/>
      </w:pPr>
      <w:r>
        <w:t xml:space="preserve">2) опис цінностей в іноземній валюті, що перевозяться (додаток 6); </w:t>
      </w:r>
    </w:p>
    <w:p w14:paraId="54993C8F" w14:textId="77777777" w:rsidR="006A4DC8" w:rsidRDefault="006A4DC8" w:rsidP="006A4DC8">
      <w:pPr>
        <w:ind w:left="567"/>
      </w:pPr>
    </w:p>
    <w:p w14:paraId="15B5137E" w14:textId="77777777" w:rsidR="006A4DC8" w:rsidRDefault="006A4DC8" w:rsidP="006A4DC8">
      <w:pPr>
        <w:ind w:left="567"/>
      </w:pPr>
      <w:r>
        <w:t>3) супровідний касовий ордер до сумки з цінностями (додаток 7).</w:t>
      </w:r>
    </w:p>
    <w:p w14:paraId="29386D1F" w14:textId="609A798B" w:rsidR="006A4DC8" w:rsidRDefault="002777FE" w:rsidP="006A4DC8">
      <w:pPr>
        <w:ind w:firstLine="567"/>
      </w:pPr>
      <w:r>
        <w:t xml:space="preserve">Банк (інкасаторська компанія) самостійно визначає  необхідність використання доручення на перевезення цінностей згідно з Положенням про інкасацію, якщо вивезення цінностей з банку (інкасаторської компанії) здійснюється інкасаторами </w:t>
      </w:r>
      <w:r w:rsidR="006A4DC8">
        <w:t>підпорядкованого підрозділу інкасації</w:t>
      </w:r>
      <w:r>
        <w:t>.</w:t>
      </w:r>
      <w:r w:rsidR="006A4DC8">
        <w:t xml:space="preserve"> </w:t>
      </w:r>
    </w:p>
    <w:p w14:paraId="713C0862" w14:textId="47710EAC" w:rsidR="006A4DC8" w:rsidRDefault="006A4DC8" w:rsidP="006A4DC8">
      <w:pPr>
        <w:ind w:firstLine="567"/>
      </w:pPr>
    </w:p>
    <w:p w14:paraId="574CA64A" w14:textId="3E011385" w:rsidR="006A4DC8" w:rsidRDefault="006A4DC8" w:rsidP="006A4DC8">
      <w:pPr>
        <w:ind w:firstLine="567"/>
      </w:pPr>
      <w:r w:rsidRPr="006A4DC8">
        <w:t xml:space="preserve">39. Інкасатори </w:t>
      </w:r>
      <w:r w:rsidR="007E58A5">
        <w:t xml:space="preserve">на маршруті </w:t>
      </w:r>
      <w:r w:rsidRPr="006A4DC8">
        <w:t>перевезення</w:t>
      </w:r>
      <w:r w:rsidR="007E58A5">
        <w:t xml:space="preserve"> цінностей</w:t>
      </w:r>
      <w:r w:rsidRPr="006A4DC8">
        <w:t xml:space="preserve"> зобов’язані мати </w:t>
      </w:r>
      <w:r w:rsidR="003B0F59" w:rsidRPr="006A4DC8">
        <w:t>підтверджувальні документи</w:t>
      </w:r>
      <w:r w:rsidR="003B0F59">
        <w:t xml:space="preserve"> </w:t>
      </w:r>
      <w:r w:rsidR="00672489">
        <w:t xml:space="preserve">на </w:t>
      </w:r>
      <w:r w:rsidR="007E58A5">
        <w:t xml:space="preserve">всі </w:t>
      </w:r>
      <w:r w:rsidR="00672489">
        <w:t xml:space="preserve">цінності, </w:t>
      </w:r>
      <w:r w:rsidR="007E58A5">
        <w:t>що перевозяться</w:t>
      </w:r>
      <w:r w:rsidRPr="006A4DC8">
        <w:t>.</w:t>
      </w:r>
    </w:p>
    <w:p w14:paraId="0F36F6B5" w14:textId="736E3C6B" w:rsidR="0006539A" w:rsidRDefault="0006539A" w:rsidP="006A4DC8">
      <w:pPr>
        <w:ind w:firstLine="567"/>
      </w:pPr>
    </w:p>
    <w:p w14:paraId="6710CD34" w14:textId="2FA5BB6B" w:rsidR="0006539A" w:rsidRDefault="0006539A" w:rsidP="006A4DC8">
      <w:pPr>
        <w:ind w:firstLine="567"/>
      </w:pPr>
      <w:r w:rsidRPr="0006539A">
        <w:t>40. Банк (юридична особа) зобов’язаний</w:t>
      </w:r>
      <w:r w:rsidR="002777FE">
        <w:t>(а)</w:t>
      </w:r>
      <w:r w:rsidRPr="0006539A">
        <w:t xml:space="preserve"> здійснювати інкасацію та перевезення цінностей з дотриманням вимог додатка 3 до цієї Інструкції панцерованим оперативним автотранспортом або з використанням непанцерованого оперативного автотранспорту, обладнаного вмонтованою СБТ-системою, підрозділом інкасації банку</w:t>
      </w:r>
      <w:r w:rsidR="00C72192">
        <w:t xml:space="preserve"> (юридичної особи)</w:t>
      </w:r>
      <w:r w:rsidRPr="0006539A">
        <w:t xml:space="preserve"> або підрозділами інкасації інших банків (юридичних осіб) згідно з вимогами Положення про інкасацію.</w:t>
      </w:r>
      <w:r>
        <w:t>”;</w:t>
      </w:r>
    </w:p>
    <w:p w14:paraId="5B4D0BE4" w14:textId="3EE4E1A3" w:rsidR="0006539A" w:rsidRDefault="0006539A" w:rsidP="006A4DC8">
      <w:pPr>
        <w:ind w:firstLine="567"/>
      </w:pPr>
    </w:p>
    <w:p w14:paraId="6DB0EF39" w14:textId="1DCCA08A" w:rsidR="0006539A" w:rsidRDefault="0006539A" w:rsidP="0006539A">
      <w:pPr>
        <w:ind w:left="567"/>
      </w:pPr>
      <w:r>
        <w:t>3) розділ після пункту 40 доповнити новим пунктом 40</w:t>
      </w:r>
      <w:r w:rsidRPr="0006539A">
        <w:rPr>
          <w:vertAlign w:val="superscript"/>
        </w:rPr>
        <w:t>1</w:t>
      </w:r>
      <w:r>
        <w:t xml:space="preserve"> такого змісту:</w:t>
      </w:r>
    </w:p>
    <w:p w14:paraId="3E19265F" w14:textId="4808CDF0" w:rsidR="0006539A" w:rsidRDefault="0006539A" w:rsidP="0006539A">
      <w:pPr>
        <w:pStyle w:val="af3"/>
        <w:ind w:left="0" w:firstLine="567"/>
      </w:pPr>
      <w:r>
        <w:t>“</w:t>
      </w:r>
      <w:r w:rsidRPr="0006539A">
        <w:t>40</w:t>
      </w:r>
      <w:r w:rsidRPr="0006539A">
        <w:rPr>
          <w:vertAlign w:val="superscript"/>
        </w:rPr>
        <w:t>1</w:t>
      </w:r>
      <w:r w:rsidRPr="0006539A">
        <w:t>. Банк (юридична особа) під час виконання завдань щодо перевезень цінностей між власними підрозділами та відповідно до укладених договорів перевезення цінностей підрозділів уповноваженої організації  має право використовувати інші розроблені ним документи згідно з порядком, визначеним у Положенні про інкасацію.</w:t>
      </w:r>
      <w:r>
        <w:t>”;</w:t>
      </w:r>
    </w:p>
    <w:p w14:paraId="14D15DF6" w14:textId="73277B7C" w:rsidR="0006539A" w:rsidRDefault="0006539A" w:rsidP="0006539A">
      <w:pPr>
        <w:pStyle w:val="af3"/>
        <w:ind w:left="0" w:firstLine="567"/>
      </w:pPr>
    </w:p>
    <w:p w14:paraId="43993D83" w14:textId="77777777" w:rsidR="006A4DC8" w:rsidRDefault="006A4DC8" w:rsidP="006A4DC8"/>
    <w:p w14:paraId="46BA4F32" w14:textId="6703011C" w:rsidR="00720A2E" w:rsidRDefault="00720A2E" w:rsidP="00720A2E">
      <w:pPr>
        <w:ind w:firstLine="567"/>
      </w:pPr>
      <w:r>
        <w:t xml:space="preserve">4. У розділі </w:t>
      </w:r>
      <w:r>
        <w:rPr>
          <w:lang w:val="en-US"/>
        </w:rPr>
        <w:t>VII</w:t>
      </w:r>
      <w:r>
        <w:t>:</w:t>
      </w:r>
    </w:p>
    <w:p w14:paraId="794E6AF5" w14:textId="77777777" w:rsidR="00B17BE3" w:rsidRDefault="00B17BE3" w:rsidP="00720A2E">
      <w:pPr>
        <w:ind w:firstLine="567"/>
      </w:pPr>
    </w:p>
    <w:p w14:paraId="53E44B2E" w14:textId="5E1C2039" w:rsidR="00B17BE3" w:rsidRDefault="00B17BE3" w:rsidP="00B17BE3">
      <w:pPr>
        <w:ind w:firstLine="567"/>
      </w:pPr>
      <w:r>
        <w:t xml:space="preserve">1) у </w:t>
      </w:r>
      <w:r w:rsidR="00A76F36">
        <w:t xml:space="preserve">підпункті 5 </w:t>
      </w:r>
      <w:r>
        <w:t>пункт</w:t>
      </w:r>
      <w:r w:rsidR="00A76F36">
        <w:t>у</w:t>
      </w:r>
      <w:r>
        <w:t xml:space="preserve"> 44 слова “</w:t>
      </w:r>
      <w:r w:rsidRPr="0006539A">
        <w:t>за електронною поштою або код</w:t>
      </w:r>
      <w:r>
        <w:t>” замінити літерами та словом “</w:t>
      </w:r>
      <w:r w:rsidRPr="0006539A">
        <w:rPr>
          <w:lang w:val="en-US"/>
        </w:rPr>
        <w:t>ID</w:t>
      </w:r>
      <w:r w:rsidRPr="0006539A">
        <w:rPr>
          <w:lang w:val="ru-RU"/>
        </w:rPr>
        <w:t>-</w:t>
      </w:r>
      <w:r>
        <w:t>коду”;</w:t>
      </w:r>
    </w:p>
    <w:p w14:paraId="782512C0" w14:textId="77777777" w:rsidR="00B17BE3" w:rsidRDefault="00B17BE3" w:rsidP="00B17BE3">
      <w:pPr>
        <w:ind w:firstLine="567"/>
      </w:pPr>
    </w:p>
    <w:p w14:paraId="414D574C" w14:textId="09E35A4E" w:rsidR="00B17BE3" w:rsidRDefault="003E51C7" w:rsidP="003E51C7">
      <w:pPr>
        <w:ind w:firstLine="567"/>
      </w:pPr>
      <w:r>
        <w:t>2) </w:t>
      </w:r>
      <w:r w:rsidR="00B17BE3">
        <w:t>в абзаці третьому підпункту 2 пункту 49 слова “</w:t>
      </w:r>
      <w:r w:rsidR="00B17BE3" w:rsidRPr="00B17BE3">
        <w:t>за електронною поштою або коду</w:t>
      </w:r>
      <w:r w:rsidR="00B17BE3">
        <w:t>” замінити літерами та словом “ID-коду”</w:t>
      </w:r>
      <w:r w:rsidR="00F542AC">
        <w:t>;</w:t>
      </w:r>
    </w:p>
    <w:p w14:paraId="40A022FC" w14:textId="32080BF3" w:rsidR="003E51C7" w:rsidRDefault="003E51C7" w:rsidP="003E51C7"/>
    <w:p w14:paraId="79BF41EA" w14:textId="4EC8E09D" w:rsidR="003E51C7" w:rsidRDefault="003E51C7" w:rsidP="003E51C7">
      <w:pPr>
        <w:ind w:firstLine="567"/>
      </w:pPr>
      <w:r>
        <w:t xml:space="preserve">3) у підпункті 4 пункту 52 слова “старшому бригади” замінити словами “начальнику групи”  </w:t>
      </w:r>
    </w:p>
    <w:p w14:paraId="79175F12" w14:textId="43F6440F" w:rsidR="00F542AC" w:rsidRDefault="00F542AC" w:rsidP="00B17BE3">
      <w:pPr>
        <w:ind w:firstLine="567"/>
      </w:pPr>
    </w:p>
    <w:p w14:paraId="599DD441" w14:textId="7ED06801" w:rsidR="00F542AC" w:rsidRDefault="003E51C7" w:rsidP="003E51C7">
      <w:pPr>
        <w:ind w:left="567"/>
      </w:pPr>
      <w:r>
        <w:t>4) </w:t>
      </w:r>
      <w:r w:rsidR="00F542AC">
        <w:t>у пункті 54 слово “бригади” замінити словом “групи”</w:t>
      </w:r>
      <w:r w:rsidR="00D53B08">
        <w:t>;</w:t>
      </w:r>
    </w:p>
    <w:p w14:paraId="3C733131" w14:textId="72AFD47F" w:rsidR="00D53B08" w:rsidRDefault="00D53B08" w:rsidP="00D53B08"/>
    <w:p w14:paraId="5E781328" w14:textId="01D1E455" w:rsidR="00D53B08" w:rsidRDefault="003E51C7" w:rsidP="003E51C7">
      <w:pPr>
        <w:ind w:left="567"/>
      </w:pPr>
      <w:r>
        <w:t>5) </w:t>
      </w:r>
      <w:r w:rsidR="00D53B08">
        <w:t>у пункті 55 слово “бригади” замінити словами “групи інкасації”;</w:t>
      </w:r>
    </w:p>
    <w:p w14:paraId="2A04F28F" w14:textId="77777777" w:rsidR="00D53B08" w:rsidRDefault="00D53B08" w:rsidP="00D53B08">
      <w:pPr>
        <w:pStyle w:val="af3"/>
      </w:pPr>
    </w:p>
    <w:p w14:paraId="094BDA10" w14:textId="044A770F" w:rsidR="00D53B08" w:rsidRDefault="003E51C7" w:rsidP="00D53B08">
      <w:pPr>
        <w:pStyle w:val="af3"/>
        <w:ind w:left="0" w:firstLine="567"/>
      </w:pPr>
      <w:r>
        <w:t>6</w:t>
      </w:r>
      <w:r w:rsidR="00D53B08">
        <w:t>) у першому реченн</w:t>
      </w:r>
      <w:r w:rsidR="00682770">
        <w:t>і</w:t>
      </w:r>
      <w:r w:rsidR="00D53B08">
        <w:t xml:space="preserve"> абзацу друго</w:t>
      </w:r>
      <w:r w:rsidR="00A76F36">
        <w:t>го</w:t>
      </w:r>
      <w:r w:rsidR="00D53B08">
        <w:t xml:space="preserve"> пункту 56 слова “старшому бригади”, “бригадою” замінити відповідно словами “начальнику групи”, “групою”.</w:t>
      </w:r>
    </w:p>
    <w:p w14:paraId="2A35FE0C" w14:textId="77777777" w:rsidR="00D53B08" w:rsidRDefault="00D53B08" w:rsidP="00D53B08">
      <w:pPr>
        <w:pStyle w:val="af3"/>
        <w:ind w:left="0" w:firstLine="567"/>
      </w:pPr>
    </w:p>
    <w:p w14:paraId="0AADD70E" w14:textId="4D7F02F4" w:rsidR="00D53B08" w:rsidRDefault="00D53B08" w:rsidP="00720A2E">
      <w:pPr>
        <w:ind w:firstLine="567"/>
      </w:pPr>
      <w:r>
        <w:t xml:space="preserve">5. У розділі </w:t>
      </w:r>
      <w:r w:rsidRPr="00D53B08">
        <w:t>VII</w:t>
      </w:r>
      <w:r>
        <w:t>І</w:t>
      </w:r>
      <w:r w:rsidRPr="00D53B08">
        <w:t>:</w:t>
      </w:r>
    </w:p>
    <w:p w14:paraId="1CA1327E" w14:textId="763BF90C" w:rsidR="00D53B08" w:rsidRDefault="00D53B08" w:rsidP="00720A2E">
      <w:pPr>
        <w:ind w:firstLine="567"/>
      </w:pPr>
    </w:p>
    <w:p w14:paraId="75CE2CF4" w14:textId="15772502" w:rsidR="00D53B08" w:rsidRDefault="00D53B08" w:rsidP="00D53B08">
      <w:pPr>
        <w:ind w:firstLine="567"/>
      </w:pPr>
      <w:r>
        <w:t>1) пункт 61 викласти в такій редакції:</w:t>
      </w:r>
    </w:p>
    <w:p w14:paraId="11E68A56" w14:textId="2068FF5E" w:rsidR="00D53B08" w:rsidRDefault="00D53B08" w:rsidP="00D53B08">
      <w:pPr>
        <w:ind w:firstLine="567"/>
      </w:pPr>
      <w:r>
        <w:t xml:space="preserve">“61. </w:t>
      </w:r>
      <w:r w:rsidR="00A76F36" w:rsidRPr="006F33C5">
        <w:t xml:space="preserve">Відповідальні особи </w:t>
      </w:r>
      <w:r w:rsidR="006F33C5" w:rsidRPr="006F33C5">
        <w:t xml:space="preserve">зобов’язані видавати інкасаторам готівку, що має бути </w:t>
      </w:r>
      <w:r w:rsidRPr="006F33C5">
        <w:t>завчасно сформована та запакована в касети, мішки</w:t>
      </w:r>
      <w:r w:rsidR="00FA5C3F">
        <w:t>, коробки</w:t>
      </w:r>
      <w:r w:rsidR="006F33C5" w:rsidRPr="006F33C5">
        <w:t>.</w:t>
      </w:r>
      <w:r w:rsidRPr="006F33C5">
        <w:t xml:space="preserve"> </w:t>
      </w:r>
    </w:p>
    <w:p w14:paraId="559C6BF3" w14:textId="7758D4F9" w:rsidR="008E0A15" w:rsidRDefault="00067B74" w:rsidP="008E0A15">
      <w:pPr>
        <w:ind w:firstLine="567"/>
      </w:pPr>
      <w:r w:rsidRPr="00067B74">
        <w:t>Інкасатори приймають цінності в завчасно опломбованих відповідальними особами мішках, касетах</w:t>
      </w:r>
      <w:r w:rsidR="00FA5C3F">
        <w:t>, коробках</w:t>
      </w:r>
      <w:r w:rsidRPr="00067B74">
        <w:t xml:space="preserve"> без їх розкриття відповідно до умов </w:t>
      </w:r>
      <w:r w:rsidRPr="007B3409">
        <w:t>Єдиного договору банківського обслуговування та надання інших послуг Національним банком України, створеного шляхом приєднання до Публічної пропозиції Національного банку України на укладення Єдиного договору банківського обслуговування та надання інших послуг Національним банком України, затвердженої рішенням Правління Національного банку України від 03 січня 2017 року № 2-рш (зі змінами).</w:t>
      </w:r>
      <w:r w:rsidR="008E0A15" w:rsidRPr="007B3409">
        <w:t>”;</w:t>
      </w:r>
    </w:p>
    <w:p w14:paraId="5F90D80B" w14:textId="6427D930" w:rsidR="00D53B08" w:rsidRDefault="008E0A15" w:rsidP="00D53B08">
      <w:pPr>
        <w:ind w:firstLine="567"/>
      </w:pPr>
      <w:r>
        <w:t xml:space="preserve">   </w:t>
      </w:r>
    </w:p>
    <w:p w14:paraId="192B67C5" w14:textId="0AF3CF00" w:rsidR="00D53B08" w:rsidRDefault="00D53B08" w:rsidP="00D53B08">
      <w:pPr>
        <w:ind w:firstLine="567"/>
      </w:pPr>
      <w:r>
        <w:t>2) в абзаці другому пункту 70 слова “</w:t>
      </w:r>
      <w:r w:rsidRPr="00D53B08">
        <w:t>відповідальна особа підрозділу касових операцій</w:t>
      </w:r>
      <w:r>
        <w:t>” замінити словами “</w:t>
      </w:r>
      <w:r w:rsidR="00D56744" w:rsidRPr="00D56744">
        <w:t>керівник підрозділу грошового обігу в регіоні</w:t>
      </w:r>
      <w:r w:rsidR="00D56744">
        <w:t>”;</w:t>
      </w:r>
    </w:p>
    <w:p w14:paraId="4238B6A8" w14:textId="7532C8E1" w:rsidR="00D56744" w:rsidRDefault="00D56744" w:rsidP="00D53B08">
      <w:pPr>
        <w:ind w:firstLine="567"/>
      </w:pPr>
    </w:p>
    <w:p w14:paraId="38514DA9" w14:textId="37A90166" w:rsidR="00D56744" w:rsidRDefault="00D56744" w:rsidP="00D53B08">
      <w:pPr>
        <w:ind w:firstLine="567"/>
      </w:pPr>
      <w:r>
        <w:t>3) у другому реченні пункту 72 слова “</w:t>
      </w:r>
      <w:r w:rsidRPr="00D56744">
        <w:t>начальник відділу касових операцій</w:t>
      </w:r>
      <w:r>
        <w:t>” замінити словами “</w:t>
      </w:r>
      <w:r w:rsidRPr="00D56744">
        <w:t>керівник підрозділу грошового обігу в регіоні Національного банку</w:t>
      </w:r>
      <w:r>
        <w:t>”.</w:t>
      </w:r>
    </w:p>
    <w:p w14:paraId="399B42E5" w14:textId="77777777" w:rsidR="00D53B08" w:rsidRDefault="00D53B08" w:rsidP="00720A2E">
      <w:pPr>
        <w:ind w:firstLine="567"/>
      </w:pPr>
    </w:p>
    <w:p w14:paraId="2881D731" w14:textId="77777777" w:rsidR="00D56744" w:rsidRDefault="00D56744" w:rsidP="00720A2E">
      <w:pPr>
        <w:ind w:firstLine="567"/>
      </w:pPr>
      <w:r>
        <w:t>6</w:t>
      </w:r>
      <w:r w:rsidR="00E06B70">
        <w:t xml:space="preserve">. </w:t>
      </w:r>
      <w:r>
        <w:t>У</w:t>
      </w:r>
      <w:r w:rsidR="00E06B70">
        <w:t xml:space="preserve"> розділ</w:t>
      </w:r>
      <w:r>
        <w:t>і</w:t>
      </w:r>
      <w:r w:rsidR="00E06B70">
        <w:t xml:space="preserve"> ІХ</w:t>
      </w:r>
      <w:r>
        <w:t>:</w:t>
      </w:r>
    </w:p>
    <w:p w14:paraId="0F929DF8" w14:textId="77777777" w:rsidR="00D56744" w:rsidRDefault="00D56744" w:rsidP="00720A2E">
      <w:pPr>
        <w:ind w:firstLine="567"/>
      </w:pPr>
    </w:p>
    <w:p w14:paraId="7EB832D2" w14:textId="69D737F6" w:rsidR="00D56744" w:rsidRDefault="00D56744" w:rsidP="00D56744">
      <w:pPr>
        <w:ind w:firstLine="567"/>
      </w:pPr>
      <w:r>
        <w:t>1) пункт 74</w:t>
      </w:r>
      <w:r w:rsidR="00984870">
        <w:t xml:space="preserve"> викласти в такій редакції:</w:t>
      </w:r>
      <w:r>
        <w:t xml:space="preserve"> </w:t>
      </w:r>
    </w:p>
    <w:p w14:paraId="008ADA4C" w14:textId="4567BA6B" w:rsidR="00984870" w:rsidRDefault="00984870" w:rsidP="00D56744">
      <w:pPr>
        <w:ind w:firstLine="567"/>
      </w:pPr>
      <w:r>
        <w:lastRenderedPageBreak/>
        <w:t>“</w:t>
      </w:r>
      <w:r w:rsidRPr="00984870">
        <w:t xml:space="preserve">74. </w:t>
      </w:r>
      <w:r w:rsidR="006F33C5">
        <w:t>Б</w:t>
      </w:r>
      <w:r w:rsidRPr="00984870">
        <w:t>анк (юридичн</w:t>
      </w:r>
      <w:r w:rsidR="006F33C5">
        <w:t>а</w:t>
      </w:r>
      <w:r w:rsidRPr="00984870">
        <w:t xml:space="preserve"> ос</w:t>
      </w:r>
      <w:r w:rsidR="006F33C5">
        <w:t>о</w:t>
      </w:r>
      <w:r w:rsidRPr="00984870">
        <w:t>б</w:t>
      </w:r>
      <w:r w:rsidR="006F33C5">
        <w:t>а</w:t>
      </w:r>
      <w:r w:rsidRPr="00984870">
        <w:t>) здійсню</w:t>
      </w:r>
      <w:r w:rsidR="006F33C5">
        <w:t>є</w:t>
      </w:r>
      <w:r w:rsidRPr="00984870">
        <w:t xml:space="preserve"> перевезення цінностей </w:t>
      </w:r>
      <w:r w:rsidR="00F555E8">
        <w:t>відповідно до вимог</w:t>
      </w:r>
      <w:r w:rsidRPr="00984870">
        <w:t>, визначених у пункті 38 розділу  VI цієї Інструкції, згідно з порядком, визначеним у Положенні про інкасацію, та на підставі договорів, укладених відповідно до законодавства України і вимог цієї Інструкції.</w:t>
      </w:r>
      <w:r>
        <w:t>”;</w:t>
      </w:r>
    </w:p>
    <w:p w14:paraId="0CCE32A3" w14:textId="77777777" w:rsidR="00D56744" w:rsidRDefault="00D56744" w:rsidP="00D56744">
      <w:pPr>
        <w:ind w:firstLine="567"/>
      </w:pPr>
    </w:p>
    <w:p w14:paraId="2798EA46" w14:textId="6324C345" w:rsidR="00D56744" w:rsidRDefault="00D56744" w:rsidP="00D56744">
      <w:pPr>
        <w:ind w:firstLine="567"/>
      </w:pPr>
      <w:r>
        <w:t>2)</w:t>
      </w:r>
      <w:r w:rsidR="00E06B70">
        <w:t xml:space="preserve"> </w:t>
      </w:r>
      <w:r w:rsidR="005F1E22">
        <w:t xml:space="preserve">в абзаці другому </w:t>
      </w:r>
      <w:r>
        <w:t xml:space="preserve"> пункт</w:t>
      </w:r>
      <w:r w:rsidR="00A76F36">
        <w:t>у</w:t>
      </w:r>
      <w:r>
        <w:t xml:space="preserve"> 74</w:t>
      </w:r>
      <w:r>
        <w:rPr>
          <w:vertAlign w:val="superscript"/>
        </w:rPr>
        <w:t>1</w:t>
      </w:r>
      <w:r w:rsidR="005F1E22" w:rsidRPr="005F1E22">
        <w:rPr>
          <w:vertAlign w:val="superscript"/>
          <w:lang w:val="ru-RU"/>
        </w:rPr>
        <w:t xml:space="preserve"> </w:t>
      </w:r>
      <w:r>
        <w:t xml:space="preserve">слова </w:t>
      </w:r>
      <w:r w:rsidR="0072151D">
        <w:t>“</w:t>
      </w:r>
      <w:r w:rsidR="0072151D" w:rsidRPr="0072151D">
        <w:t>та можливості зовнішнього спостереження за процесом проведення вантажних робіт із цінностями, якщо стосовно місця проведення вантажних робіт із цінностями є можливість здійснити такі заходи</w:t>
      </w:r>
      <w:r w:rsidR="0072151D">
        <w:t>” замінити словами “</w:t>
      </w:r>
      <w:r w:rsidR="0072151D" w:rsidRPr="0072151D">
        <w:t>, а також вжити заходів (за можливості) для недопущення  зовнішнього спостереження за процесом проведення вантажних робіт із цінностями</w:t>
      </w:r>
      <w:r w:rsidR="0072151D">
        <w:t>”;</w:t>
      </w:r>
    </w:p>
    <w:p w14:paraId="6AD21E2F" w14:textId="3639220C" w:rsidR="00B05A15" w:rsidRDefault="00B05A15" w:rsidP="00720A2E">
      <w:pPr>
        <w:ind w:firstLine="567"/>
      </w:pPr>
    </w:p>
    <w:p w14:paraId="1D990E40" w14:textId="05C786CA" w:rsidR="00B05A15" w:rsidRDefault="0072151D" w:rsidP="00720A2E">
      <w:pPr>
        <w:ind w:firstLine="567"/>
      </w:pPr>
      <w:r>
        <w:t>7. У розділі Х:</w:t>
      </w:r>
    </w:p>
    <w:p w14:paraId="528AA31D" w14:textId="1C4FFFE4" w:rsidR="00A91183" w:rsidRDefault="00A91183" w:rsidP="00720A2E">
      <w:pPr>
        <w:ind w:firstLine="567"/>
      </w:pPr>
    </w:p>
    <w:p w14:paraId="70B14C0E" w14:textId="77777777" w:rsidR="00A91183" w:rsidRPr="005F1E22" w:rsidRDefault="00A91183" w:rsidP="00A91183">
      <w:pPr>
        <w:pStyle w:val="af3"/>
        <w:numPr>
          <w:ilvl w:val="0"/>
          <w:numId w:val="12"/>
        </w:numPr>
      </w:pPr>
      <w:r w:rsidRPr="005F1E22">
        <w:t>пункт 76 доповнити новим абзацом такого змісту:</w:t>
      </w:r>
    </w:p>
    <w:p w14:paraId="558079C5" w14:textId="6814A601" w:rsidR="00A91183" w:rsidRPr="00C40927" w:rsidRDefault="00A91183" w:rsidP="00A91183">
      <w:pPr>
        <w:pStyle w:val="af5"/>
        <w:spacing w:before="0" w:beforeAutospacing="0" w:after="0" w:afterAutospacing="0"/>
        <w:ind w:firstLine="567"/>
        <w:jc w:val="both"/>
        <w:rPr>
          <w:sz w:val="28"/>
          <w:szCs w:val="28"/>
        </w:rPr>
      </w:pPr>
      <w:r w:rsidRPr="00C40927">
        <w:t xml:space="preserve"> </w:t>
      </w:r>
      <w:r w:rsidR="00C40927" w:rsidRPr="00C40927">
        <w:t>“</w:t>
      </w:r>
      <w:r w:rsidR="00C40927" w:rsidRPr="00C40927">
        <w:rPr>
          <w:sz w:val="28"/>
          <w:szCs w:val="28"/>
        </w:rPr>
        <w:t>Підрозділ інкасації банку (юридичної особи) не має права проводити інкасацію клієнта в приміщенні банку (інкасаторської компанії/компанії з оброблення готівки).”;</w:t>
      </w:r>
    </w:p>
    <w:p w14:paraId="05CFAAC0" w14:textId="77777777" w:rsidR="00A91183" w:rsidRPr="00A91183" w:rsidRDefault="00A91183" w:rsidP="00A91183">
      <w:pPr>
        <w:pStyle w:val="af5"/>
        <w:spacing w:before="0" w:beforeAutospacing="0" w:after="0" w:afterAutospacing="0"/>
        <w:ind w:firstLine="567"/>
        <w:jc w:val="both"/>
        <w:rPr>
          <w:sz w:val="28"/>
          <w:szCs w:val="28"/>
        </w:rPr>
      </w:pPr>
    </w:p>
    <w:p w14:paraId="55D2ECD2" w14:textId="234B460F" w:rsidR="00A079B5" w:rsidRDefault="00A91183" w:rsidP="00A91183">
      <w:pPr>
        <w:ind w:left="567"/>
      </w:pPr>
      <w:r w:rsidRPr="00A91183">
        <w:t xml:space="preserve"> </w:t>
      </w:r>
      <w:r>
        <w:t>2</w:t>
      </w:r>
      <w:r w:rsidR="00A079B5">
        <w:t>) пункт 76</w:t>
      </w:r>
      <w:r w:rsidR="00A079B5">
        <w:rPr>
          <w:vertAlign w:val="superscript"/>
        </w:rPr>
        <w:t>1</w:t>
      </w:r>
      <w:r w:rsidR="00A079B5">
        <w:t xml:space="preserve"> викласти в такій редакції:</w:t>
      </w:r>
    </w:p>
    <w:p w14:paraId="791B088B" w14:textId="578DCB94" w:rsidR="00A079B5" w:rsidRDefault="005736B6" w:rsidP="00A079B5">
      <w:pPr>
        <w:ind w:firstLine="567"/>
      </w:pPr>
      <w:r w:rsidRPr="005736B6">
        <w:t>“76</w:t>
      </w:r>
      <w:r w:rsidRPr="005736B6">
        <w:rPr>
          <w:vertAlign w:val="superscript"/>
        </w:rPr>
        <w:t>1</w:t>
      </w:r>
      <w:r w:rsidRPr="005736B6">
        <w:t xml:space="preserve">. Банк/інкасаторська компанія/компанія з оброблення готівки здійснює  зарахування коштів інкасованої готівки клієнтів на їх рахунки до або після проведення перерахування цієї готівки в залежності від умов та відповідно до порядку, визначеного у договорі на </w:t>
      </w:r>
      <w:proofErr w:type="spellStart"/>
      <w:r w:rsidRPr="005736B6">
        <w:t>інкасаційне</w:t>
      </w:r>
      <w:proofErr w:type="spellEnd"/>
      <w:r w:rsidRPr="005736B6">
        <w:t xml:space="preserve"> обслуговування</w:t>
      </w:r>
      <w:r w:rsidR="00FA0DC8" w:rsidRPr="00FA0DC8">
        <w:t>.</w:t>
      </w:r>
      <w:r w:rsidR="00A079B5">
        <w:t>”;</w:t>
      </w:r>
    </w:p>
    <w:p w14:paraId="49457390" w14:textId="7BD8FF19" w:rsidR="0072151D" w:rsidRDefault="0072151D" w:rsidP="00720A2E">
      <w:pPr>
        <w:ind w:firstLine="567"/>
      </w:pPr>
    </w:p>
    <w:p w14:paraId="4EBF5E16" w14:textId="440296EA" w:rsidR="0072151D" w:rsidRDefault="00A91183" w:rsidP="00720A2E">
      <w:pPr>
        <w:ind w:firstLine="567"/>
      </w:pPr>
      <w:r>
        <w:t>3</w:t>
      </w:r>
      <w:r w:rsidR="0072151D">
        <w:t>) абзац перший пункту 78</w:t>
      </w:r>
      <w:r w:rsidR="0072151D">
        <w:rPr>
          <w:vertAlign w:val="superscript"/>
        </w:rPr>
        <w:t>1</w:t>
      </w:r>
      <w:r w:rsidR="0072151D">
        <w:t xml:space="preserve"> викласти в такій редакції:</w:t>
      </w:r>
    </w:p>
    <w:p w14:paraId="44EABF7D" w14:textId="371C605F" w:rsidR="0072151D" w:rsidRDefault="0072151D" w:rsidP="00720A2E">
      <w:pPr>
        <w:ind w:firstLine="567"/>
      </w:pPr>
      <w:r w:rsidRPr="0072151D">
        <w:t>“78</w:t>
      </w:r>
      <w:r w:rsidRPr="0072151D">
        <w:rPr>
          <w:vertAlign w:val="superscript"/>
        </w:rPr>
        <w:t>1</w:t>
      </w:r>
      <w:r w:rsidRPr="0072151D">
        <w:t xml:space="preserve">. Інкасатори мають право зберігати у сховищі/сейфі нічного зберігання цінностей інкасаторів цінності, доставлені з маршруту, у разі неможливості їх здавання в день доставки до каси банку/інкасаторської компанії/компанії з оброблення готівки/комерційного </w:t>
      </w:r>
      <w:proofErr w:type="spellStart"/>
      <w:r w:rsidRPr="0072151D">
        <w:t>агента</w:t>
      </w:r>
      <w:proofErr w:type="spellEnd"/>
      <w:r w:rsidRPr="0072151D">
        <w:t xml:space="preserve"> банку фінансової інклюзії (його підрозділу), або цінності, отримані з каси банку/інкасаторської компанії/компанії з оброблення готівки/комерційного </w:t>
      </w:r>
      <w:proofErr w:type="spellStart"/>
      <w:r w:rsidRPr="0072151D">
        <w:t>агента</w:t>
      </w:r>
      <w:proofErr w:type="spellEnd"/>
      <w:r w:rsidRPr="0072151D">
        <w:t xml:space="preserve"> банку фінансової інклюзії (його підрозділу) напередодні дня доставки [у разі неможливості отримання їх на маршрут у день доставки до каси банку/інкасаторської компанії/компанії з оброблення готівки/комерційного </w:t>
      </w:r>
      <w:proofErr w:type="spellStart"/>
      <w:r w:rsidRPr="0072151D">
        <w:t>агента</w:t>
      </w:r>
      <w:proofErr w:type="spellEnd"/>
      <w:r w:rsidRPr="0072151D">
        <w:t xml:space="preserve"> банку фінансової інклюзії (його підрозділу), до клієнтів, до </w:t>
      </w:r>
      <w:proofErr w:type="spellStart"/>
      <w:r w:rsidRPr="0072151D">
        <w:t>банкоматів</w:t>
      </w:r>
      <w:proofErr w:type="spellEnd"/>
      <w:r w:rsidRPr="0072151D">
        <w:t>]. Зберігання таких цінностей здійснюється  згідно з порядком, визначеним у Положенні про інкасацію.</w:t>
      </w:r>
      <w:r w:rsidRPr="0072151D">
        <w:rPr>
          <w:lang w:val="ru-RU"/>
        </w:rPr>
        <w:t>”</w:t>
      </w:r>
      <w:r w:rsidR="00A079B5">
        <w:t>;</w:t>
      </w:r>
    </w:p>
    <w:p w14:paraId="56A9E976" w14:textId="77777777" w:rsidR="00A079B5" w:rsidRPr="00A079B5" w:rsidRDefault="00A079B5" w:rsidP="00720A2E">
      <w:pPr>
        <w:ind w:firstLine="567"/>
      </w:pPr>
    </w:p>
    <w:p w14:paraId="6B1D3A56" w14:textId="558D5558" w:rsidR="005D5DDF" w:rsidRDefault="00A91183" w:rsidP="00720A2E">
      <w:pPr>
        <w:ind w:firstLine="567"/>
      </w:pPr>
      <w:r>
        <w:t>4</w:t>
      </w:r>
      <w:r w:rsidR="00A079B5">
        <w:t>) у п</w:t>
      </w:r>
      <w:r w:rsidR="00B05A15">
        <w:t>ідпункт</w:t>
      </w:r>
      <w:r w:rsidR="00A079B5">
        <w:t>і</w:t>
      </w:r>
      <w:r w:rsidR="00B05A15">
        <w:t xml:space="preserve"> 9 пункту 80 </w:t>
      </w:r>
      <w:r w:rsidR="00A079B5">
        <w:t>слова “</w:t>
      </w:r>
      <w:r w:rsidR="00A079B5" w:rsidRPr="00A079B5">
        <w:t>без проведення перерахування отриманої готівки (у разі проведення такої операції)</w:t>
      </w:r>
      <w:r w:rsidR="00A079B5">
        <w:t xml:space="preserve">” замінити словами </w:t>
      </w:r>
      <w:r w:rsidR="00FA0DC8">
        <w:t>“</w:t>
      </w:r>
      <w:r w:rsidR="007C5381" w:rsidRPr="007C5381">
        <w:t xml:space="preserve">до або після проведення перерахування цієї готівки в залежності від умов та відповідно до порядку, визначеного у договорі на </w:t>
      </w:r>
      <w:proofErr w:type="spellStart"/>
      <w:r w:rsidR="007C5381" w:rsidRPr="007C5381">
        <w:t>інкасаційне</w:t>
      </w:r>
      <w:proofErr w:type="spellEnd"/>
      <w:r w:rsidR="007C5381" w:rsidRPr="007C5381">
        <w:t xml:space="preserve"> обслуговування,</w:t>
      </w:r>
      <w:r w:rsidR="007C5381">
        <w:t>”.</w:t>
      </w:r>
    </w:p>
    <w:p w14:paraId="460E8E4B" w14:textId="77777777" w:rsidR="00A079B5" w:rsidRDefault="00A079B5" w:rsidP="00720A2E">
      <w:pPr>
        <w:ind w:firstLine="567"/>
      </w:pPr>
    </w:p>
    <w:p w14:paraId="4B1CBCCB" w14:textId="1C18CBC6" w:rsidR="00B05A15" w:rsidRDefault="00A079B5" w:rsidP="00720A2E">
      <w:pPr>
        <w:ind w:firstLine="567"/>
      </w:pPr>
      <w:r>
        <w:t>8</w:t>
      </w:r>
      <w:r w:rsidR="00B05A15">
        <w:t>. Розділ ХІ доповнити новим пунктом такого змісту:</w:t>
      </w:r>
    </w:p>
    <w:p w14:paraId="58945957" w14:textId="18E99C71" w:rsidR="00E06B70" w:rsidRDefault="00B05A15" w:rsidP="00A75E5A">
      <w:pPr>
        <w:pStyle w:val="af3"/>
        <w:ind w:left="0" w:right="-1" w:firstLine="567"/>
      </w:pPr>
      <w:r>
        <w:t>“</w:t>
      </w:r>
      <w:r w:rsidR="00E06B70" w:rsidRPr="00E06B70">
        <w:tab/>
      </w:r>
      <w:r w:rsidRPr="00B05A15">
        <w:t>85. Банк (юридична особа</w:t>
      </w:r>
      <w:r w:rsidR="00E10FD0">
        <w:t>)</w:t>
      </w:r>
      <w:r w:rsidRPr="00B05A15">
        <w:t xml:space="preserve"> має право нанести на </w:t>
      </w:r>
      <w:proofErr w:type="spellStart"/>
      <w:r w:rsidRPr="00B05A15">
        <w:t>спецпристрої</w:t>
      </w:r>
      <w:proofErr w:type="spellEnd"/>
      <w:r w:rsidRPr="00B05A15">
        <w:t xml:space="preserve"> для зберігання цінностей, оперативний автотранспорт, обладнаний СБТ-системою, та автотранспорт, що здійснює перевезення виключно монет, </w:t>
      </w:r>
      <w:r w:rsidR="004C47E3">
        <w:t>піктограми</w:t>
      </w:r>
      <w:r w:rsidR="00A75E5A">
        <w:t>, визначені в додатк</w:t>
      </w:r>
      <w:r w:rsidR="00395623">
        <w:t>ах</w:t>
      </w:r>
      <w:r w:rsidR="00A75E5A">
        <w:t xml:space="preserve"> ІІІ</w:t>
      </w:r>
      <w:r w:rsidR="00395623">
        <w:t>, І</w:t>
      </w:r>
      <w:r w:rsidR="00395623">
        <w:rPr>
          <w:lang w:val="en-US"/>
        </w:rPr>
        <w:t>V</w:t>
      </w:r>
      <w:r w:rsidR="004C47E3">
        <w:t xml:space="preserve"> </w:t>
      </w:r>
      <w:r w:rsidR="00F31D9E">
        <w:t xml:space="preserve">до </w:t>
      </w:r>
      <w:proofErr w:type="spellStart"/>
      <w:r w:rsidR="00A75E5A" w:rsidRPr="00A75E5A">
        <w:t>P</w:t>
      </w:r>
      <w:r w:rsidR="00A75E5A">
        <w:t>егламенту</w:t>
      </w:r>
      <w:proofErr w:type="spellEnd"/>
      <w:r w:rsidR="00A75E5A">
        <w:t xml:space="preserve"> </w:t>
      </w:r>
      <w:r w:rsidR="006F393E">
        <w:t>Європейського Парламенту і</w:t>
      </w:r>
      <w:r w:rsidR="008C39AD" w:rsidRPr="008C39AD">
        <w:t xml:space="preserve"> Ради </w:t>
      </w:r>
      <w:r w:rsidR="00A75E5A" w:rsidRPr="00A75E5A">
        <w:t>(ЄС) №</w:t>
      </w:r>
      <w:r w:rsidR="00A75E5A">
        <w:t> </w:t>
      </w:r>
      <w:r w:rsidR="00A75E5A" w:rsidRPr="00A75E5A">
        <w:t xml:space="preserve">1214/2011 </w:t>
      </w:r>
      <w:r w:rsidR="00A75E5A">
        <w:t>від 16 листопада 2011 року про професійне транскордонне</w:t>
      </w:r>
      <w:r w:rsidR="008C39AD">
        <w:t xml:space="preserve"> дорожнє</w:t>
      </w:r>
      <w:r w:rsidR="00A75E5A">
        <w:t xml:space="preserve"> перевезення готівки євро між державами-членами </w:t>
      </w:r>
      <w:r w:rsidR="006F393E">
        <w:t>Є</w:t>
      </w:r>
      <w:r w:rsidR="00A75E5A">
        <w:t>врозони</w:t>
      </w:r>
      <w:r w:rsidR="009A69A8">
        <w:t>.”.</w:t>
      </w:r>
    </w:p>
    <w:p w14:paraId="036D170C" w14:textId="3192B1EA" w:rsidR="00CB71E4" w:rsidRDefault="00CB71E4" w:rsidP="00720A2E">
      <w:pPr>
        <w:ind w:firstLine="567"/>
      </w:pPr>
    </w:p>
    <w:p w14:paraId="74AE058E" w14:textId="026F75D4" w:rsidR="00CB71E4" w:rsidRDefault="0043615B" w:rsidP="00720A2E">
      <w:pPr>
        <w:ind w:firstLine="567"/>
      </w:pPr>
      <w:r>
        <w:t>9</w:t>
      </w:r>
      <w:r w:rsidR="00CB71E4">
        <w:t>. Інструкцію доповнити новим розділом ХІІ такого змісту:</w:t>
      </w:r>
    </w:p>
    <w:p w14:paraId="1AA556FE" w14:textId="56EFB4FC" w:rsidR="00CB71E4" w:rsidRDefault="00CB71E4" w:rsidP="00720A2E">
      <w:pPr>
        <w:ind w:firstLine="567"/>
      </w:pPr>
    </w:p>
    <w:p w14:paraId="210C41B3" w14:textId="456BCF42" w:rsidR="00CB71E4" w:rsidRDefault="00CB71E4" w:rsidP="00CB71E4">
      <w:pPr>
        <w:ind w:firstLine="567"/>
        <w:jc w:val="center"/>
      </w:pPr>
      <w:r>
        <w:t>“ХІІ. Порядок надання звітності</w:t>
      </w:r>
    </w:p>
    <w:p w14:paraId="53FB02CC" w14:textId="77777777" w:rsidR="00CB71E4" w:rsidRDefault="00CB71E4" w:rsidP="00CB71E4">
      <w:pPr>
        <w:ind w:firstLine="567"/>
        <w:jc w:val="center"/>
      </w:pPr>
    </w:p>
    <w:p w14:paraId="6AA68ED1" w14:textId="23B9064D" w:rsidR="0020289A" w:rsidRDefault="00CB71E4" w:rsidP="0020289A">
      <w:pPr>
        <w:ind w:firstLine="567"/>
      </w:pPr>
      <w:r>
        <w:t xml:space="preserve">86. </w:t>
      </w:r>
      <w:r w:rsidR="0020289A" w:rsidRPr="0020289A">
        <w:t xml:space="preserve">Банк (юридична особа) зобов’язаний(а) щорічно до 15 січня подавати до Національного банку за рік, що минув, інформацію про наявність в підрозділах інкасації  оперативного автотранспорту та </w:t>
      </w:r>
      <w:proofErr w:type="spellStart"/>
      <w:r w:rsidR="0020289A" w:rsidRPr="0020289A">
        <w:t>спецпристроїв</w:t>
      </w:r>
      <w:proofErr w:type="spellEnd"/>
      <w:r w:rsidR="0020289A" w:rsidRPr="0020289A">
        <w:t xml:space="preserve"> для зберігання цінностей (додаток </w:t>
      </w:r>
      <w:r w:rsidR="00CB156D">
        <w:t>9</w:t>
      </w:r>
      <w:r w:rsidR="0020289A" w:rsidRPr="0020289A">
        <w:t>) та інформацію про діяльність з інкасації та перевезення цінностей (додаток 1</w:t>
      </w:r>
      <w:r w:rsidR="00CB156D">
        <w:t>0</w:t>
      </w:r>
      <w:r w:rsidR="0020289A" w:rsidRPr="0020289A">
        <w:t>).</w:t>
      </w:r>
    </w:p>
    <w:p w14:paraId="5866FAA5" w14:textId="3AB92CCD" w:rsidR="00CB71E4" w:rsidRDefault="0043615B" w:rsidP="0020289A">
      <w:pPr>
        <w:ind w:firstLine="567"/>
      </w:pPr>
      <w:r w:rsidRPr="0043615B">
        <w:t>Банк (юридична особа) для формування показників звітної інформації використовує дані внутрішніх розпорядчих документів, штатного розпису, бухгалтерського обліку, упроваджених аналітичних регістрів</w:t>
      </w:r>
      <w:r>
        <w:t>,</w:t>
      </w:r>
      <w:r w:rsidRPr="0043615B">
        <w:t xml:space="preserve"> в яких фіксу</w:t>
      </w:r>
      <w:r>
        <w:t>є</w:t>
      </w:r>
      <w:r w:rsidRPr="0043615B">
        <w:t>ться відповідна інформація (спеціальні реєстри, журнали обліку, спеціалізовані системи обліку).</w:t>
      </w:r>
    </w:p>
    <w:p w14:paraId="7B58A406" w14:textId="77777777" w:rsidR="0043615B" w:rsidRPr="003F16C9" w:rsidRDefault="0043615B" w:rsidP="00CB71E4">
      <w:pPr>
        <w:ind w:firstLine="567"/>
        <w:rPr>
          <w:sz w:val="22"/>
        </w:rPr>
      </w:pPr>
    </w:p>
    <w:p w14:paraId="638CC8B4" w14:textId="78B78B5F" w:rsidR="0043615B" w:rsidRDefault="00CB71E4" w:rsidP="00CB71E4">
      <w:pPr>
        <w:ind w:firstLine="567"/>
      </w:pPr>
      <w:r>
        <w:t xml:space="preserve"> </w:t>
      </w:r>
      <w:r w:rsidR="0043615B" w:rsidRPr="0043615B">
        <w:t>87. Банк (юридична особа) надає звітну інформацію щодо діяльності з інкасації та перевезення цінностей у будь-якому разі, незалежно від того чи здійснювалася така діяльність у звітному періоді,  та із зазначенням часу</w:t>
      </w:r>
      <w:r w:rsidR="001B4C4C">
        <w:t>,</w:t>
      </w:r>
      <w:r w:rsidR="0043615B" w:rsidRPr="0043615B">
        <w:t xml:space="preserve"> протягом якого здійснювалася діяльність з інкасації та перевезення цінностей.</w:t>
      </w:r>
      <w:r w:rsidR="0043615B">
        <w:t>”.</w:t>
      </w:r>
    </w:p>
    <w:p w14:paraId="0F224A04" w14:textId="5C8132F5" w:rsidR="00017014" w:rsidRPr="00017014" w:rsidRDefault="0043615B" w:rsidP="00CB71E4">
      <w:pPr>
        <w:ind w:firstLine="567"/>
      </w:pPr>
      <w:r w:rsidRPr="0043615B">
        <w:t xml:space="preserve">   </w:t>
      </w:r>
      <w:r w:rsidR="00017014" w:rsidRPr="00017014">
        <w:t xml:space="preserve"> </w:t>
      </w:r>
      <w:r w:rsidR="00017014">
        <w:t xml:space="preserve"> </w:t>
      </w:r>
    </w:p>
    <w:p w14:paraId="6C0D3FC6" w14:textId="56A832AF" w:rsidR="00CD216D" w:rsidRDefault="0043615B" w:rsidP="00CD216D">
      <w:pPr>
        <w:pStyle w:val="af3"/>
        <w:ind w:left="0" w:right="-1" w:firstLine="567"/>
      </w:pPr>
      <w:r>
        <w:t>10</w:t>
      </w:r>
      <w:r w:rsidR="00CD216D">
        <w:t>. У додатка</w:t>
      </w:r>
      <w:r w:rsidR="00854120">
        <w:t>х</w:t>
      </w:r>
      <w:r w:rsidR="00CD216D">
        <w:t xml:space="preserve"> до Інструкції:</w:t>
      </w:r>
    </w:p>
    <w:p w14:paraId="4B91114F" w14:textId="3CDC4E82" w:rsidR="007816AF" w:rsidRPr="00025AC9" w:rsidRDefault="007816AF" w:rsidP="00CD216D">
      <w:pPr>
        <w:pStyle w:val="af3"/>
        <w:ind w:left="0" w:right="-1" w:firstLine="567"/>
      </w:pPr>
    </w:p>
    <w:p w14:paraId="5061AE63" w14:textId="1330DD56" w:rsidR="00E10FD0" w:rsidRDefault="00E10FD0" w:rsidP="001133D5">
      <w:pPr>
        <w:pStyle w:val="af3"/>
        <w:numPr>
          <w:ilvl w:val="0"/>
          <w:numId w:val="13"/>
        </w:numPr>
        <w:ind w:right="-1"/>
      </w:pPr>
      <w:r>
        <w:t>у додатку 1:</w:t>
      </w:r>
    </w:p>
    <w:p w14:paraId="5E2EB370" w14:textId="69339FDF" w:rsidR="001133D5" w:rsidRDefault="001133D5" w:rsidP="001133D5">
      <w:pPr>
        <w:ind w:left="567" w:right="-1"/>
      </w:pPr>
      <w:r>
        <w:t>у таблиці 1:</w:t>
      </w:r>
    </w:p>
    <w:p w14:paraId="7C8916AF" w14:textId="4D322D64" w:rsidR="001133D5" w:rsidRDefault="001133D5" w:rsidP="001133D5">
      <w:pPr>
        <w:ind w:left="567" w:right="-1"/>
      </w:pPr>
      <w:r w:rsidRPr="00115F4E">
        <w:t xml:space="preserve">колонку 2 </w:t>
      </w:r>
      <w:r w:rsidR="00115F4E" w:rsidRPr="00115F4E">
        <w:t xml:space="preserve">рядка 2 </w:t>
      </w:r>
      <w:r w:rsidRPr="00115F4E">
        <w:t>викласти в такій редакції:</w:t>
      </w:r>
    </w:p>
    <w:p w14:paraId="6FF3C34B" w14:textId="58905798" w:rsidR="001133D5" w:rsidRDefault="001133D5" w:rsidP="001133D5">
      <w:pPr>
        <w:ind w:right="-1" w:firstLine="567"/>
      </w:pPr>
      <w:r>
        <w:t>“</w:t>
      </w:r>
      <w:r w:rsidRPr="001133D5">
        <w:t xml:space="preserve">Панцероване лобове скло та оглядові вікна зліва та справа повинні відповідати вимогам </w:t>
      </w:r>
      <w:r w:rsidR="0083668C">
        <w:t>Національного</w:t>
      </w:r>
      <w:r w:rsidRPr="001133D5">
        <w:t xml:space="preserve"> стандарту України ДСТУ EN 1063:2022 “Скло в будівництві. Захисне скління. Випробовування та класифікація за </w:t>
      </w:r>
      <w:proofErr w:type="spellStart"/>
      <w:r w:rsidRPr="001133D5">
        <w:t>кулетривкістю</w:t>
      </w:r>
      <w:proofErr w:type="spellEnd"/>
      <w:r w:rsidRPr="001133D5">
        <w:t>”, затвердженого наказом державного підприємства “Український науково-дослідний і навчальний центру проблем стандартизації, сертифікації та якості” від  22 грудня 2022 року № 285, щодо скла безосколкового та мати в маркуванні та/або сертифікаті відповідності на скло позначку “</w:t>
      </w:r>
      <w:r w:rsidR="002D19E6">
        <w:rPr>
          <w:lang w:val="en-US"/>
        </w:rPr>
        <w:t>NS</w:t>
      </w:r>
      <w:r w:rsidRPr="001133D5">
        <w:t>”. Клас захисту скла повинен бути не нижчим, ніж  BR5</w:t>
      </w:r>
      <w:r>
        <w:t>”</w:t>
      </w:r>
      <w:r w:rsidR="00AC0485">
        <w:t>;</w:t>
      </w:r>
    </w:p>
    <w:p w14:paraId="6ABCA4EB" w14:textId="6BC3D6D3" w:rsidR="007816AF" w:rsidRDefault="00115F4E" w:rsidP="00CD216D">
      <w:pPr>
        <w:pStyle w:val="af3"/>
        <w:ind w:left="0" w:right="-1" w:firstLine="567"/>
      </w:pPr>
      <w:r>
        <w:lastRenderedPageBreak/>
        <w:t xml:space="preserve">у колонці 2 </w:t>
      </w:r>
      <w:r w:rsidR="00F42D84">
        <w:t>рядк</w:t>
      </w:r>
      <w:r>
        <w:t>а</w:t>
      </w:r>
      <w:r w:rsidR="007816AF">
        <w:t xml:space="preserve"> 14 цифр</w:t>
      </w:r>
      <w:r w:rsidR="00F42D84">
        <w:t>и</w:t>
      </w:r>
      <w:r w:rsidR="007816AF">
        <w:t xml:space="preserve"> “</w:t>
      </w:r>
      <w:r w:rsidR="007816AF" w:rsidRPr="007816AF">
        <w:t>3849-2018</w:t>
      </w:r>
      <w:r w:rsidR="007816AF">
        <w:t xml:space="preserve">” </w:t>
      </w:r>
      <w:r w:rsidR="00F42D84">
        <w:t xml:space="preserve">замінити цифрами та словами “3849:2024 </w:t>
      </w:r>
      <w:r w:rsidR="007816AF">
        <w:t>(за потреби)”;</w:t>
      </w:r>
    </w:p>
    <w:p w14:paraId="71C1E608" w14:textId="40F2A489" w:rsidR="001133D5" w:rsidRDefault="001133D5" w:rsidP="00CD216D">
      <w:pPr>
        <w:pStyle w:val="af3"/>
        <w:ind w:left="0" w:right="-1" w:firstLine="567"/>
      </w:pPr>
      <w:r>
        <w:t>у таблиці 2:</w:t>
      </w:r>
    </w:p>
    <w:p w14:paraId="379EE81F" w14:textId="46EC3AE8" w:rsidR="001133D5" w:rsidRDefault="00115F4E" w:rsidP="00CD216D">
      <w:pPr>
        <w:pStyle w:val="af3"/>
        <w:ind w:left="0" w:right="-1" w:firstLine="567"/>
      </w:pPr>
      <w:r w:rsidRPr="001133D5">
        <w:t>колонку 2</w:t>
      </w:r>
      <w:r w:rsidR="001133D5" w:rsidRPr="001133D5">
        <w:t xml:space="preserve"> рядк</w:t>
      </w:r>
      <w:r>
        <w:t>а</w:t>
      </w:r>
      <w:r w:rsidR="001133D5" w:rsidRPr="001133D5">
        <w:t xml:space="preserve"> </w:t>
      </w:r>
      <w:r w:rsidR="001133D5">
        <w:t>3</w:t>
      </w:r>
      <w:r w:rsidR="001133D5" w:rsidRPr="001133D5">
        <w:t xml:space="preserve"> викласти в такій редакції:</w:t>
      </w:r>
    </w:p>
    <w:p w14:paraId="53C7C1AE" w14:textId="3B6AFB40" w:rsidR="001133D5" w:rsidRDefault="001133D5" w:rsidP="00CD216D">
      <w:pPr>
        <w:pStyle w:val="af3"/>
        <w:ind w:left="0" w:right="-1" w:firstLine="567"/>
      </w:pPr>
      <w:r>
        <w:t>“</w:t>
      </w:r>
      <w:r w:rsidR="005C4DC3">
        <w:t>Л</w:t>
      </w:r>
      <w:r w:rsidRPr="001133D5">
        <w:t xml:space="preserve">обове скло та оглядові вікна кабіни зліва та справа, а також оглядові вікна відсіку для інкасаторів (за наявності) повинні бути панцеровані та відповідати вимогам </w:t>
      </w:r>
      <w:r w:rsidR="0083668C">
        <w:t>Національного</w:t>
      </w:r>
      <w:r w:rsidRPr="001133D5">
        <w:t xml:space="preserve"> стандарту України ДСТУ EN 1063:2022 “Скло в будівництві. Захисне скління. Випробовування та класифікація за </w:t>
      </w:r>
      <w:proofErr w:type="spellStart"/>
      <w:r w:rsidRPr="001133D5">
        <w:t>кулетривкістю</w:t>
      </w:r>
      <w:proofErr w:type="spellEnd"/>
      <w:r w:rsidRPr="001133D5">
        <w:t>”, затвердженого наказом державного підприємства “Український науково-дослідний і навчальний центру проблем стандартизації, сертифікації та якості” від  22 грудня 2022 року № 285, щодо скла безосколкового та мати в маркуванні та/або сертифікаті відповідності на скло позначку “</w:t>
      </w:r>
      <w:r w:rsidR="002D19E6">
        <w:rPr>
          <w:lang w:val="en-US"/>
        </w:rPr>
        <w:t>NS</w:t>
      </w:r>
      <w:r w:rsidRPr="001133D5">
        <w:t>”. Клас захисту скла повинен бути не нижчим, ніж BR5</w:t>
      </w:r>
      <w:r>
        <w:t>”;</w:t>
      </w:r>
    </w:p>
    <w:p w14:paraId="1D0B4EE4" w14:textId="0F01705B" w:rsidR="00E10FD0" w:rsidRDefault="00115F4E" w:rsidP="00CD216D">
      <w:pPr>
        <w:pStyle w:val="af3"/>
        <w:ind w:left="0" w:right="-1" w:firstLine="567"/>
      </w:pPr>
      <w:r>
        <w:t xml:space="preserve">у колонці 2 </w:t>
      </w:r>
      <w:r w:rsidR="00F42D84">
        <w:t xml:space="preserve"> рядк</w:t>
      </w:r>
      <w:r>
        <w:t>а</w:t>
      </w:r>
      <w:r w:rsidR="00E10FD0">
        <w:t xml:space="preserve"> 12 </w:t>
      </w:r>
      <w:r w:rsidR="00E10FD0" w:rsidRPr="00E10FD0">
        <w:t>цифр</w:t>
      </w:r>
      <w:r w:rsidR="00F42D84">
        <w:t xml:space="preserve">и </w:t>
      </w:r>
      <w:r w:rsidR="00F42D84" w:rsidRPr="00F42D84">
        <w:t>“3849-2018” замінити цифрами та словами “3849:2024 (за потреби)”;</w:t>
      </w:r>
    </w:p>
    <w:p w14:paraId="56813E04" w14:textId="77777777" w:rsidR="001133D5" w:rsidRPr="00025AC9" w:rsidRDefault="001133D5" w:rsidP="00CD216D">
      <w:pPr>
        <w:pStyle w:val="af3"/>
        <w:ind w:left="0" w:right="-1" w:firstLine="567"/>
      </w:pPr>
    </w:p>
    <w:p w14:paraId="762DCE24" w14:textId="1425A589" w:rsidR="00F42D84" w:rsidRDefault="007816AF" w:rsidP="00CD216D">
      <w:pPr>
        <w:pStyle w:val="af3"/>
        <w:ind w:left="0" w:right="-1" w:firstLine="567"/>
      </w:pPr>
      <w:r>
        <w:t xml:space="preserve">2) у додатку 2 слова “(підпис)”, </w:t>
      </w:r>
      <w:r w:rsidR="00F42D84">
        <w:t xml:space="preserve">_________________” замінити відповідно </w:t>
      </w:r>
    </w:p>
    <w:p w14:paraId="1A6C9C90" w14:textId="37A0E0CB" w:rsidR="00F42D84" w:rsidRDefault="00F42D84" w:rsidP="00CD216D">
      <w:pPr>
        <w:pStyle w:val="af3"/>
        <w:ind w:left="0" w:right="-1" w:firstLine="567"/>
      </w:pPr>
      <w:r>
        <w:t xml:space="preserve">                                                      (ініціали, прізвище)</w:t>
      </w:r>
    </w:p>
    <w:p w14:paraId="035A100C" w14:textId="50EECA9C" w:rsidR="007816AF" w:rsidRDefault="00F42D84" w:rsidP="00CD216D">
      <w:pPr>
        <w:pStyle w:val="af3"/>
        <w:ind w:left="0" w:right="-1" w:firstLine="567"/>
      </w:pPr>
      <w:r>
        <w:t xml:space="preserve">словами </w:t>
      </w:r>
      <w:r w:rsidR="007816AF">
        <w:t>“(особистий підпис)”, “Власне ім’я ПРІЗВИШЕ”;</w:t>
      </w:r>
    </w:p>
    <w:p w14:paraId="067C8518" w14:textId="1D3C71F4" w:rsidR="00192211" w:rsidRPr="00025AC9" w:rsidRDefault="00192211" w:rsidP="00CD216D">
      <w:pPr>
        <w:pStyle w:val="af3"/>
        <w:ind w:left="0" w:right="-1" w:firstLine="567"/>
      </w:pPr>
    </w:p>
    <w:p w14:paraId="1E126D71" w14:textId="6B2BD74A" w:rsidR="002F5C57" w:rsidRDefault="00192211" w:rsidP="00CD216D">
      <w:pPr>
        <w:pStyle w:val="af3"/>
        <w:ind w:left="0" w:right="-1" w:firstLine="567"/>
      </w:pPr>
      <w:r>
        <w:t xml:space="preserve">3) у додатку </w:t>
      </w:r>
      <w:r w:rsidR="0005434D">
        <w:t>4</w:t>
      </w:r>
      <w:r w:rsidR="002F5C57">
        <w:t>:</w:t>
      </w:r>
    </w:p>
    <w:p w14:paraId="0BEF2341" w14:textId="1443C107" w:rsidR="00A173C9" w:rsidRDefault="00A173C9" w:rsidP="00CD216D">
      <w:pPr>
        <w:pStyle w:val="af3"/>
        <w:ind w:left="0" w:right="-1" w:firstLine="567"/>
      </w:pPr>
      <w:r>
        <w:t>у відмітці слово та цифру “</w:t>
      </w:r>
      <w:r w:rsidRPr="00A173C9">
        <w:t>підпункт 1</w:t>
      </w:r>
      <w:r w:rsidR="00324EBC">
        <w:t xml:space="preserve"> пункту 38</w:t>
      </w:r>
      <w:r>
        <w:t>” замінити слов</w:t>
      </w:r>
      <w:r w:rsidR="00324EBC">
        <w:t>ом</w:t>
      </w:r>
      <w:r>
        <w:t xml:space="preserve"> </w:t>
      </w:r>
      <w:r w:rsidR="00324EBC">
        <w:t xml:space="preserve">та цифрами </w:t>
      </w:r>
      <w:r w:rsidRPr="003C51F4">
        <w:t>“</w:t>
      </w:r>
      <w:r w:rsidR="00324EBC">
        <w:t>пункт 38</w:t>
      </w:r>
      <w:r w:rsidRPr="003C51F4">
        <w:t>”;</w:t>
      </w:r>
      <w:r>
        <w:t xml:space="preserve"> </w:t>
      </w:r>
    </w:p>
    <w:p w14:paraId="13947030" w14:textId="29974661" w:rsidR="002F5C57" w:rsidRDefault="0005434D" w:rsidP="00CD216D">
      <w:pPr>
        <w:pStyle w:val="af3"/>
        <w:ind w:left="0" w:right="-1" w:firstLine="567"/>
      </w:pPr>
      <w:r>
        <w:t>слова “(прізвище, ініціали)”</w:t>
      </w:r>
      <w:r w:rsidR="002F5C57">
        <w:t xml:space="preserve"> замінити словами (власне ім’я, прізвище);</w:t>
      </w:r>
    </w:p>
    <w:p w14:paraId="134EFCD6" w14:textId="77777777" w:rsidR="002F5C57" w:rsidRDefault="002F5C57" w:rsidP="00CD216D">
      <w:pPr>
        <w:pStyle w:val="af3"/>
        <w:ind w:left="0" w:right="-1" w:firstLine="567"/>
      </w:pPr>
      <w:r>
        <w:t xml:space="preserve">слово </w:t>
      </w:r>
      <w:r w:rsidR="0005434D">
        <w:t>“(підпис)”</w:t>
      </w:r>
      <w:r>
        <w:t xml:space="preserve"> замінити словами “(особистий підпис)”;</w:t>
      </w:r>
    </w:p>
    <w:p w14:paraId="5D82061C" w14:textId="02BD311E" w:rsidR="002F5C57" w:rsidRDefault="002F5C57" w:rsidP="00CD216D">
      <w:pPr>
        <w:pStyle w:val="af3"/>
        <w:ind w:left="0" w:right="-1" w:firstLine="567"/>
      </w:pPr>
      <w:r>
        <w:t xml:space="preserve">слова “_________________” замінити словами “Власне ім’я ПРІЗВИЩЕ”; </w:t>
      </w:r>
    </w:p>
    <w:p w14:paraId="41A6AF3D" w14:textId="6CFE1950" w:rsidR="0005434D" w:rsidRDefault="002F5C57" w:rsidP="00CD216D">
      <w:pPr>
        <w:pStyle w:val="af3"/>
        <w:ind w:left="0" w:right="-1" w:firstLine="567"/>
      </w:pPr>
      <w:r>
        <w:t xml:space="preserve">             </w:t>
      </w:r>
      <w:r w:rsidR="0005434D">
        <w:t xml:space="preserve">(ініціали, прізвище) </w:t>
      </w:r>
    </w:p>
    <w:p w14:paraId="6B1E0D8B" w14:textId="1B17AD6D" w:rsidR="002F5C57" w:rsidRPr="00952C72" w:rsidRDefault="00952C72" w:rsidP="00CD216D">
      <w:pPr>
        <w:pStyle w:val="af3"/>
        <w:ind w:left="0" w:right="-1" w:firstLine="567"/>
        <w:rPr>
          <w:spacing w:val="-8"/>
        </w:rPr>
      </w:pPr>
      <w:r>
        <w:rPr>
          <w:spacing w:val="-8"/>
        </w:rPr>
        <w:t>с</w:t>
      </w:r>
      <w:r w:rsidR="002F5C57" w:rsidRPr="00952C72">
        <w:rPr>
          <w:spacing w:val="-8"/>
        </w:rPr>
        <w:t>лова</w:t>
      </w:r>
      <w:r>
        <w:rPr>
          <w:spacing w:val="-8"/>
        </w:rPr>
        <w:t> </w:t>
      </w:r>
      <w:r w:rsidR="002F5C57" w:rsidRPr="00952C72">
        <w:rPr>
          <w:spacing w:val="-8"/>
        </w:rPr>
        <w:t>“_______________</w:t>
      </w:r>
      <w:r w:rsidR="003579DA" w:rsidRPr="00952C72">
        <w:rPr>
          <w:spacing w:val="-8"/>
        </w:rPr>
        <w:t>______</w:t>
      </w:r>
      <w:r w:rsidR="002F5C57" w:rsidRPr="00952C72">
        <w:rPr>
          <w:spacing w:val="-8"/>
        </w:rPr>
        <w:t>_</w:t>
      </w:r>
      <w:r w:rsidR="003579DA" w:rsidRPr="00952C72">
        <w:rPr>
          <w:spacing w:val="-8"/>
        </w:rPr>
        <w:t>”</w:t>
      </w:r>
      <w:r w:rsidR="002F5C57" w:rsidRPr="00952C72">
        <w:rPr>
          <w:spacing w:val="-8"/>
        </w:rPr>
        <w:t xml:space="preserve"> </w:t>
      </w:r>
      <w:r w:rsidR="003579DA" w:rsidRPr="00952C72">
        <w:rPr>
          <w:spacing w:val="-8"/>
        </w:rPr>
        <w:t xml:space="preserve">замінити словами “Власне ім’я </w:t>
      </w:r>
      <w:r>
        <w:rPr>
          <w:spacing w:val="-8"/>
        </w:rPr>
        <w:t>ПРІЗВИЩЕ”;</w:t>
      </w:r>
    </w:p>
    <w:p w14:paraId="0B95F937" w14:textId="27FBBDD1" w:rsidR="0005434D" w:rsidRDefault="002F5C57" w:rsidP="00CD216D">
      <w:pPr>
        <w:pStyle w:val="af3"/>
        <w:ind w:left="0" w:right="-1" w:firstLine="567"/>
      </w:pPr>
      <w:r>
        <w:t xml:space="preserve">          (ініціали, прізвище </w:t>
      </w:r>
      <w:r w:rsidR="003579DA">
        <w:t>керівника</w:t>
      </w:r>
      <w:r>
        <w:t xml:space="preserve">  </w:t>
      </w:r>
      <w:r w:rsidR="00F77C7B">
        <w:t xml:space="preserve">                                 (керівник підрозділу</w:t>
      </w:r>
    </w:p>
    <w:p w14:paraId="41C3CB94" w14:textId="713FD8A9" w:rsidR="002F5C57" w:rsidRDefault="003579DA" w:rsidP="00CD216D">
      <w:pPr>
        <w:pStyle w:val="af3"/>
        <w:ind w:left="0" w:right="-1" w:firstLine="567"/>
      </w:pPr>
      <w:r>
        <w:t xml:space="preserve">          підрозділу інкасації </w:t>
      </w:r>
      <w:r w:rsidR="00F77C7B">
        <w:t>його</w:t>
      </w:r>
      <w:r>
        <w:t xml:space="preserve"> </w:t>
      </w:r>
      <w:r w:rsidR="00F77C7B">
        <w:t xml:space="preserve">                                     </w:t>
      </w:r>
      <w:r w:rsidR="00952C72">
        <w:t xml:space="preserve">   </w:t>
      </w:r>
      <w:r w:rsidR="001965F7">
        <w:t xml:space="preserve">  </w:t>
      </w:r>
      <w:r w:rsidR="00F77C7B">
        <w:t xml:space="preserve">інкасації, його  </w:t>
      </w:r>
    </w:p>
    <w:p w14:paraId="4DAE8FA3" w14:textId="4C35AB2B" w:rsidR="002F5C57" w:rsidRDefault="003579DA" w:rsidP="00CD216D">
      <w:pPr>
        <w:pStyle w:val="af3"/>
        <w:ind w:left="0" w:right="-1" w:firstLine="567"/>
      </w:pPr>
      <w:r>
        <w:t xml:space="preserve">          заступника або</w:t>
      </w:r>
      <w:r w:rsidR="00F77C7B">
        <w:t xml:space="preserve"> уповноваженої                               </w:t>
      </w:r>
      <w:r w:rsidR="00952C72">
        <w:t xml:space="preserve">  </w:t>
      </w:r>
      <w:r w:rsidR="00F77C7B">
        <w:t>заступник або</w:t>
      </w:r>
    </w:p>
    <w:p w14:paraId="10B88E17" w14:textId="68C9EF61" w:rsidR="003579DA" w:rsidRDefault="003579DA" w:rsidP="00CD216D">
      <w:pPr>
        <w:pStyle w:val="af3"/>
        <w:ind w:left="0" w:right="-1" w:firstLine="567"/>
      </w:pPr>
      <w:r>
        <w:t xml:space="preserve">             </w:t>
      </w:r>
      <w:r w:rsidR="00F77C7B">
        <w:t xml:space="preserve">                </w:t>
      </w:r>
      <w:r>
        <w:t>особи</w:t>
      </w:r>
      <w:r w:rsidR="00F77C7B">
        <w:t xml:space="preserve">)                                                       </w:t>
      </w:r>
      <w:r w:rsidR="00F77C7B" w:rsidRPr="00952C72">
        <w:rPr>
          <w:spacing w:val="-8"/>
        </w:rPr>
        <w:t>уповноважена особа)</w:t>
      </w:r>
      <w:r w:rsidR="00F77C7B">
        <w:t xml:space="preserve"> </w:t>
      </w:r>
    </w:p>
    <w:p w14:paraId="214511ED" w14:textId="106B279B" w:rsidR="00044D90" w:rsidRDefault="003F16C9" w:rsidP="00CD216D">
      <w:pPr>
        <w:pStyle w:val="af3"/>
        <w:ind w:left="0" w:right="-1" w:firstLine="567"/>
      </w:pPr>
      <w:r>
        <w:t xml:space="preserve"> </w:t>
      </w:r>
      <w:r w:rsidRPr="003F16C9">
        <w:t xml:space="preserve">пояснення щодо заповнення бланка доручення на перевезення цінностей </w:t>
      </w:r>
      <w:r>
        <w:t>допо</w:t>
      </w:r>
      <w:r w:rsidR="00044D90">
        <w:t xml:space="preserve">внити </w:t>
      </w:r>
      <w:r w:rsidR="00952C72">
        <w:t xml:space="preserve">новим </w:t>
      </w:r>
      <w:r w:rsidR="00044D90">
        <w:t>пунктом такого змісту:</w:t>
      </w:r>
    </w:p>
    <w:p w14:paraId="683E9998" w14:textId="21430ABC" w:rsidR="00044D90" w:rsidRPr="00044D90" w:rsidRDefault="00044D90" w:rsidP="00CD216D">
      <w:pPr>
        <w:pStyle w:val="af3"/>
        <w:ind w:left="0" w:right="-1" w:firstLine="567"/>
        <w:rPr>
          <w:sz w:val="40"/>
        </w:rPr>
      </w:pPr>
      <w:r>
        <w:t>“</w:t>
      </w:r>
      <w:r w:rsidR="004F015E">
        <w:t>6</w:t>
      </w:r>
      <w:r w:rsidRPr="00044D90">
        <w:t>. У списку членів бригади (групи) інкасації обов’язково зазначається власне ім’я  прізвище старшого бригади (начальника групи) інкасації.</w:t>
      </w:r>
      <w:r>
        <w:t>”.</w:t>
      </w:r>
    </w:p>
    <w:p w14:paraId="787751CB" w14:textId="75BB2316" w:rsidR="00F77C7B" w:rsidRDefault="00F77C7B" w:rsidP="00CD216D">
      <w:pPr>
        <w:pStyle w:val="af3"/>
        <w:ind w:left="0" w:right="-1" w:firstLine="567"/>
      </w:pPr>
    </w:p>
    <w:p w14:paraId="0EE96FE0" w14:textId="2A151222" w:rsidR="0005434D" w:rsidRDefault="0005434D" w:rsidP="00CD216D">
      <w:pPr>
        <w:pStyle w:val="af3"/>
        <w:ind w:left="0" w:right="-1" w:firstLine="567"/>
      </w:pPr>
      <w:r>
        <w:t>4) у додатку 5:</w:t>
      </w:r>
    </w:p>
    <w:p w14:paraId="2B69D7D9" w14:textId="34F10F2A" w:rsidR="00891A98" w:rsidRDefault="00891A98" w:rsidP="0005434D">
      <w:pPr>
        <w:pStyle w:val="af3"/>
        <w:ind w:left="0" w:right="-1" w:firstLine="567"/>
      </w:pPr>
      <w:r>
        <w:t>відмітку викласти в такій редакції:</w:t>
      </w:r>
    </w:p>
    <w:p w14:paraId="1EDF8E0F" w14:textId="442A3F70" w:rsidR="00025AC9" w:rsidRDefault="00025AC9" w:rsidP="0005434D">
      <w:pPr>
        <w:pStyle w:val="af3"/>
        <w:ind w:left="0" w:right="-1" w:firstLine="567"/>
      </w:pPr>
    </w:p>
    <w:p w14:paraId="23D07319" w14:textId="72401A20" w:rsidR="00025AC9" w:rsidRDefault="00025AC9" w:rsidP="0005434D">
      <w:pPr>
        <w:pStyle w:val="af3"/>
        <w:ind w:left="0" w:right="-1" w:firstLine="567"/>
      </w:pPr>
    </w:p>
    <w:p w14:paraId="20373331" w14:textId="547F767C" w:rsidR="00025AC9" w:rsidRDefault="00025AC9" w:rsidP="0005434D">
      <w:pPr>
        <w:pStyle w:val="af3"/>
        <w:ind w:left="0" w:right="-1" w:firstLine="567"/>
      </w:pPr>
    </w:p>
    <w:p w14:paraId="38F163F7" w14:textId="77777777" w:rsidR="00025AC9" w:rsidRDefault="00025AC9" w:rsidP="0005434D">
      <w:pPr>
        <w:pStyle w:val="af3"/>
        <w:ind w:left="0" w:right="-1" w:firstLine="567"/>
      </w:pPr>
    </w:p>
    <w:p w14:paraId="71F52A71" w14:textId="66AC9345" w:rsidR="00891A98" w:rsidRDefault="00891A98" w:rsidP="00891A98">
      <w:pPr>
        <w:pStyle w:val="af3"/>
        <w:ind w:right="-1" w:firstLine="567"/>
      </w:pPr>
      <w:r>
        <w:lastRenderedPageBreak/>
        <w:t xml:space="preserve">                                                         “Додаток 5</w:t>
      </w:r>
    </w:p>
    <w:p w14:paraId="656A2DF4" w14:textId="77777777" w:rsidR="00891A98" w:rsidRDefault="00891A98" w:rsidP="00891A98">
      <w:pPr>
        <w:pStyle w:val="af3"/>
        <w:ind w:right="-1" w:firstLine="567"/>
      </w:pPr>
      <w:r>
        <w:t xml:space="preserve">                                                          до Інструкції з організації інкасації</w:t>
      </w:r>
    </w:p>
    <w:p w14:paraId="3571E20D" w14:textId="39C71A7A" w:rsidR="00891A98" w:rsidRDefault="00891A98" w:rsidP="00891A98">
      <w:pPr>
        <w:pStyle w:val="af3"/>
        <w:ind w:right="-1" w:firstLine="567"/>
      </w:pPr>
      <w:r>
        <w:t xml:space="preserve">                                                           коштів та перевезення валютних</w:t>
      </w:r>
    </w:p>
    <w:p w14:paraId="6CF9E297" w14:textId="54B38FC4" w:rsidR="00891A98" w:rsidRDefault="00891A98" w:rsidP="00891A98">
      <w:pPr>
        <w:pStyle w:val="af3"/>
        <w:ind w:right="-1" w:firstLine="567"/>
      </w:pPr>
      <w:r>
        <w:t xml:space="preserve">                                                           цінностей банків в Україні</w:t>
      </w:r>
    </w:p>
    <w:p w14:paraId="49769AD7" w14:textId="53F59A73" w:rsidR="00891A98" w:rsidRDefault="00891A98" w:rsidP="00891A98">
      <w:pPr>
        <w:pStyle w:val="af3"/>
        <w:ind w:right="-1" w:firstLine="567"/>
      </w:pPr>
      <w:r>
        <w:t xml:space="preserve">                                                           (у редакції постанови Правління</w:t>
      </w:r>
    </w:p>
    <w:p w14:paraId="661EF7CE" w14:textId="34F01CE5" w:rsidR="00891A98" w:rsidRDefault="00891A98" w:rsidP="00891A98">
      <w:pPr>
        <w:pStyle w:val="af3"/>
        <w:ind w:right="-1" w:firstLine="567"/>
      </w:pPr>
      <w:r>
        <w:t xml:space="preserve">                                                           Національного банку України</w:t>
      </w:r>
    </w:p>
    <w:p w14:paraId="4D158189" w14:textId="77777777" w:rsidR="00891A98" w:rsidRDefault="00891A98" w:rsidP="00891A98">
      <w:pPr>
        <w:pStyle w:val="af3"/>
        <w:ind w:right="-1" w:firstLine="567"/>
      </w:pPr>
      <w:r>
        <w:t xml:space="preserve">                                                           від 03 квітня 2025 року № 42)</w:t>
      </w:r>
    </w:p>
    <w:p w14:paraId="6B3A3D09" w14:textId="09F3A216" w:rsidR="00891A98" w:rsidRDefault="00891A98" w:rsidP="00891A98">
      <w:pPr>
        <w:pStyle w:val="af3"/>
        <w:ind w:left="0" w:right="-1" w:firstLine="567"/>
      </w:pPr>
      <w:r>
        <w:t xml:space="preserve">                                                                     (</w:t>
      </w:r>
      <w:r w:rsidRPr="00AC0485">
        <w:t xml:space="preserve">підпункт </w:t>
      </w:r>
      <w:r w:rsidR="00044D90" w:rsidRPr="00AC0485">
        <w:t>1</w:t>
      </w:r>
      <w:r w:rsidRPr="00AC0485">
        <w:t xml:space="preserve"> пункту 38</w:t>
      </w:r>
      <w:r>
        <w:t xml:space="preserve"> розділу VI)”;</w:t>
      </w:r>
    </w:p>
    <w:p w14:paraId="0521B873" w14:textId="59834823" w:rsidR="00891A98" w:rsidRDefault="00891A98" w:rsidP="00891A98">
      <w:pPr>
        <w:pStyle w:val="af3"/>
        <w:ind w:left="0" w:right="-1" w:firstLine="567"/>
      </w:pPr>
      <w:r>
        <w:t>слова “(прізвище, ініціали)” замінити словами “(власне ім’я прізвище)”;</w:t>
      </w:r>
    </w:p>
    <w:p w14:paraId="1C733E89" w14:textId="28CF0B8B" w:rsidR="006B3BA1" w:rsidRDefault="006B3BA1" w:rsidP="00891A98">
      <w:pPr>
        <w:pStyle w:val="af3"/>
        <w:ind w:left="0" w:right="-1" w:firstLine="567"/>
      </w:pPr>
      <w:r w:rsidRPr="006B3BA1">
        <w:t>слова “значно зношені” виключити;</w:t>
      </w:r>
    </w:p>
    <w:p w14:paraId="01B63E8B" w14:textId="3213F08E" w:rsidR="00891A98" w:rsidRDefault="00891A98" w:rsidP="00891A98">
      <w:pPr>
        <w:pStyle w:val="af3"/>
        <w:ind w:left="0" w:right="-1" w:firstLine="567"/>
      </w:pPr>
      <w:r>
        <w:t>слова “(ініціали, прізвище)” замінити словами “Власне ім’я ПРІЗВИЩЕ”</w:t>
      </w:r>
      <w:r w:rsidR="003D12A1">
        <w:t>;</w:t>
      </w:r>
    </w:p>
    <w:p w14:paraId="6BA6A61A" w14:textId="54314E2D" w:rsidR="007816AF" w:rsidRDefault="0005434D" w:rsidP="00CD216D">
      <w:pPr>
        <w:pStyle w:val="af3"/>
        <w:ind w:left="0" w:right="-1" w:firstLine="567"/>
      </w:pPr>
      <w:r>
        <w:t xml:space="preserve"> </w:t>
      </w:r>
    </w:p>
    <w:p w14:paraId="67760805" w14:textId="25BA42E0" w:rsidR="003D12A1" w:rsidRDefault="0006500C" w:rsidP="0006500C">
      <w:pPr>
        <w:ind w:right="-1" w:firstLine="567"/>
      </w:pPr>
      <w:r>
        <w:t xml:space="preserve">5) </w:t>
      </w:r>
      <w:r w:rsidR="00891A98">
        <w:t>у додатку 6</w:t>
      </w:r>
      <w:r w:rsidR="003D12A1">
        <w:t>:</w:t>
      </w:r>
    </w:p>
    <w:p w14:paraId="3F64D2E8" w14:textId="39790438" w:rsidR="0006500C" w:rsidRDefault="0006500C" w:rsidP="0006500C">
      <w:pPr>
        <w:ind w:firstLine="567"/>
      </w:pPr>
      <w:r w:rsidRPr="0006500C">
        <w:t xml:space="preserve">у відмітці слово та цифру “підпункт </w:t>
      </w:r>
      <w:r>
        <w:t>3</w:t>
      </w:r>
      <w:r w:rsidRPr="0006500C">
        <w:t>” замінити слов</w:t>
      </w:r>
      <w:r>
        <w:t>ом та цифрою “підпункт 2</w:t>
      </w:r>
      <w:r w:rsidRPr="0006500C">
        <w:t>”;</w:t>
      </w:r>
    </w:p>
    <w:p w14:paraId="555451DF" w14:textId="0458805A" w:rsidR="003D12A1" w:rsidRDefault="003D12A1" w:rsidP="003D12A1">
      <w:pPr>
        <w:pStyle w:val="af3"/>
        <w:ind w:left="0" w:right="-1" w:firstLine="567"/>
      </w:pPr>
      <w:r>
        <w:t>слова “(прізвище, ініціали)” замінити словами “(власне ім’я прізвище)”;</w:t>
      </w:r>
    </w:p>
    <w:p w14:paraId="76BF0608" w14:textId="7D158D80" w:rsidR="00891A98" w:rsidRDefault="003D12A1" w:rsidP="003D12A1">
      <w:pPr>
        <w:pStyle w:val="af3"/>
        <w:ind w:left="0" w:right="-1" w:firstLine="567"/>
      </w:pPr>
      <w:r>
        <w:t>слова “(ініціали, прізвище)” замінити словами “Власне ім’я ПРІЗВИЩЕ”;</w:t>
      </w:r>
      <w:r w:rsidR="00CB71E4">
        <w:t xml:space="preserve"> </w:t>
      </w:r>
    </w:p>
    <w:p w14:paraId="3EE26109" w14:textId="084CF29A" w:rsidR="003D12A1" w:rsidRDefault="003D12A1" w:rsidP="003D12A1">
      <w:pPr>
        <w:pStyle w:val="af3"/>
        <w:ind w:left="0" w:right="-1" w:firstLine="567"/>
      </w:pPr>
    </w:p>
    <w:p w14:paraId="6ECF2E81" w14:textId="61EB81F7" w:rsidR="0006500C" w:rsidRDefault="003D12A1" w:rsidP="0006500C">
      <w:pPr>
        <w:pStyle w:val="af3"/>
        <w:ind w:left="0" w:right="-1" w:firstLine="567"/>
      </w:pPr>
      <w:r>
        <w:t>6) у додатку 7</w:t>
      </w:r>
      <w:r w:rsidR="0006500C">
        <w:t>:</w:t>
      </w:r>
    </w:p>
    <w:p w14:paraId="22E5C6C9" w14:textId="7230F16C" w:rsidR="0006500C" w:rsidRDefault="0006500C" w:rsidP="0006500C">
      <w:pPr>
        <w:pStyle w:val="af3"/>
        <w:ind w:left="0" w:right="-1" w:firstLine="567"/>
      </w:pPr>
      <w:r w:rsidRPr="0006500C">
        <w:t>у відмітці слов</w:t>
      </w:r>
      <w:r>
        <w:t>а</w:t>
      </w:r>
      <w:r w:rsidRPr="0006500C">
        <w:t xml:space="preserve"> та цифр</w:t>
      </w:r>
      <w:r>
        <w:t>и</w:t>
      </w:r>
      <w:r w:rsidRPr="0006500C">
        <w:t xml:space="preserve"> “підпункт 5 пункту 40” замінити слов</w:t>
      </w:r>
      <w:r>
        <w:t>ами</w:t>
      </w:r>
      <w:r w:rsidRPr="0006500C">
        <w:t xml:space="preserve"> та цифр</w:t>
      </w:r>
      <w:r>
        <w:t>ами</w:t>
      </w:r>
      <w:r w:rsidRPr="0006500C">
        <w:t xml:space="preserve"> “підпункт </w:t>
      </w:r>
      <w:r>
        <w:t>3 пункту 38</w:t>
      </w:r>
      <w:r w:rsidRPr="0006500C">
        <w:t>”;</w:t>
      </w:r>
    </w:p>
    <w:p w14:paraId="0B03BC5D" w14:textId="2B2969DE" w:rsidR="003D12A1" w:rsidRDefault="003D12A1" w:rsidP="0006500C">
      <w:pPr>
        <w:pStyle w:val="af3"/>
        <w:ind w:left="0" w:right="-1" w:firstLine="567"/>
      </w:pPr>
      <w:r>
        <w:t xml:space="preserve"> слова “_____________________________” замінити словами</w:t>
      </w:r>
    </w:p>
    <w:p w14:paraId="2A6C524B" w14:textId="4050109A" w:rsidR="00891A98" w:rsidRDefault="003D12A1" w:rsidP="00CD216D">
      <w:pPr>
        <w:pStyle w:val="af3"/>
        <w:ind w:left="0" w:right="-1" w:firstLine="567"/>
      </w:pPr>
      <w:r>
        <w:t xml:space="preserve">              (дата) (підпис, ініціали прізвище)</w:t>
      </w:r>
    </w:p>
    <w:p w14:paraId="46714F72" w14:textId="2229793A" w:rsidR="003D12A1" w:rsidRDefault="003D12A1" w:rsidP="00F2045B">
      <w:pPr>
        <w:pStyle w:val="af3"/>
        <w:ind w:left="0" w:right="-1"/>
      </w:pPr>
      <w:r>
        <w:t>“_____  ________________ Власне ім’я ПРІЗВИЩЕ”;</w:t>
      </w:r>
    </w:p>
    <w:p w14:paraId="59CF7125" w14:textId="08C0A772" w:rsidR="00891A98" w:rsidRDefault="003D12A1" w:rsidP="00F2045B">
      <w:pPr>
        <w:ind w:right="-1"/>
      </w:pPr>
      <w:r>
        <w:t xml:space="preserve"> (дата)   (особистий підпис)</w:t>
      </w:r>
    </w:p>
    <w:p w14:paraId="5A6577C1" w14:textId="77777777" w:rsidR="00E0175C" w:rsidRDefault="00E0175C" w:rsidP="00CD216D">
      <w:pPr>
        <w:pStyle w:val="af3"/>
        <w:ind w:left="0" w:right="-1" w:firstLine="567"/>
      </w:pPr>
      <w:r>
        <w:t>у таблиці:</w:t>
      </w:r>
    </w:p>
    <w:p w14:paraId="401BF931" w14:textId="471BA800" w:rsidR="00E0175C" w:rsidRDefault="00E0175C" w:rsidP="00CD216D">
      <w:pPr>
        <w:pStyle w:val="af3"/>
        <w:ind w:left="0" w:right="-1" w:firstLine="567"/>
      </w:pPr>
      <w:r>
        <w:t>назву колонки 6 викласти в такій редакції:</w:t>
      </w:r>
    </w:p>
    <w:p w14:paraId="09135AD6" w14:textId="77777777" w:rsidR="00E0175C" w:rsidRDefault="00E0175C" w:rsidP="00CD216D">
      <w:pPr>
        <w:pStyle w:val="af3"/>
        <w:ind w:left="0" w:right="-1" w:firstLine="567"/>
      </w:pPr>
      <w:r>
        <w:t>“Кількість/Вага</w:t>
      </w:r>
      <w:r>
        <w:rPr>
          <w:vertAlign w:val="superscript"/>
        </w:rPr>
        <w:t>9</w:t>
      </w:r>
      <w:r>
        <w:t>”;</w:t>
      </w:r>
    </w:p>
    <w:p w14:paraId="05523366" w14:textId="77777777" w:rsidR="00E0175C" w:rsidRDefault="00E0175C" w:rsidP="00CD216D">
      <w:pPr>
        <w:pStyle w:val="af3"/>
        <w:ind w:left="0" w:right="-1" w:firstLine="567"/>
      </w:pPr>
      <w:r>
        <w:t>назву колонки 7 викласти в такій редакції:</w:t>
      </w:r>
    </w:p>
    <w:p w14:paraId="61E487F8" w14:textId="79AEFD81" w:rsidR="00E0175C" w:rsidRDefault="00E0175C" w:rsidP="00CD216D">
      <w:pPr>
        <w:pStyle w:val="af3"/>
        <w:ind w:left="0" w:right="-1" w:firstLine="567"/>
      </w:pPr>
      <w:r>
        <w:t xml:space="preserve"> “</w:t>
      </w:r>
      <w:r w:rsidRPr="00E0175C">
        <w:t>Сума гот</w:t>
      </w:r>
      <w:r>
        <w:t>і</w:t>
      </w:r>
      <w:r w:rsidRPr="00E0175C">
        <w:t>вки за номіналом/ інших цінностей</w:t>
      </w:r>
      <w:r w:rsidRPr="006B3BA1">
        <w:rPr>
          <w:vertAlign w:val="superscript"/>
        </w:rPr>
        <w:t>10</w:t>
      </w:r>
      <w:r w:rsidRPr="00E0175C">
        <w:t xml:space="preserve"> у грн</w:t>
      </w:r>
      <w:r>
        <w:t>”;</w:t>
      </w:r>
    </w:p>
    <w:p w14:paraId="2F7C9E66" w14:textId="1B766CC2" w:rsidR="003D12A1" w:rsidRDefault="00B65334" w:rsidP="003F16C9">
      <w:pPr>
        <w:pStyle w:val="af3"/>
        <w:ind w:left="0" w:right="-1" w:firstLine="709"/>
      </w:pPr>
      <w:r>
        <w:t xml:space="preserve">пояснення </w:t>
      </w:r>
      <w:r w:rsidR="003F16C9">
        <w:t xml:space="preserve">до заповнення супровідного касового ордера до сумки з цінностями </w:t>
      </w:r>
      <w:r w:rsidR="00E0175C">
        <w:t>після пункту 4 доповнити новим пунктом 4</w:t>
      </w:r>
      <w:r w:rsidR="00E0175C">
        <w:rPr>
          <w:vertAlign w:val="superscript"/>
        </w:rPr>
        <w:t>1</w:t>
      </w:r>
      <w:r w:rsidR="00E0175C">
        <w:t xml:space="preserve"> такого змісту:</w:t>
      </w:r>
    </w:p>
    <w:p w14:paraId="5DFF4428" w14:textId="362D5F85" w:rsidR="00C90762" w:rsidRDefault="00C90762" w:rsidP="00C90762">
      <w:pPr>
        <w:tabs>
          <w:tab w:val="left" w:pos="142"/>
        </w:tabs>
        <w:autoSpaceDE w:val="0"/>
        <w:autoSpaceDN w:val="0"/>
        <w:adjustRightInd w:val="0"/>
        <w:ind w:firstLine="176"/>
      </w:pPr>
      <w:r>
        <w:t xml:space="preserve">     “</w:t>
      </w:r>
      <w:r w:rsidRPr="00C90762">
        <w:t>4</w:t>
      </w:r>
      <w:r w:rsidRPr="00C90762">
        <w:rPr>
          <w:vertAlign w:val="superscript"/>
        </w:rPr>
        <w:t>1</w:t>
      </w:r>
      <w:r w:rsidRPr="00C90762">
        <w:t>. У колонці 5 “Номінал банкноти, монети/назва позабалансових (інших) цінностей” у разі перевезення інших цінностей зазначаються назви інших цінностей: золото та інші дорогоцінні метали у вигляді злитків, пластин, дорогоцінне каміння, коштовності, платіжні документи та інші цінні папери [акції, облігації, купони до них, бони, векселі (тратти), боргові розписки, акредитиви, чеки, банківські накази, депозитні сертифікати, ощадні книжки, інші банківські та фінансові документи].</w:t>
      </w:r>
      <w:r>
        <w:t>”;</w:t>
      </w:r>
    </w:p>
    <w:p w14:paraId="36069E53" w14:textId="502F499D" w:rsidR="00B47756" w:rsidRDefault="00B47756" w:rsidP="00BA458C">
      <w:pPr>
        <w:tabs>
          <w:tab w:val="left" w:pos="142"/>
        </w:tabs>
        <w:autoSpaceDE w:val="0"/>
        <w:autoSpaceDN w:val="0"/>
        <w:adjustRightInd w:val="0"/>
        <w:ind w:firstLine="567"/>
      </w:pPr>
      <w:r>
        <w:t>додаток доповнити двома новими примітками такого змісту:</w:t>
      </w:r>
    </w:p>
    <w:p w14:paraId="1F68709B" w14:textId="7C2B1CC3" w:rsidR="00B47756" w:rsidRDefault="00B47756" w:rsidP="00BA458C">
      <w:pPr>
        <w:tabs>
          <w:tab w:val="left" w:pos="142"/>
        </w:tabs>
        <w:autoSpaceDE w:val="0"/>
        <w:autoSpaceDN w:val="0"/>
        <w:adjustRightInd w:val="0"/>
        <w:ind w:firstLine="567"/>
      </w:pPr>
      <w:r>
        <w:t>“</w:t>
      </w:r>
      <w:r w:rsidRPr="00B47756">
        <w:rPr>
          <w:vertAlign w:val="superscript"/>
        </w:rPr>
        <w:t>9</w:t>
      </w:r>
      <w:r>
        <w:t xml:space="preserve"> У таблиці в колонці 6 “Кількість/Вага” вказується:</w:t>
      </w:r>
    </w:p>
    <w:p w14:paraId="04B4BF0E" w14:textId="2E73F941" w:rsidR="00B47756" w:rsidRDefault="00B47756" w:rsidP="00BA458C">
      <w:pPr>
        <w:tabs>
          <w:tab w:val="left" w:pos="142"/>
        </w:tabs>
        <w:autoSpaceDE w:val="0"/>
        <w:autoSpaceDN w:val="0"/>
        <w:adjustRightInd w:val="0"/>
        <w:ind w:firstLine="567"/>
      </w:pPr>
      <w:r>
        <w:t xml:space="preserve"> для банкнот/монет – кількість за номіналом, од.;</w:t>
      </w:r>
    </w:p>
    <w:p w14:paraId="25124046" w14:textId="06765F67" w:rsidR="00B47756" w:rsidRDefault="00B47756" w:rsidP="00BA458C">
      <w:pPr>
        <w:tabs>
          <w:tab w:val="left" w:pos="142"/>
        </w:tabs>
        <w:autoSpaceDE w:val="0"/>
        <w:autoSpaceDN w:val="0"/>
        <w:adjustRightInd w:val="0"/>
        <w:ind w:firstLine="567"/>
      </w:pPr>
      <w:r>
        <w:t xml:space="preserve"> для цінних паперів –кількість аркушів, од.;</w:t>
      </w:r>
    </w:p>
    <w:p w14:paraId="39FF728E" w14:textId="21F6D9BB" w:rsidR="00B47756" w:rsidRDefault="00B47756" w:rsidP="00BA458C">
      <w:pPr>
        <w:tabs>
          <w:tab w:val="left" w:pos="142"/>
        </w:tabs>
        <w:autoSpaceDE w:val="0"/>
        <w:autoSpaceDN w:val="0"/>
        <w:adjustRightInd w:val="0"/>
        <w:ind w:firstLine="567"/>
      </w:pPr>
      <w:r>
        <w:lastRenderedPageBreak/>
        <w:t xml:space="preserve"> для банківських металів, дорогоцінного каміння, </w:t>
      </w:r>
      <w:proofErr w:type="spellStart"/>
      <w:r>
        <w:t>коштовностей</w:t>
      </w:r>
      <w:proofErr w:type="spellEnd"/>
      <w:r>
        <w:t xml:space="preserve"> – вага із зазначенням одиниці виміру ваги.</w:t>
      </w:r>
    </w:p>
    <w:p w14:paraId="4127E37A" w14:textId="51787A02" w:rsidR="00B47756" w:rsidRPr="00C90762" w:rsidRDefault="00B47756" w:rsidP="00BA458C">
      <w:pPr>
        <w:tabs>
          <w:tab w:val="left" w:pos="142"/>
        </w:tabs>
        <w:autoSpaceDE w:val="0"/>
        <w:autoSpaceDN w:val="0"/>
        <w:adjustRightInd w:val="0"/>
        <w:ind w:firstLine="567"/>
      </w:pPr>
      <w:r w:rsidRPr="00B47756">
        <w:rPr>
          <w:vertAlign w:val="superscript"/>
        </w:rPr>
        <w:t>10</w:t>
      </w:r>
      <w:r>
        <w:t xml:space="preserve"> У таблиці в колонці 7 “Сума готівки за номіналом/інших цінностей у грн” для інших цінностей зазначається </w:t>
      </w:r>
      <w:r w:rsidR="00A233B7">
        <w:t xml:space="preserve">у гривнях </w:t>
      </w:r>
      <w:r>
        <w:t>номінальна вартість або вартість, виражена в національній валюті України за офіційним курсом</w:t>
      </w:r>
      <w:r w:rsidR="00A7628C">
        <w:t xml:space="preserve"> </w:t>
      </w:r>
      <w:r w:rsidR="00A7628C">
        <w:rPr>
          <w:lang w:val="en-US"/>
        </w:rPr>
        <w:t>UAH</w:t>
      </w:r>
      <w:r w:rsidR="00A7628C">
        <w:t>/</w:t>
      </w:r>
      <w:r w:rsidR="00A7628C">
        <w:rPr>
          <w:lang w:val="en-US"/>
        </w:rPr>
        <w:t>USD</w:t>
      </w:r>
      <w:r w:rsidR="00A7628C">
        <w:t xml:space="preserve"> або </w:t>
      </w:r>
      <w:r w:rsidR="00A7628C">
        <w:rPr>
          <w:lang w:val="en-US"/>
        </w:rPr>
        <w:t>UAH</w:t>
      </w:r>
      <w:r w:rsidR="00A7628C" w:rsidRPr="00A7628C">
        <w:rPr>
          <w:lang w:val="ru-RU"/>
        </w:rPr>
        <w:t>/</w:t>
      </w:r>
      <w:r w:rsidR="00A7628C">
        <w:rPr>
          <w:lang w:val="en-US"/>
        </w:rPr>
        <w:t>EUR</w:t>
      </w:r>
      <w:r>
        <w:t>, встановленим Національним банком України на дату складання супровідного касового ордера до сумки з цінностями.</w:t>
      </w:r>
      <w:r w:rsidR="00C24B2D" w:rsidRPr="00C24B2D">
        <w:rPr>
          <w:lang w:val="ru-RU"/>
        </w:rPr>
        <w:t>”</w:t>
      </w:r>
      <w:r w:rsidR="00C24B2D">
        <w:t>;</w:t>
      </w:r>
      <w:r>
        <w:t xml:space="preserve">   </w:t>
      </w:r>
    </w:p>
    <w:p w14:paraId="72FF3B86" w14:textId="77777777" w:rsidR="00E0175C" w:rsidRDefault="00E0175C" w:rsidP="00CD216D">
      <w:pPr>
        <w:pStyle w:val="af3"/>
        <w:ind w:left="0" w:right="-1" w:firstLine="567"/>
      </w:pPr>
    </w:p>
    <w:p w14:paraId="03C7045E" w14:textId="77777777" w:rsidR="003D12A1" w:rsidRDefault="003D12A1" w:rsidP="00CD216D">
      <w:pPr>
        <w:pStyle w:val="af3"/>
        <w:ind w:left="0" w:right="-1" w:firstLine="567"/>
      </w:pPr>
      <w:r>
        <w:t>7) у додатку 8:</w:t>
      </w:r>
    </w:p>
    <w:p w14:paraId="5844BDC0" w14:textId="7E24470E" w:rsidR="009E5EC8" w:rsidRDefault="009E5EC8" w:rsidP="00CD216D">
      <w:pPr>
        <w:pStyle w:val="af3"/>
        <w:ind w:left="0" w:right="-1" w:firstLine="567"/>
      </w:pPr>
      <w:r>
        <w:t>с</w:t>
      </w:r>
      <w:r w:rsidR="003D12A1">
        <w:t>лова</w:t>
      </w:r>
      <w:r>
        <w:t xml:space="preserve"> “_______</w:t>
      </w:r>
      <w:r w:rsidR="003F16C9">
        <w:t xml:space="preserve">  </w:t>
      </w:r>
      <w:r>
        <w:t>_________________” замінити словами “________________</w:t>
      </w:r>
      <w:r w:rsidR="003D12A1">
        <w:t xml:space="preserve"> </w:t>
      </w:r>
    </w:p>
    <w:p w14:paraId="7F713862" w14:textId="2C3864C6" w:rsidR="009E5EC8" w:rsidRDefault="009E5EC8" w:rsidP="00CD216D">
      <w:pPr>
        <w:pStyle w:val="af3"/>
        <w:ind w:left="0" w:right="-1" w:firstLine="567"/>
      </w:pPr>
      <w:r>
        <w:t xml:space="preserve">            (підпис) </w:t>
      </w:r>
      <w:r w:rsidR="003F16C9">
        <w:t xml:space="preserve"> </w:t>
      </w:r>
      <w:r>
        <w:t>(ініціали, прізвище)</w:t>
      </w:r>
      <w:r w:rsidR="003D12A1">
        <w:t xml:space="preserve"> </w:t>
      </w:r>
      <w:r>
        <w:t xml:space="preserve">                                   (особистий підпис) </w:t>
      </w:r>
    </w:p>
    <w:p w14:paraId="393D0014" w14:textId="77777777" w:rsidR="009E5EC8" w:rsidRDefault="009E5EC8" w:rsidP="007E7889">
      <w:pPr>
        <w:pStyle w:val="af3"/>
        <w:ind w:left="0" w:right="-1"/>
      </w:pPr>
      <w:r>
        <w:t>Власне ім’я ПРІЗВИЩЕ”;</w:t>
      </w:r>
    </w:p>
    <w:p w14:paraId="202A578D" w14:textId="58F94A12" w:rsidR="009E5EC8" w:rsidRPr="00AD5453" w:rsidRDefault="009E5EC8" w:rsidP="009E5EC8">
      <w:pPr>
        <w:keepNext/>
        <w:autoSpaceDE w:val="0"/>
        <w:autoSpaceDN w:val="0"/>
        <w:outlineLvl w:val="2"/>
        <w:rPr>
          <w:szCs w:val="20"/>
          <w:lang w:eastAsia="ru-RU"/>
        </w:rPr>
      </w:pPr>
      <w:r>
        <w:t xml:space="preserve">        слова “</w:t>
      </w:r>
      <w:r w:rsidRPr="00AD5453">
        <w:rPr>
          <w:lang w:eastAsia="ru-RU"/>
        </w:rPr>
        <w:t>Перевірив ______</w:t>
      </w:r>
      <w:r>
        <w:rPr>
          <w:lang w:eastAsia="ru-RU"/>
        </w:rPr>
        <w:t>_____</w:t>
      </w:r>
      <w:r w:rsidRPr="00AD5453">
        <w:rPr>
          <w:lang w:eastAsia="ru-RU"/>
        </w:rPr>
        <w:t>______________________</w:t>
      </w:r>
      <w:r>
        <w:rPr>
          <w:lang w:eastAsia="ru-RU"/>
        </w:rPr>
        <w:t xml:space="preserve">” замінити словами </w:t>
      </w:r>
    </w:p>
    <w:p w14:paraId="0F8E569B" w14:textId="77AB3A43" w:rsidR="003D12A1" w:rsidRDefault="009E5EC8" w:rsidP="009E5EC8">
      <w:pPr>
        <w:pStyle w:val="af3"/>
        <w:ind w:left="0" w:right="-1" w:firstLine="567"/>
      </w:pPr>
      <w:r w:rsidRPr="00AD5453">
        <w:rPr>
          <w:sz w:val="20"/>
          <w:szCs w:val="20"/>
          <w:lang w:eastAsia="ru-RU"/>
        </w:rPr>
        <w:t xml:space="preserve">                     </w:t>
      </w:r>
      <w:r>
        <w:rPr>
          <w:sz w:val="20"/>
          <w:szCs w:val="20"/>
          <w:lang w:eastAsia="ru-RU"/>
        </w:rPr>
        <w:t xml:space="preserve">                     </w:t>
      </w:r>
      <w:r w:rsidRPr="00AD5453">
        <w:rPr>
          <w:sz w:val="20"/>
          <w:szCs w:val="20"/>
          <w:lang w:eastAsia="ru-RU"/>
        </w:rPr>
        <w:t xml:space="preserve"> </w:t>
      </w:r>
      <w:r>
        <w:rPr>
          <w:sz w:val="20"/>
          <w:szCs w:val="20"/>
          <w:lang w:eastAsia="ru-RU"/>
        </w:rPr>
        <w:t xml:space="preserve">          </w:t>
      </w:r>
      <w:r w:rsidRPr="00AD5453">
        <w:rPr>
          <w:lang w:eastAsia="ru-RU"/>
        </w:rPr>
        <w:t>(начальник підрозділу інкасації)</w:t>
      </w:r>
      <w:r>
        <w:t xml:space="preserve">  </w:t>
      </w:r>
    </w:p>
    <w:p w14:paraId="141C6832" w14:textId="2F15B0B7" w:rsidR="00B9280B" w:rsidRDefault="009E5EC8" w:rsidP="007E7889">
      <w:pPr>
        <w:pStyle w:val="af3"/>
        <w:ind w:left="0" w:right="-1"/>
        <w:jc w:val="left"/>
      </w:pPr>
      <w:r>
        <w:t>“Перевірив начальник підрозділу інкасації ____</w:t>
      </w:r>
      <w:r w:rsidR="007E7889">
        <w:t>_____</w:t>
      </w:r>
      <w:r>
        <w:t xml:space="preserve">____________ Власне ім’я                                                             </w:t>
      </w:r>
      <w:r w:rsidR="00B9280B">
        <w:t xml:space="preserve">                                    </w:t>
      </w:r>
    </w:p>
    <w:p w14:paraId="7EE72455" w14:textId="03AE950A" w:rsidR="009E5EC8" w:rsidRDefault="00B9280B" w:rsidP="00B9280B">
      <w:pPr>
        <w:pStyle w:val="af3"/>
        <w:ind w:left="0" w:right="-1" w:firstLine="567"/>
        <w:jc w:val="left"/>
      </w:pPr>
      <w:r>
        <w:t xml:space="preserve">                                                                  </w:t>
      </w:r>
      <w:r w:rsidR="007E7889">
        <w:t xml:space="preserve"> </w:t>
      </w:r>
      <w:r w:rsidR="009E5EC8">
        <w:t>(особистий підпис)</w:t>
      </w:r>
    </w:p>
    <w:p w14:paraId="77035C39" w14:textId="71C79DD5" w:rsidR="00B9280B" w:rsidRDefault="00B9280B" w:rsidP="00B9280B">
      <w:pPr>
        <w:pStyle w:val="af3"/>
        <w:ind w:left="0" w:right="-1"/>
        <w:jc w:val="left"/>
      </w:pPr>
      <w:r w:rsidRPr="00B9280B">
        <w:t>ПРІЗВИЩЕ</w:t>
      </w:r>
      <w:r>
        <w:t>”;</w:t>
      </w:r>
    </w:p>
    <w:p w14:paraId="298FA4D0" w14:textId="77777777" w:rsidR="00891A98" w:rsidRDefault="00891A98" w:rsidP="00CD216D">
      <w:pPr>
        <w:pStyle w:val="af3"/>
        <w:ind w:left="0" w:right="-1" w:firstLine="567"/>
      </w:pPr>
    </w:p>
    <w:p w14:paraId="5D79C0AD" w14:textId="6FA614BF" w:rsidR="00CB71E4" w:rsidRDefault="00BA458C" w:rsidP="00CD216D">
      <w:pPr>
        <w:pStyle w:val="af3"/>
        <w:ind w:left="0" w:right="-1" w:firstLine="567"/>
      </w:pPr>
      <w:r>
        <w:t>8</w:t>
      </w:r>
      <w:r w:rsidR="009E5EC8">
        <w:t xml:space="preserve">) </w:t>
      </w:r>
      <w:r w:rsidR="00CB71E4">
        <w:t>Інструкцію</w:t>
      </w:r>
      <w:r w:rsidR="00B65334">
        <w:t xml:space="preserve"> доповнити </w:t>
      </w:r>
      <w:r w:rsidR="00CB156D">
        <w:t>двома</w:t>
      </w:r>
      <w:r w:rsidR="00CB71E4">
        <w:t xml:space="preserve"> </w:t>
      </w:r>
      <w:r w:rsidR="009E5EC8">
        <w:t xml:space="preserve">новими </w:t>
      </w:r>
      <w:r w:rsidR="00CB71E4">
        <w:t>додатками такого змісту:</w:t>
      </w:r>
    </w:p>
    <w:p w14:paraId="74FA589B" w14:textId="3F7BAEF3" w:rsidR="00CB71E4" w:rsidRDefault="00CB71E4" w:rsidP="00CD216D">
      <w:pPr>
        <w:pStyle w:val="af3"/>
        <w:ind w:left="0" w:right="-1" w:firstLine="567"/>
      </w:pPr>
    </w:p>
    <w:p w14:paraId="01DBEC55" w14:textId="77777777" w:rsidR="00B9280B" w:rsidRDefault="00B9280B" w:rsidP="00CD216D">
      <w:pPr>
        <w:pStyle w:val="af3"/>
        <w:ind w:left="0" w:right="-1" w:firstLine="567"/>
        <w:sectPr w:rsidR="00B9280B" w:rsidSect="002F7F13">
          <w:headerReference w:type="default" r:id="rId15"/>
          <w:headerReference w:type="first" r:id="rId16"/>
          <w:pgSz w:w="11906" w:h="16838" w:code="9"/>
          <w:pgMar w:top="567" w:right="567" w:bottom="1701" w:left="1701" w:header="425" w:footer="709" w:gutter="0"/>
          <w:pgNumType w:start="1"/>
          <w:cols w:space="708"/>
          <w:titlePg/>
          <w:docGrid w:linePitch="381"/>
        </w:sectPr>
      </w:pPr>
    </w:p>
    <w:p w14:paraId="56D8563E" w14:textId="592DB49A" w:rsidR="00CB71E4" w:rsidRDefault="00CB71E4" w:rsidP="00CD216D">
      <w:pPr>
        <w:pStyle w:val="af3"/>
        <w:ind w:left="0" w:right="-1" w:firstLine="567"/>
      </w:pPr>
      <w:r>
        <w:lastRenderedPageBreak/>
        <w:t xml:space="preserve">                                                                   </w:t>
      </w:r>
      <w:r w:rsidR="00E52DC0">
        <w:t xml:space="preserve">                                                                         </w:t>
      </w:r>
      <w:r w:rsidR="00025AC9">
        <w:t>“</w:t>
      </w:r>
      <w:r>
        <w:t xml:space="preserve">Додаток </w:t>
      </w:r>
      <w:r w:rsidR="00CB156D">
        <w:t>9</w:t>
      </w:r>
      <w:r>
        <w:t xml:space="preserve"> </w:t>
      </w:r>
    </w:p>
    <w:p w14:paraId="36B70730" w14:textId="20D7D0C8" w:rsidR="00CB71E4" w:rsidRDefault="00E52DC0" w:rsidP="00CB71E4">
      <w:pPr>
        <w:pStyle w:val="af3"/>
        <w:ind w:right="-1" w:firstLine="567"/>
      </w:pPr>
      <w:r>
        <w:t xml:space="preserve">                                                                         </w:t>
      </w:r>
      <w:r w:rsidR="00CB71E4">
        <w:t xml:space="preserve">                                                         до Інструкції з організації інкасації</w:t>
      </w:r>
    </w:p>
    <w:p w14:paraId="269B9C46" w14:textId="724AEEB0" w:rsidR="00CB71E4" w:rsidRDefault="00E52DC0" w:rsidP="00CB71E4">
      <w:pPr>
        <w:pStyle w:val="af3"/>
        <w:ind w:right="-1" w:firstLine="567"/>
      </w:pPr>
      <w:r>
        <w:t xml:space="preserve">                                                                        </w:t>
      </w:r>
      <w:r w:rsidR="00CB71E4">
        <w:t xml:space="preserve">                                                          коштів та перевезення валютних</w:t>
      </w:r>
    </w:p>
    <w:p w14:paraId="3AC6E91F" w14:textId="4EA00DE2" w:rsidR="00CB71E4" w:rsidRDefault="00E52DC0" w:rsidP="00CB71E4">
      <w:pPr>
        <w:pStyle w:val="af3"/>
        <w:ind w:right="-1" w:firstLine="567"/>
      </w:pPr>
      <w:r>
        <w:t xml:space="preserve">                                                                        </w:t>
      </w:r>
      <w:r w:rsidR="00CB71E4">
        <w:t xml:space="preserve">                                                          цінностей банків в Україні</w:t>
      </w:r>
    </w:p>
    <w:p w14:paraId="5A1F41A9" w14:textId="3BD1D829" w:rsidR="00CB71E4" w:rsidRDefault="00E52DC0" w:rsidP="00CB71E4">
      <w:pPr>
        <w:pStyle w:val="af3"/>
        <w:ind w:right="-1" w:firstLine="567"/>
      </w:pPr>
      <w:r>
        <w:t xml:space="preserve">                                                                        </w:t>
      </w:r>
      <w:r w:rsidR="00CB71E4">
        <w:t xml:space="preserve">                                                          (пункт 8</w:t>
      </w:r>
      <w:r w:rsidR="00860977">
        <w:t>6</w:t>
      </w:r>
      <w:r w:rsidR="00CB71E4">
        <w:t xml:space="preserve"> розділу ХІІ)</w:t>
      </w:r>
    </w:p>
    <w:p w14:paraId="50A7C275" w14:textId="13C93650" w:rsidR="00E966DD" w:rsidRDefault="00CB71E4" w:rsidP="00215CA2">
      <w:pPr>
        <w:pStyle w:val="af3"/>
        <w:ind w:left="0" w:right="-1" w:firstLine="567"/>
      </w:pPr>
      <w:r>
        <w:t xml:space="preserve"> </w:t>
      </w:r>
    </w:p>
    <w:p w14:paraId="5D50D423" w14:textId="6A90D44A" w:rsidR="00353FD1" w:rsidRDefault="00E52DC0" w:rsidP="00353FD1">
      <w:pPr>
        <w:ind w:right="-1" w:firstLine="567"/>
        <w:jc w:val="center"/>
      </w:pPr>
      <w:r>
        <w:t>Інформація про наявн</w:t>
      </w:r>
      <w:r w:rsidR="00353FD1">
        <w:t>ість</w:t>
      </w:r>
      <w:r>
        <w:t xml:space="preserve"> в підрозділах інкасації </w:t>
      </w:r>
      <w:r w:rsidR="0044038C">
        <w:t>____________</w:t>
      </w:r>
      <w:r w:rsidR="006871B0">
        <w:t>_</w:t>
      </w:r>
      <w:r w:rsidR="0044038C">
        <w:t>___________________</w:t>
      </w:r>
      <w:r>
        <w:t>оперативн</w:t>
      </w:r>
      <w:r w:rsidR="00353FD1">
        <w:t>ого</w:t>
      </w:r>
      <w:r>
        <w:t xml:space="preserve"> автотранспорт</w:t>
      </w:r>
      <w:r w:rsidR="00353FD1">
        <w:t>у</w:t>
      </w:r>
    </w:p>
    <w:p w14:paraId="2431714B" w14:textId="520B9D6D" w:rsidR="0044038C" w:rsidRDefault="0044038C" w:rsidP="00353FD1">
      <w:pPr>
        <w:ind w:right="-1" w:firstLine="567"/>
        <w:jc w:val="center"/>
      </w:pPr>
      <w:r>
        <w:t xml:space="preserve">                               (найменування банку/юридичної особи)</w:t>
      </w:r>
    </w:p>
    <w:p w14:paraId="1E2E4ABB" w14:textId="517A7979" w:rsidR="00E35225" w:rsidRDefault="00E52DC0" w:rsidP="006824C8">
      <w:pPr>
        <w:ind w:right="-1" w:firstLine="567"/>
        <w:jc w:val="center"/>
      </w:pPr>
      <w:r>
        <w:t xml:space="preserve">та </w:t>
      </w:r>
      <w:proofErr w:type="spellStart"/>
      <w:r>
        <w:t>спецпристрої</w:t>
      </w:r>
      <w:r w:rsidR="00353FD1">
        <w:t>в</w:t>
      </w:r>
      <w:proofErr w:type="spellEnd"/>
      <w:r>
        <w:t xml:space="preserve"> для зб</w:t>
      </w:r>
      <w:r w:rsidR="00353FD1">
        <w:t>е</w:t>
      </w:r>
      <w:r>
        <w:t>рігання цінност</w:t>
      </w:r>
      <w:r w:rsidR="00353FD1">
        <w:t>е</w:t>
      </w:r>
      <w:r>
        <w:t>й</w:t>
      </w:r>
      <w:r w:rsidR="00353FD1">
        <w:t xml:space="preserve"> станом на 01</w:t>
      </w:r>
      <w:r w:rsidR="0044038C">
        <w:t xml:space="preserve"> січня </w:t>
      </w:r>
      <w:r w:rsidR="00353FD1">
        <w:t>20</w:t>
      </w:r>
      <w:r w:rsidR="0044038C">
        <w:t>__</w:t>
      </w:r>
      <w:r w:rsidR="00353FD1">
        <w:t>_</w:t>
      </w:r>
      <w:r w:rsidR="0044038C">
        <w:t xml:space="preserve"> року</w:t>
      </w:r>
    </w:p>
    <w:p w14:paraId="65CEC1F4" w14:textId="42A097FD" w:rsidR="00353FD1" w:rsidRDefault="00B80C9B" w:rsidP="00B80C9B">
      <w:pPr>
        <w:ind w:right="-1" w:firstLine="567"/>
        <w:jc w:val="right"/>
      </w:pPr>
      <w:r>
        <w:t>Таблиця</w:t>
      </w:r>
    </w:p>
    <w:tbl>
      <w:tblPr>
        <w:tblStyle w:val="a9"/>
        <w:tblW w:w="14837" w:type="dxa"/>
        <w:tblInd w:w="137" w:type="dxa"/>
        <w:tblLayout w:type="fixed"/>
        <w:tblLook w:val="04A0" w:firstRow="1" w:lastRow="0" w:firstColumn="1" w:lastColumn="0" w:noHBand="0" w:noVBand="1"/>
      </w:tblPr>
      <w:tblGrid>
        <w:gridCol w:w="562"/>
        <w:gridCol w:w="1279"/>
        <w:gridCol w:w="1277"/>
        <w:gridCol w:w="1277"/>
        <w:gridCol w:w="1275"/>
        <w:gridCol w:w="851"/>
        <w:gridCol w:w="850"/>
        <w:gridCol w:w="1134"/>
        <w:gridCol w:w="1134"/>
        <w:gridCol w:w="992"/>
        <w:gridCol w:w="851"/>
        <w:gridCol w:w="850"/>
        <w:gridCol w:w="993"/>
        <w:gridCol w:w="992"/>
        <w:gridCol w:w="520"/>
      </w:tblGrid>
      <w:tr w:rsidR="009543DB" w:rsidRPr="00215CA2" w14:paraId="4C5D1126" w14:textId="0DD5E76B" w:rsidTr="00025AC9">
        <w:tc>
          <w:tcPr>
            <w:tcW w:w="562" w:type="dxa"/>
            <w:vMerge w:val="restart"/>
          </w:tcPr>
          <w:p w14:paraId="0AB89D12" w14:textId="52B449EE" w:rsidR="00B80C9B" w:rsidRDefault="00B80C9B" w:rsidP="00B80C9B">
            <w:r>
              <w:t>№</w:t>
            </w:r>
          </w:p>
          <w:p w14:paraId="6BB5F00B" w14:textId="048EA72F" w:rsidR="00B80C9B" w:rsidRPr="00B80C9B" w:rsidRDefault="00B80C9B" w:rsidP="00B80C9B">
            <w:r>
              <w:t>з/п</w:t>
            </w:r>
          </w:p>
        </w:tc>
        <w:tc>
          <w:tcPr>
            <w:tcW w:w="1279" w:type="dxa"/>
            <w:vMerge w:val="restart"/>
          </w:tcPr>
          <w:p w14:paraId="75BCB12F" w14:textId="77777777" w:rsidR="00B80C9B" w:rsidRDefault="00B80C9B" w:rsidP="00B80C9B">
            <w:pPr>
              <w:ind w:right="-163"/>
              <w:jc w:val="left"/>
              <w:rPr>
                <w:spacing w:val="-6"/>
              </w:rPr>
            </w:pPr>
            <w:r w:rsidRPr="00215CA2">
              <w:rPr>
                <w:spacing w:val="-6"/>
              </w:rPr>
              <w:t>Найме-</w:t>
            </w:r>
          </w:p>
          <w:p w14:paraId="4F469AE7" w14:textId="239DCA6D" w:rsidR="00B80C9B" w:rsidRDefault="00B80C9B" w:rsidP="00B80C9B">
            <w:pPr>
              <w:ind w:right="-163"/>
              <w:jc w:val="left"/>
              <w:rPr>
                <w:spacing w:val="-6"/>
              </w:rPr>
            </w:pPr>
            <w:proofErr w:type="spellStart"/>
            <w:r w:rsidRPr="00215CA2">
              <w:rPr>
                <w:spacing w:val="-6"/>
              </w:rPr>
              <w:t>нуваня</w:t>
            </w:r>
            <w:proofErr w:type="spellEnd"/>
          </w:p>
          <w:p w14:paraId="337B3C6D" w14:textId="77777777" w:rsidR="00B80C9B" w:rsidRDefault="00B80C9B" w:rsidP="00772381">
            <w:pPr>
              <w:ind w:right="-163" w:hanging="107"/>
              <w:jc w:val="left"/>
              <w:rPr>
                <w:spacing w:val="-6"/>
              </w:rPr>
            </w:pPr>
            <w:r w:rsidRPr="00215CA2">
              <w:rPr>
                <w:spacing w:val="-6"/>
              </w:rPr>
              <w:t xml:space="preserve">підрозділу </w:t>
            </w:r>
          </w:p>
          <w:p w14:paraId="5480827B" w14:textId="742A5015" w:rsidR="00B80C9B" w:rsidRPr="00215CA2" w:rsidRDefault="00B80C9B" w:rsidP="00B80C9B">
            <w:pPr>
              <w:ind w:right="-163"/>
              <w:jc w:val="left"/>
              <w:rPr>
                <w:spacing w:val="-6"/>
              </w:rPr>
            </w:pPr>
            <w:r w:rsidRPr="00215CA2">
              <w:rPr>
                <w:spacing w:val="-6"/>
              </w:rPr>
              <w:t>інкасації</w:t>
            </w:r>
          </w:p>
        </w:tc>
        <w:tc>
          <w:tcPr>
            <w:tcW w:w="1277" w:type="dxa"/>
            <w:vMerge w:val="restart"/>
          </w:tcPr>
          <w:p w14:paraId="2007A1E6" w14:textId="3B089D1F" w:rsidR="00B80C9B" w:rsidRPr="00215CA2" w:rsidRDefault="00B80C9B" w:rsidP="004C0176">
            <w:pPr>
              <w:ind w:right="-75"/>
              <w:jc w:val="center"/>
              <w:rPr>
                <w:spacing w:val="-4"/>
              </w:rPr>
            </w:pPr>
            <w:r w:rsidRPr="00215CA2">
              <w:rPr>
                <w:spacing w:val="-4"/>
              </w:rPr>
              <w:t>Місце-</w:t>
            </w:r>
            <w:proofErr w:type="spellStart"/>
            <w:r w:rsidRPr="00215CA2">
              <w:rPr>
                <w:spacing w:val="-4"/>
              </w:rPr>
              <w:t>знаход</w:t>
            </w:r>
            <w:proofErr w:type="spellEnd"/>
            <w:r w:rsidRPr="00215CA2">
              <w:rPr>
                <w:spacing w:val="-4"/>
              </w:rPr>
              <w:t>-</w:t>
            </w:r>
            <w:proofErr w:type="spellStart"/>
            <w:r w:rsidRPr="00215CA2">
              <w:rPr>
                <w:spacing w:val="-4"/>
              </w:rPr>
              <w:t>ження</w:t>
            </w:r>
            <w:proofErr w:type="spellEnd"/>
            <w:r w:rsidRPr="00215CA2">
              <w:rPr>
                <w:spacing w:val="-4"/>
              </w:rPr>
              <w:t xml:space="preserve"> </w:t>
            </w:r>
            <w:proofErr w:type="spellStart"/>
            <w:r w:rsidRPr="00215CA2">
              <w:rPr>
                <w:spacing w:val="-4"/>
              </w:rPr>
              <w:t>підрозді-лу</w:t>
            </w:r>
            <w:proofErr w:type="spellEnd"/>
            <w:r w:rsidRPr="00215CA2">
              <w:rPr>
                <w:spacing w:val="-4"/>
              </w:rPr>
              <w:t xml:space="preserve"> інкасації</w:t>
            </w:r>
          </w:p>
        </w:tc>
        <w:tc>
          <w:tcPr>
            <w:tcW w:w="1277" w:type="dxa"/>
            <w:vMerge w:val="restart"/>
          </w:tcPr>
          <w:p w14:paraId="5FDAC148" w14:textId="1812F357" w:rsidR="00B80C9B" w:rsidRPr="00215CA2" w:rsidRDefault="00B80C9B" w:rsidP="009E256B">
            <w:pPr>
              <w:ind w:right="-61"/>
              <w:jc w:val="center"/>
              <w:rPr>
                <w:spacing w:val="-4"/>
              </w:rPr>
            </w:pPr>
            <w:proofErr w:type="spellStart"/>
            <w:r w:rsidRPr="00215CA2">
              <w:rPr>
                <w:spacing w:val="-4"/>
              </w:rPr>
              <w:t>Фактич</w:t>
            </w:r>
            <w:proofErr w:type="spellEnd"/>
            <w:r w:rsidRPr="00215CA2">
              <w:rPr>
                <w:spacing w:val="-4"/>
              </w:rPr>
              <w:t xml:space="preserve">-на </w:t>
            </w:r>
            <w:proofErr w:type="spellStart"/>
            <w:r w:rsidRPr="00215CA2">
              <w:rPr>
                <w:spacing w:val="-4"/>
              </w:rPr>
              <w:t>чисель-ність</w:t>
            </w:r>
            <w:proofErr w:type="spellEnd"/>
            <w:r w:rsidRPr="00215CA2">
              <w:rPr>
                <w:spacing w:val="-4"/>
              </w:rPr>
              <w:t xml:space="preserve"> </w:t>
            </w:r>
            <w:proofErr w:type="spellStart"/>
            <w:r w:rsidRPr="00215CA2">
              <w:rPr>
                <w:spacing w:val="-4"/>
              </w:rPr>
              <w:t>підрозді-лу</w:t>
            </w:r>
            <w:proofErr w:type="spellEnd"/>
            <w:r w:rsidRPr="00215CA2">
              <w:rPr>
                <w:spacing w:val="-4"/>
              </w:rPr>
              <w:t xml:space="preserve"> </w:t>
            </w:r>
            <w:proofErr w:type="spellStart"/>
            <w:r w:rsidRPr="00215CA2">
              <w:rPr>
                <w:spacing w:val="-4"/>
              </w:rPr>
              <w:t>інкаса</w:t>
            </w:r>
            <w:proofErr w:type="spellEnd"/>
            <w:r>
              <w:rPr>
                <w:spacing w:val="-4"/>
              </w:rPr>
              <w:t xml:space="preserve">- </w:t>
            </w:r>
            <w:proofErr w:type="spellStart"/>
            <w:r w:rsidRPr="00215CA2">
              <w:rPr>
                <w:spacing w:val="-4"/>
              </w:rPr>
              <w:t>ції</w:t>
            </w:r>
            <w:proofErr w:type="spellEnd"/>
            <w:r>
              <w:rPr>
                <w:spacing w:val="-4"/>
              </w:rPr>
              <w:t>, од.</w:t>
            </w:r>
          </w:p>
        </w:tc>
        <w:tc>
          <w:tcPr>
            <w:tcW w:w="1275" w:type="dxa"/>
            <w:vMerge w:val="restart"/>
          </w:tcPr>
          <w:p w14:paraId="6DF55233" w14:textId="188DC4FB" w:rsidR="00B80C9B" w:rsidRPr="00215CA2" w:rsidRDefault="00B80C9B" w:rsidP="00B80C9B">
            <w:pPr>
              <w:ind w:right="-112"/>
              <w:jc w:val="center"/>
              <w:rPr>
                <w:spacing w:val="-4"/>
              </w:rPr>
            </w:pPr>
            <w:r w:rsidRPr="00215CA2">
              <w:rPr>
                <w:spacing w:val="-4"/>
              </w:rPr>
              <w:t>Кількість авто-</w:t>
            </w:r>
            <w:proofErr w:type="spellStart"/>
            <w:r w:rsidRPr="00215CA2">
              <w:rPr>
                <w:spacing w:val="-4"/>
              </w:rPr>
              <w:t>транспор</w:t>
            </w:r>
            <w:proofErr w:type="spellEnd"/>
            <w:r>
              <w:rPr>
                <w:spacing w:val="-4"/>
              </w:rPr>
              <w:t>-</w:t>
            </w:r>
            <w:r w:rsidRPr="00215CA2">
              <w:rPr>
                <w:spacing w:val="-4"/>
              </w:rPr>
              <w:t xml:space="preserve">ту для </w:t>
            </w:r>
            <w:proofErr w:type="spellStart"/>
            <w:r w:rsidRPr="00215CA2">
              <w:rPr>
                <w:spacing w:val="-4"/>
              </w:rPr>
              <w:t>супровод-ження</w:t>
            </w:r>
            <w:proofErr w:type="spellEnd"/>
          </w:p>
          <w:p w14:paraId="6635C0FE" w14:textId="700FCB99" w:rsidR="00B80C9B" w:rsidRPr="00215CA2" w:rsidRDefault="00B80C9B" w:rsidP="00215CA2">
            <w:pPr>
              <w:ind w:right="-1"/>
              <w:jc w:val="center"/>
              <w:rPr>
                <w:spacing w:val="-4"/>
              </w:rPr>
            </w:pPr>
            <w:r w:rsidRPr="00215CA2">
              <w:rPr>
                <w:spacing w:val="-4"/>
              </w:rPr>
              <w:t xml:space="preserve">під час </w:t>
            </w:r>
            <w:proofErr w:type="spellStart"/>
            <w:r w:rsidRPr="00215CA2">
              <w:rPr>
                <w:spacing w:val="-4"/>
              </w:rPr>
              <w:t>переве</w:t>
            </w:r>
            <w:r>
              <w:rPr>
                <w:spacing w:val="-4"/>
              </w:rPr>
              <w:t>-</w:t>
            </w:r>
            <w:r w:rsidRPr="00215CA2">
              <w:rPr>
                <w:spacing w:val="-4"/>
              </w:rPr>
              <w:t>зення</w:t>
            </w:r>
            <w:proofErr w:type="spellEnd"/>
            <w:r w:rsidRPr="00215CA2">
              <w:rPr>
                <w:spacing w:val="-4"/>
              </w:rPr>
              <w:t xml:space="preserve"> </w:t>
            </w:r>
            <w:proofErr w:type="spellStart"/>
            <w:r w:rsidRPr="00215CA2">
              <w:rPr>
                <w:spacing w:val="-4"/>
              </w:rPr>
              <w:t>ціннос</w:t>
            </w:r>
            <w:r>
              <w:rPr>
                <w:spacing w:val="-4"/>
              </w:rPr>
              <w:t>-</w:t>
            </w:r>
            <w:r w:rsidRPr="00215CA2">
              <w:rPr>
                <w:spacing w:val="-4"/>
              </w:rPr>
              <w:t>тей</w:t>
            </w:r>
            <w:proofErr w:type="spellEnd"/>
            <w:r>
              <w:rPr>
                <w:spacing w:val="-4"/>
              </w:rPr>
              <w:t>, од.</w:t>
            </w:r>
            <w:r w:rsidRPr="00215CA2">
              <w:rPr>
                <w:spacing w:val="-4"/>
              </w:rPr>
              <w:t xml:space="preserve"> </w:t>
            </w:r>
          </w:p>
        </w:tc>
        <w:tc>
          <w:tcPr>
            <w:tcW w:w="1701" w:type="dxa"/>
            <w:gridSpan w:val="2"/>
          </w:tcPr>
          <w:p w14:paraId="110B3060" w14:textId="7D090C3C" w:rsidR="00B80C9B" w:rsidRPr="00215CA2" w:rsidRDefault="00B80C9B" w:rsidP="00353FD1">
            <w:pPr>
              <w:ind w:right="-1"/>
              <w:jc w:val="center"/>
              <w:rPr>
                <w:spacing w:val="-4"/>
              </w:rPr>
            </w:pPr>
            <w:r w:rsidRPr="00215CA2">
              <w:rPr>
                <w:spacing w:val="-4"/>
              </w:rPr>
              <w:t xml:space="preserve">Кількість </w:t>
            </w:r>
          </w:p>
          <w:p w14:paraId="5D3778ED" w14:textId="3FD9A1E8" w:rsidR="00B80C9B" w:rsidRPr="00215CA2" w:rsidRDefault="00B80C9B" w:rsidP="00353FD1">
            <w:pPr>
              <w:ind w:right="-1"/>
              <w:jc w:val="center"/>
              <w:rPr>
                <w:spacing w:val="-4"/>
              </w:rPr>
            </w:pPr>
            <w:proofErr w:type="spellStart"/>
            <w:r w:rsidRPr="00215CA2">
              <w:rPr>
                <w:spacing w:val="-4"/>
              </w:rPr>
              <w:t>оператив</w:t>
            </w:r>
            <w:proofErr w:type="spellEnd"/>
            <w:r w:rsidRPr="00215CA2">
              <w:rPr>
                <w:spacing w:val="-4"/>
              </w:rPr>
              <w:t>-ного авто</w:t>
            </w:r>
            <w:r>
              <w:rPr>
                <w:spacing w:val="-4"/>
              </w:rPr>
              <w:t>-</w:t>
            </w:r>
            <w:r w:rsidRPr="00215CA2">
              <w:rPr>
                <w:spacing w:val="-4"/>
              </w:rPr>
              <w:t>транспорту</w:t>
            </w:r>
          </w:p>
          <w:p w14:paraId="6AB1034B" w14:textId="77777777" w:rsidR="00B80C9B" w:rsidRDefault="00B80C9B" w:rsidP="00353FD1">
            <w:pPr>
              <w:ind w:right="-1"/>
              <w:jc w:val="center"/>
              <w:rPr>
                <w:spacing w:val="-4"/>
              </w:rPr>
            </w:pPr>
            <w:r w:rsidRPr="00215CA2">
              <w:rPr>
                <w:spacing w:val="-4"/>
              </w:rPr>
              <w:t xml:space="preserve"> по типу власності</w:t>
            </w:r>
            <w:r>
              <w:rPr>
                <w:spacing w:val="-4"/>
              </w:rPr>
              <w:t>,</w:t>
            </w:r>
          </w:p>
          <w:p w14:paraId="3EC65817" w14:textId="1883220D" w:rsidR="00B80C9B" w:rsidRPr="00215CA2" w:rsidRDefault="00B80C9B" w:rsidP="009E256B">
            <w:pPr>
              <w:ind w:right="-1"/>
              <w:jc w:val="center"/>
              <w:rPr>
                <w:spacing w:val="-4"/>
              </w:rPr>
            </w:pPr>
            <w:r w:rsidRPr="00215CA2">
              <w:rPr>
                <w:spacing w:val="-4"/>
              </w:rPr>
              <w:t>од.</w:t>
            </w:r>
          </w:p>
        </w:tc>
        <w:tc>
          <w:tcPr>
            <w:tcW w:w="4111" w:type="dxa"/>
            <w:gridSpan w:val="4"/>
          </w:tcPr>
          <w:p w14:paraId="4CFAC4AE" w14:textId="23CC2665" w:rsidR="00B80C9B" w:rsidRPr="00215CA2" w:rsidRDefault="00B80C9B" w:rsidP="009044B5">
            <w:pPr>
              <w:ind w:right="-1"/>
              <w:jc w:val="center"/>
              <w:rPr>
                <w:spacing w:val="-4"/>
              </w:rPr>
            </w:pPr>
            <w:r w:rsidRPr="00215CA2">
              <w:rPr>
                <w:spacing w:val="-4"/>
              </w:rPr>
              <w:t xml:space="preserve">Кількість </w:t>
            </w:r>
          </w:p>
          <w:p w14:paraId="4B581297" w14:textId="77777777" w:rsidR="00B80C9B" w:rsidRPr="00215CA2" w:rsidRDefault="00B80C9B" w:rsidP="009044B5">
            <w:pPr>
              <w:ind w:right="-1"/>
              <w:jc w:val="center"/>
              <w:rPr>
                <w:spacing w:val="-4"/>
              </w:rPr>
            </w:pPr>
            <w:r w:rsidRPr="00215CA2">
              <w:rPr>
                <w:spacing w:val="-4"/>
              </w:rPr>
              <w:t>оперативного автотранспорту</w:t>
            </w:r>
          </w:p>
          <w:p w14:paraId="20363D29" w14:textId="63796A7B" w:rsidR="00B80C9B" w:rsidRPr="00215CA2" w:rsidRDefault="00B80C9B" w:rsidP="009E256B">
            <w:pPr>
              <w:ind w:right="-1"/>
              <w:jc w:val="center"/>
              <w:rPr>
                <w:spacing w:val="-4"/>
              </w:rPr>
            </w:pPr>
            <w:r w:rsidRPr="00215CA2">
              <w:rPr>
                <w:spacing w:val="-4"/>
              </w:rPr>
              <w:t xml:space="preserve"> по типу призначення</w:t>
            </w:r>
            <w:r>
              <w:rPr>
                <w:spacing w:val="-4"/>
              </w:rPr>
              <w:t xml:space="preserve">, </w:t>
            </w:r>
            <w:r w:rsidRPr="00215CA2">
              <w:rPr>
                <w:spacing w:val="-4"/>
              </w:rPr>
              <w:t>од.</w:t>
            </w:r>
          </w:p>
        </w:tc>
        <w:tc>
          <w:tcPr>
            <w:tcW w:w="1843" w:type="dxa"/>
            <w:gridSpan w:val="2"/>
          </w:tcPr>
          <w:p w14:paraId="3EB90B65" w14:textId="1370E776" w:rsidR="00B80C9B" w:rsidRPr="00215CA2" w:rsidRDefault="00B80C9B" w:rsidP="00025AC9">
            <w:pPr>
              <w:ind w:right="-104"/>
              <w:jc w:val="center"/>
              <w:rPr>
                <w:spacing w:val="-4"/>
              </w:rPr>
            </w:pPr>
            <w:r w:rsidRPr="00215CA2">
              <w:rPr>
                <w:spacing w:val="-4"/>
              </w:rPr>
              <w:t xml:space="preserve">Використання </w:t>
            </w:r>
            <w:proofErr w:type="spellStart"/>
            <w:r w:rsidRPr="00215CA2">
              <w:rPr>
                <w:spacing w:val="-4"/>
              </w:rPr>
              <w:t>спецпристроїв</w:t>
            </w:r>
            <w:proofErr w:type="spellEnd"/>
            <w:r w:rsidRPr="00215CA2">
              <w:rPr>
                <w:spacing w:val="-4"/>
              </w:rPr>
              <w:t xml:space="preserve"> для зберігання цінностей </w:t>
            </w:r>
          </w:p>
        </w:tc>
        <w:tc>
          <w:tcPr>
            <w:tcW w:w="992" w:type="dxa"/>
            <w:vMerge w:val="restart"/>
            <w:tcBorders>
              <w:right w:val="single" w:sz="4" w:space="0" w:color="auto"/>
            </w:tcBorders>
          </w:tcPr>
          <w:p w14:paraId="632CE514" w14:textId="0E7FC63A" w:rsidR="00B80C9B" w:rsidRPr="00215CA2" w:rsidRDefault="00B80C9B" w:rsidP="00025AC9">
            <w:pPr>
              <w:ind w:right="-142" w:hanging="104"/>
              <w:rPr>
                <w:spacing w:val="-4"/>
              </w:rPr>
            </w:pPr>
            <w:r w:rsidRPr="00215CA2">
              <w:rPr>
                <w:spacing w:val="-4"/>
              </w:rPr>
              <w:t>Приміт</w:t>
            </w:r>
            <w:r>
              <w:rPr>
                <w:spacing w:val="-4"/>
              </w:rPr>
              <w:t>-</w:t>
            </w:r>
            <w:proofErr w:type="spellStart"/>
            <w:r w:rsidRPr="00215CA2">
              <w:rPr>
                <w:spacing w:val="-4"/>
              </w:rPr>
              <w:t>ки</w:t>
            </w:r>
            <w:proofErr w:type="spellEnd"/>
          </w:p>
        </w:tc>
        <w:tc>
          <w:tcPr>
            <w:tcW w:w="520" w:type="dxa"/>
            <w:tcBorders>
              <w:top w:val="nil"/>
              <w:left w:val="single" w:sz="4" w:space="0" w:color="auto"/>
              <w:bottom w:val="nil"/>
              <w:right w:val="nil"/>
            </w:tcBorders>
          </w:tcPr>
          <w:p w14:paraId="621B99C8" w14:textId="77777777" w:rsidR="00B80C9B" w:rsidRPr="00215CA2" w:rsidRDefault="00B80C9B" w:rsidP="009044B5">
            <w:pPr>
              <w:ind w:right="-142" w:hanging="12"/>
              <w:rPr>
                <w:spacing w:val="-4"/>
              </w:rPr>
            </w:pPr>
          </w:p>
        </w:tc>
      </w:tr>
      <w:tr w:rsidR="00B80C9B" w:rsidRPr="00215CA2" w14:paraId="022CF615" w14:textId="57E78A69" w:rsidTr="00025AC9">
        <w:tc>
          <w:tcPr>
            <w:tcW w:w="562" w:type="dxa"/>
            <w:vMerge/>
          </w:tcPr>
          <w:p w14:paraId="0A574CCD" w14:textId="527696BE" w:rsidR="00B80C9B" w:rsidRPr="00215CA2" w:rsidRDefault="00B80C9B" w:rsidP="00353FD1">
            <w:pPr>
              <w:ind w:right="-1"/>
              <w:jc w:val="center"/>
              <w:rPr>
                <w:spacing w:val="-4"/>
              </w:rPr>
            </w:pPr>
          </w:p>
        </w:tc>
        <w:tc>
          <w:tcPr>
            <w:tcW w:w="1279" w:type="dxa"/>
            <w:vMerge/>
          </w:tcPr>
          <w:p w14:paraId="19610BA6" w14:textId="77777777" w:rsidR="00B80C9B" w:rsidRPr="00215CA2" w:rsidRDefault="00B80C9B" w:rsidP="00353FD1">
            <w:pPr>
              <w:ind w:right="-1"/>
              <w:jc w:val="center"/>
              <w:rPr>
                <w:spacing w:val="-4"/>
              </w:rPr>
            </w:pPr>
          </w:p>
        </w:tc>
        <w:tc>
          <w:tcPr>
            <w:tcW w:w="1277" w:type="dxa"/>
            <w:vMerge/>
          </w:tcPr>
          <w:p w14:paraId="5229F930" w14:textId="1317F6BA" w:rsidR="00B80C9B" w:rsidRPr="00215CA2" w:rsidRDefault="00B80C9B" w:rsidP="00353FD1">
            <w:pPr>
              <w:ind w:right="-1"/>
              <w:jc w:val="center"/>
              <w:rPr>
                <w:spacing w:val="-4"/>
              </w:rPr>
            </w:pPr>
          </w:p>
        </w:tc>
        <w:tc>
          <w:tcPr>
            <w:tcW w:w="1277" w:type="dxa"/>
            <w:vMerge/>
          </w:tcPr>
          <w:p w14:paraId="2F49806D" w14:textId="562D153D" w:rsidR="00B80C9B" w:rsidRPr="00215CA2" w:rsidRDefault="00B80C9B" w:rsidP="00353FD1">
            <w:pPr>
              <w:ind w:right="-1"/>
              <w:jc w:val="center"/>
              <w:rPr>
                <w:spacing w:val="-4"/>
              </w:rPr>
            </w:pPr>
          </w:p>
        </w:tc>
        <w:tc>
          <w:tcPr>
            <w:tcW w:w="1275" w:type="dxa"/>
            <w:vMerge/>
          </w:tcPr>
          <w:p w14:paraId="31D0B535" w14:textId="76026D6E" w:rsidR="00B80C9B" w:rsidRPr="00215CA2" w:rsidRDefault="00B80C9B" w:rsidP="00353FD1">
            <w:pPr>
              <w:ind w:right="-1"/>
              <w:jc w:val="center"/>
              <w:rPr>
                <w:spacing w:val="-4"/>
              </w:rPr>
            </w:pPr>
          </w:p>
        </w:tc>
        <w:tc>
          <w:tcPr>
            <w:tcW w:w="851" w:type="dxa"/>
          </w:tcPr>
          <w:p w14:paraId="2EC48367" w14:textId="09C1BE3A" w:rsidR="00B80C9B" w:rsidRPr="00215CA2" w:rsidRDefault="00B80C9B" w:rsidP="00215CA2">
            <w:pPr>
              <w:ind w:right="-100"/>
              <w:jc w:val="center"/>
              <w:rPr>
                <w:spacing w:val="-4"/>
              </w:rPr>
            </w:pPr>
            <w:proofErr w:type="spellStart"/>
            <w:r w:rsidRPr="00215CA2">
              <w:rPr>
                <w:spacing w:val="-4"/>
              </w:rPr>
              <w:t>влас</w:t>
            </w:r>
            <w:proofErr w:type="spellEnd"/>
            <w:r w:rsidRPr="00215CA2">
              <w:rPr>
                <w:spacing w:val="-4"/>
              </w:rPr>
              <w:t>-ний</w:t>
            </w:r>
          </w:p>
        </w:tc>
        <w:tc>
          <w:tcPr>
            <w:tcW w:w="850" w:type="dxa"/>
          </w:tcPr>
          <w:p w14:paraId="43F1D564" w14:textId="359B7B1F" w:rsidR="00B80C9B" w:rsidRPr="00215CA2" w:rsidRDefault="00B80C9B" w:rsidP="00215CA2">
            <w:pPr>
              <w:ind w:right="-122"/>
              <w:jc w:val="left"/>
              <w:rPr>
                <w:spacing w:val="-4"/>
              </w:rPr>
            </w:pPr>
            <w:proofErr w:type="spellStart"/>
            <w:r>
              <w:rPr>
                <w:spacing w:val="-4"/>
              </w:rPr>
              <w:t>о</w:t>
            </w:r>
            <w:r w:rsidRPr="00215CA2">
              <w:rPr>
                <w:spacing w:val="-4"/>
              </w:rPr>
              <w:t>рен</w:t>
            </w:r>
            <w:proofErr w:type="spellEnd"/>
            <w:r>
              <w:rPr>
                <w:spacing w:val="-4"/>
              </w:rPr>
              <w:t>-</w:t>
            </w:r>
            <w:proofErr w:type="spellStart"/>
            <w:r w:rsidRPr="00215CA2">
              <w:rPr>
                <w:spacing w:val="-4"/>
              </w:rPr>
              <w:t>дова</w:t>
            </w:r>
            <w:proofErr w:type="spellEnd"/>
            <w:r>
              <w:rPr>
                <w:spacing w:val="-4"/>
              </w:rPr>
              <w:t>-</w:t>
            </w:r>
            <w:r w:rsidRPr="00215CA2">
              <w:rPr>
                <w:spacing w:val="-4"/>
              </w:rPr>
              <w:t>ний</w:t>
            </w:r>
          </w:p>
        </w:tc>
        <w:tc>
          <w:tcPr>
            <w:tcW w:w="1134" w:type="dxa"/>
          </w:tcPr>
          <w:p w14:paraId="1DFAC891" w14:textId="7A7DC09D" w:rsidR="00B80C9B" w:rsidRPr="00215CA2" w:rsidRDefault="00B80C9B" w:rsidP="00353FD1">
            <w:pPr>
              <w:ind w:right="-1"/>
              <w:jc w:val="center"/>
              <w:rPr>
                <w:spacing w:val="-4"/>
              </w:rPr>
            </w:pPr>
            <w:r w:rsidRPr="00215CA2">
              <w:rPr>
                <w:spacing w:val="-4"/>
              </w:rPr>
              <w:t>з сейф</w:t>
            </w:r>
            <w:r>
              <w:rPr>
                <w:spacing w:val="-4"/>
              </w:rPr>
              <w:t>ом</w:t>
            </w:r>
          </w:p>
          <w:p w14:paraId="2F944867" w14:textId="41BAA291" w:rsidR="00B80C9B" w:rsidRPr="00215CA2" w:rsidRDefault="00B80C9B" w:rsidP="009044B5">
            <w:pPr>
              <w:ind w:right="-1"/>
              <w:jc w:val="center"/>
              <w:rPr>
                <w:spacing w:val="-4"/>
              </w:rPr>
            </w:pPr>
            <w:r w:rsidRPr="00215CA2">
              <w:rPr>
                <w:spacing w:val="-4"/>
              </w:rPr>
              <w:t xml:space="preserve"> ТЗЦ та </w:t>
            </w:r>
            <w:proofErr w:type="spellStart"/>
            <w:r w:rsidRPr="00215CA2">
              <w:rPr>
                <w:spacing w:val="-4"/>
              </w:rPr>
              <w:t>інкаса</w:t>
            </w:r>
            <w:proofErr w:type="spellEnd"/>
            <w:r w:rsidRPr="00215CA2">
              <w:rPr>
                <w:spacing w:val="-4"/>
              </w:rPr>
              <w:t>-</w:t>
            </w:r>
            <w:proofErr w:type="spellStart"/>
            <w:r w:rsidRPr="00215CA2">
              <w:rPr>
                <w:spacing w:val="-4"/>
              </w:rPr>
              <w:t>торсь</w:t>
            </w:r>
            <w:proofErr w:type="spellEnd"/>
            <w:r>
              <w:rPr>
                <w:spacing w:val="-4"/>
              </w:rPr>
              <w:t>-</w:t>
            </w:r>
            <w:r w:rsidRPr="00215CA2">
              <w:rPr>
                <w:spacing w:val="-4"/>
              </w:rPr>
              <w:t xml:space="preserve">ким </w:t>
            </w:r>
          </w:p>
        </w:tc>
        <w:tc>
          <w:tcPr>
            <w:tcW w:w="1134" w:type="dxa"/>
          </w:tcPr>
          <w:p w14:paraId="66AA608C" w14:textId="3C884A80" w:rsidR="00B80C9B" w:rsidRPr="00215CA2" w:rsidRDefault="00B80C9B" w:rsidP="00F14570">
            <w:pPr>
              <w:ind w:right="-52"/>
              <w:jc w:val="center"/>
              <w:rPr>
                <w:spacing w:val="-4"/>
              </w:rPr>
            </w:pPr>
            <w:r w:rsidRPr="00215CA2">
              <w:rPr>
                <w:spacing w:val="-4"/>
              </w:rPr>
              <w:t>з сейфом ТЗЦ</w:t>
            </w:r>
          </w:p>
        </w:tc>
        <w:tc>
          <w:tcPr>
            <w:tcW w:w="992" w:type="dxa"/>
          </w:tcPr>
          <w:p w14:paraId="7935B7E1" w14:textId="53152907" w:rsidR="00B80C9B" w:rsidRPr="00215CA2" w:rsidRDefault="00B80C9B" w:rsidP="009543DB">
            <w:pPr>
              <w:ind w:right="-143"/>
              <w:jc w:val="center"/>
              <w:rPr>
                <w:spacing w:val="-4"/>
              </w:rPr>
            </w:pPr>
            <w:r w:rsidRPr="00215CA2">
              <w:rPr>
                <w:spacing w:val="-4"/>
              </w:rPr>
              <w:t xml:space="preserve">з </w:t>
            </w:r>
            <w:proofErr w:type="spellStart"/>
            <w:r w:rsidRPr="00215CA2">
              <w:rPr>
                <w:spacing w:val="-4"/>
              </w:rPr>
              <w:t>інкаса</w:t>
            </w:r>
            <w:proofErr w:type="spellEnd"/>
            <w:r w:rsidRPr="00215CA2">
              <w:rPr>
                <w:spacing w:val="-4"/>
              </w:rPr>
              <w:t>-</w:t>
            </w:r>
            <w:proofErr w:type="spellStart"/>
            <w:r w:rsidRPr="00215CA2">
              <w:rPr>
                <w:spacing w:val="-4"/>
              </w:rPr>
              <w:t>торсь</w:t>
            </w:r>
            <w:proofErr w:type="spellEnd"/>
            <w:r w:rsidRPr="00215CA2">
              <w:rPr>
                <w:spacing w:val="-4"/>
              </w:rPr>
              <w:t>-ким сей</w:t>
            </w:r>
            <w:r>
              <w:rPr>
                <w:spacing w:val="-4"/>
              </w:rPr>
              <w:t>-</w:t>
            </w:r>
            <w:proofErr w:type="spellStart"/>
            <w:r w:rsidRPr="00215CA2">
              <w:rPr>
                <w:spacing w:val="-4"/>
              </w:rPr>
              <w:t>фом</w:t>
            </w:r>
            <w:proofErr w:type="spellEnd"/>
            <w:r w:rsidRPr="00215CA2">
              <w:rPr>
                <w:spacing w:val="-4"/>
              </w:rPr>
              <w:t xml:space="preserve"> </w:t>
            </w:r>
          </w:p>
        </w:tc>
        <w:tc>
          <w:tcPr>
            <w:tcW w:w="851" w:type="dxa"/>
          </w:tcPr>
          <w:p w14:paraId="0A95BD42" w14:textId="77777777" w:rsidR="00B80C9B" w:rsidRPr="00215CA2" w:rsidRDefault="00B80C9B" w:rsidP="00F14570">
            <w:pPr>
              <w:ind w:right="-39"/>
              <w:jc w:val="center"/>
              <w:rPr>
                <w:spacing w:val="-4"/>
              </w:rPr>
            </w:pPr>
            <w:r w:rsidRPr="00215CA2">
              <w:rPr>
                <w:spacing w:val="-4"/>
              </w:rPr>
              <w:t xml:space="preserve">з </w:t>
            </w:r>
          </w:p>
          <w:p w14:paraId="18C746FA" w14:textId="0AD78F01" w:rsidR="00B80C9B" w:rsidRPr="00215CA2" w:rsidRDefault="00B80C9B" w:rsidP="00F14570">
            <w:pPr>
              <w:ind w:right="-39"/>
              <w:jc w:val="center"/>
              <w:rPr>
                <w:spacing w:val="-4"/>
              </w:rPr>
            </w:pPr>
            <w:r w:rsidRPr="00215CA2">
              <w:rPr>
                <w:spacing w:val="-4"/>
              </w:rPr>
              <w:t>СБТ-</w:t>
            </w:r>
            <w:proofErr w:type="spellStart"/>
            <w:r w:rsidRPr="00215CA2">
              <w:rPr>
                <w:spacing w:val="-4"/>
              </w:rPr>
              <w:t>сис</w:t>
            </w:r>
            <w:proofErr w:type="spellEnd"/>
            <w:r w:rsidRPr="00215CA2">
              <w:rPr>
                <w:spacing w:val="-4"/>
              </w:rPr>
              <w:t>-темою</w:t>
            </w:r>
          </w:p>
        </w:tc>
        <w:tc>
          <w:tcPr>
            <w:tcW w:w="850" w:type="dxa"/>
          </w:tcPr>
          <w:p w14:paraId="7D6198EC" w14:textId="77777777" w:rsidR="00B80C9B" w:rsidRDefault="00B80C9B" w:rsidP="009044B5">
            <w:pPr>
              <w:ind w:right="-159"/>
              <w:jc w:val="center"/>
              <w:rPr>
                <w:spacing w:val="-4"/>
              </w:rPr>
            </w:pPr>
            <w:r w:rsidRPr="00215CA2">
              <w:rPr>
                <w:spacing w:val="-4"/>
              </w:rPr>
              <w:t>кіль-кість</w:t>
            </w:r>
            <w:r>
              <w:rPr>
                <w:spacing w:val="-4"/>
              </w:rPr>
              <w:t>,</w:t>
            </w:r>
          </w:p>
          <w:p w14:paraId="1296C175" w14:textId="4D0022AA" w:rsidR="00B80C9B" w:rsidRPr="00215CA2" w:rsidRDefault="00B80C9B" w:rsidP="009044B5">
            <w:pPr>
              <w:ind w:right="-159"/>
              <w:jc w:val="center"/>
              <w:rPr>
                <w:spacing w:val="-4"/>
              </w:rPr>
            </w:pPr>
            <w:r>
              <w:rPr>
                <w:spacing w:val="-4"/>
              </w:rPr>
              <w:t>од.</w:t>
            </w:r>
          </w:p>
        </w:tc>
        <w:tc>
          <w:tcPr>
            <w:tcW w:w="993" w:type="dxa"/>
          </w:tcPr>
          <w:p w14:paraId="29A14A2C" w14:textId="63FCDCC8" w:rsidR="00B80C9B" w:rsidRPr="00215CA2" w:rsidRDefault="00B80C9B" w:rsidP="004C0176">
            <w:pPr>
              <w:ind w:right="-65"/>
              <w:rPr>
                <w:spacing w:val="-4"/>
              </w:rPr>
            </w:pPr>
            <w:proofErr w:type="spellStart"/>
            <w:r w:rsidRPr="00215CA2">
              <w:rPr>
                <w:spacing w:val="-4"/>
              </w:rPr>
              <w:t>вироб-ник</w:t>
            </w:r>
            <w:proofErr w:type="spellEnd"/>
            <w:r w:rsidRPr="00215CA2">
              <w:rPr>
                <w:spacing w:val="-4"/>
              </w:rPr>
              <w:t xml:space="preserve"> та модель</w:t>
            </w:r>
          </w:p>
        </w:tc>
        <w:tc>
          <w:tcPr>
            <w:tcW w:w="992" w:type="dxa"/>
            <w:vMerge/>
            <w:tcBorders>
              <w:bottom w:val="single" w:sz="4" w:space="0" w:color="auto"/>
              <w:right w:val="single" w:sz="4" w:space="0" w:color="auto"/>
            </w:tcBorders>
          </w:tcPr>
          <w:p w14:paraId="3146BF7D" w14:textId="5BF6E44D" w:rsidR="00B80C9B" w:rsidRPr="00215CA2" w:rsidRDefault="00B80C9B" w:rsidP="00353FD1">
            <w:pPr>
              <w:ind w:right="-1"/>
              <w:jc w:val="center"/>
              <w:rPr>
                <w:spacing w:val="-4"/>
              </w:rPr>
            </w:pPr>
          </w:p>
        </w:tc>
        <w:tc>
          <w:tcPr>
            <w:tcW w:w="520" w:type="dxa"/>
            <w:tcBorders>
              <w:top w:val="nil"/>
              <w:left w:val="single" w:sz="4" w:space="0" w:color="auto"/>
              <w:bottom w:val="nil"/>
              <w:right w:val="nil"/>
            </w:tcBorders>
          </w:tcPr>
          <w:p w14:paraId="68B5C88A" w14:textId="77777777" w:rsidR="00B80C9B" w:rsidRPr="00215CA2" w:rsidRDefault="00B80C9B" w:rsidP="00353FD1">
            <w:pPr>
              <w:ind w:right="-1"/>
              <w:jc w:val="center"/>
              <w:rPr>
                <w:spacing w:val="-4"/>
              </w:rPr>
            </w:pPr>
          </w:p>
        </w:tc>
      </w:tr>
      <w:tr w:rsidR="009543DB" w:rsidRPr="00215CA2" w14:paraId="2C5269B4" w14:textId="20DB53A4" w:rsidTr="00025AC9">
        <w:tc>
          <w:tcPr>
            <w:tcW w:w="562" w:type="dxa"/>
          </w:tcPr>
          <w:p w14:paraId="3830B84C" w14:textId="09229D5E" w:rsidR="00B80C9B" w:rsidRPr="00215CA2" w:rsidRDefault="00B80C9B" w:rsidP="00B80C9B">
            <w:pPr>
              <w:ind w:right="-1"/>
              <w:jc w:val="center"/>
              <w:rPr>
                <w:spacing w:val="-4"/>
              </w:rPr>
            </w:pPr>
            <w:r>
              <w:rPr>
                <w:spacing w:val="-4"/>
              </w:rPr>
              <w:t>1</w:t>
            </w:r>
          </w:p>
        </w:tc>
        <w:tc>
          <w:tcPr>
            <w:tcW w:w="1279" w:type="dxa"/>
          </w:tcPr>
          <w:p w14:paraId="74092ED3" w14:textId="0134EE15" w:rsidR="00B80C9B" w:rsidRPr="00215CA2" w:rsidRDefault="00B80C9B" w:rsidP="00B80C9B">
            <w:pPr>
              <w:ind w:right="-1"/>
              <w:jc w:val="center"/>
              <w:rPr>
                <w:spacing w:val="-4"/>
              </w:rPr>
            </w:pPr>
            <w:r>
              <w:rPr>
                <w:spacing w:val="-4"/>
              </w:rPr>
              <w:t>2</w:t>
            </w:r>
          </w:p>
        </w:tc>
        <w:tc>
          <w:tcPr>
            <w:tcW w:w="1277" w:type="dxa"/>
          </w:tcPr>
          <w:p w14:paraId="401B15F9" w14:textId="2FE667FE" w:rsidR="00B80C9B" w:rsidRPr="00215CA2" w:rsidRDefault="00B80C9B" w:rsidP="00B80C9B">
            <w:pPr>
              <w:ind w:right="-1"/>
              <w:jc w:val="center"/>
              <w:rPr>
                <w:spacing w:val="-4"/>
              </w:rPr>
            </w:pPr>
            <w:r>
              <w:rPr>
                <w:spacing w:val="-4"/>
              </w:rPr>
              <w:t>3</w:t>
            </w:r>
          </w:p>
        </w:tc>
        <w:tc>
          <w:tcPr>
            <w:tcW w:w="1277" w:type="dxa"/>
          </w:tcPr>
          <w:p w14:paraId="6A26CD8B" w14:textId="420175A6" w:rsidR="00B80C9B" w:rsidRPr="00215CA2" w:rsidRDefault="00B80C9B" w:rsidP="00B80C9B">
            <w:pPr>
              <w:ind w:right="-1"/>
              <w:jc w:val="center"/>
              <w:rPr>
                <w:spacing w:val="-4"/>
              </w:rPr>
            </w:pPr>
            <w:r>
              <w:rPr>
                <w:spacing w:val="-4"/>
              </w:rPr>
              <w:t>4</w:t>
            </w:r>
          </w:p>
        </w:tc>
        <w:tc>
          <w:tcPr>
            <w:tcW w:w="1275" w:type="dxa"/>
          </w:tcPr>
          <w:p w14:paraId="6DA83066" w14:textId="25271C9A" w:rsidR="00B80C9B" w:rsidRPr="00215CA2" w:rsidRDefault="00B80C9B" w:rsidP="00B80C9B">
            <w:pPr>
              <w:ind w:right="-1"/>
              <w:jc w:val="center"/>
              <w:rPr>
                <w:spacing w:val="-4"/>
              </w:rPr>
            </w:pPr>
            <w:r>
              <w:rPr>
                <w:spacing w:val="-4"/>
              </w:rPr>
              <w:t>5</w:t>
            </w:r>
          </w:p>
        </w:tc>
        <w:tc>
          <w:tcPr>
            <w:tcW w:w="851" w:type="dxa"/>
          </w:tcPr>
          <w:p w14:paraId="6855B043" w14:textId="660338BD" w:rsidR="00B80C9B" w:rsidRPr="00215CA2" w:rsidRDefault="00B80C9B" w:rsidP="00B80C9B">
            <w:pPr>
              <w:ind w:right="-1"/>
              <w:jc w:val="center"/>
              <w:rPr>
                <w:spacing w:val="-4"/>
              </w:rPr>
            </w:pPr>
            <w:r>
              <w:rPr>
                <w:spacing w:val="-4"/>
              </w:rPr>
              <w:t>6</w:t>
            </w:r>
          </w:p>
        </w:tc>
        <w:tc>
          <w:tcPr>
            <w:tcW w:w="850" w:type="dxa"/>
          </w:tcPr>
          <w:p w14:paraId="3A57FA3E" w14:textId="31D022E3" w:rsidR="00B80C9B" w:rsidRPr="00215CA2" w:rsidRDefault="00B80C9B" w:rsidP="00B80C9B">
            <w:pPr>
              <w:ind w:right="-1"/>
              <w:jc w:val="center"/>
              <w:rPr>
                <w:spacing w:val="-4"/>
              </w:rPr>
            </w:pPr>
            <w:r>
              <w:rPr>
                <w:spacing w:val="-4"/>
              </w:rPr>
              <w:t>7</w:t>
            </w:r>
          </w:p>
        </w:tc>
        <w:tc>
          <w:tcPr>
            <w:tcW w:w="1134" w:type="dxa"/>
          </w:tcPr>
          <w:p w14:paraId="5C27F8AF" w14:textId="76CB5576" w:rsidR="00B80C9B" w:rsidRPr="00215CA2" w:rsidRDefault="00B80C9B" w:rsidP="00B80C9B">
            <w:pPr>
              <w:ind w:right="-1"/>
              <w:jc w:val="center"/>
              <w:rPr>
                <w:spacing w:val="-4"/>
              </w:rPr>
            </w:pPr>
            <w:r>
              <w:rPr>
                <w:spacing w:val="-4"/>
              </w:rPr>
              <w:t>8</w:t>
            </w:r>
          </w:p>
        </w:tc>
        <w:tc>
          <w:tcPr>
            <w:tcW w:w="1134" w:type="dxa"/>
          </w:tcPr>
          <w:p w14:paraId="047C3B74" w14:textId="259E4AD5" w:rsidR="00B80C9B" w:rsidRPr="00215CA2" w:rsidRDefault="00B80C9B" w:rsidP="00B80C9B">
            <w:pPr>
              <w:ind w:right="-1"/>
              <w:jc w:val="center"/>
              <w:rPr>
                <w:spacing w:val="-4"/>
              </w:rPr>
            </w:pPr>
            <w:r>
              <w:rPr>
                <w:spacing w:val="-4"/>
              </w:rPr>
              <w:t>9</w:t>
            </w:r>
          </w:p>
        </w:tc>
        <w:tc>
          <w:tcPr>
            <w:tcW w:w="992" w:type="dxa"/>
          </w:tcPr>
          <w:p w14:paraId="44D20DC9" w14:textId="1990E41D" w:rsidR="00B80C9B" w:rsidRPr="00215CA2" w:rsidRDefault="00B80C9B" w:rsidP="00B80C9B">
            <w:pPr>
              <w:ind w:right="-1"/>
              <w:jc w:val="center"/>
              <w:rPr>
                <w:spacing w:val="-4"/>
              </w:rPr>
            </w:pPr>
            <w:r>
              <w:rPr>
                <w:spacing w:val="-4"/>
              </w:rPr>
              <w:t>10</w:t>
            </w:r>
          </w:p>
        </w:tc>
        <w:tc>
          <w:tcPr>
            <w:tcW w:w="851" w:type="dxa"/>
          </w:tcPr>
          <w:p w14:paraId="3B2D333B" w14:textId="42EFCAD8" w:rsidR="00B80C9B" w:rsidRPr="00215CA2" w:rsidRDefault="00B80C9B" w:rsidP="00B80C9B">
            <w:pPr>
              <w:ind w:right="-1"/>
              <w:jc w:val="center"/>
              <w:rPr>
                <w:spacing w:val="-4"/>
              </w:rPr>
            </w:pPr>
            <w:r>
              <w:rPr>
                <w:spacing w:val="-4"/>
              </w:rPr>
              <w:t>11</w:t>
            </w:r>
          </w:p>
        </w:tc>
        <w:tc>
          <w:tcPr>
            <w:tcW w:w="850" w:type="dxa"/>
          </w:tcPr>
          <w:p w14:paraId="55490CAD" w14:textId="09D70E85" w:rsidR="00B80C9B" w:rsidRPr="00215CA2" w:rsidRDefault="00B80C9B" w:rsidP="00B80C9B">
            <w:pPr>
              <w:ind w:right="-1"/>
              <w:jc w:val="center"/>
              <w:rPr>
                <w:spacing w:val="-4"/>
              </w:rPr>
            </w:pPr>
            <w:r>
              <w:rPr>
                <w:spacing w:val="-4"/>
              </w:rPr>
              <w:t>12</w:t>
            </w:r>
          </w:p>
        </w:tc>
        <w:tc>
          <w:tcPr>
            <w:tcW w:w="993" w:type="dxa"/>
          </w:tcPr>
          <w:p w14:paraId="49314666" w14:textId="3AE23FD7" w:rsidR="00B80C9B" w:rsidRPr="00215CA2" w:rsidRDefault="00B80C9B" w:rsidP="00B80C9B">
            <w:pPr>
              <w:ind w:right="-1"/>
              <w:jc w:val="center"/>
              <w:rPr>
                <w:spacing w:val="-4"/>
              </w:rPr>
            </w:pPr>
            <w:r>
              <w:rPr>
                <w:spacing w:val="-4"/>
              </w:rPr>
              <w:t>13</w:t>
            </w:r>
          </w:p>
        </w:tc>
        <w:tc>
          <w:tcPr>
            <w:tcW w:w="992" w:type="dxa"/>
            <w:tcBorders>
              <w:bottom w:val="single" w:sz="4" w:space="0" w:color="auto"/>
              <w:right w:val="single" w:sz="4" w:space="0" w:color="auto"/>
            </w:tcBorders>
          </w:tcPr>
          <w:p w14:paraId="2D017781" w14:textId="7E7F4E16" w:rsidR="00B80C9B" w:rsidRPr="00215CA2" w:rsidRDefault="00B80C9B" w:rsidP="00B80C9B">
            <w:pPr>
              <w:ind w:right="-1"/>
              <w:jc w:val="center"/>
              <w:rPr>
                <w:spacing w:val="-4"/>
              </w:rPr>
            </w:pPr>
            <w:r>
              <w:rPr>
                <w:spacing w:val="-4"/>
              </w:rPr>
              <w:t>14</w:t>
            </w:r>
          </w:p>
        </w:tc>
        <w:tc>
          <w:tcPr>
            <w:tcW w:w="520" w:type="dxa"/>
            <w:tcBorders>
              <w:top w:val="nil"/>
              <w:left w:val="single" w:sz="4" w:space="0" w:color="auto"/>
              <w:bottom w:val="nil"/>
              <w:right w:val="nil"/>
            </w:tcBorders>
          </w:tcPr>
          <w:p w14:paraId="19247793" w14:textId="77777777" w:rsidR="00B80C9B" w:rsidRPr="00215CA2" w:rsidRDefault="00B80C9B" w:rsidP="0044038C">
            <w:pPr>
              <w:ind w:right="-1"/>
              <w:jc w:val="center"/>
              <w:rPr>
                <w:spacing w:val="-4"/>
              </w:rPr>
            </w:pPr>
          </w:p>
        </w:tc>
      </w:tr>
      <w:tr w:rsidR="009543DB" w:rsidRPr="00215CA2" w14:paraId="702A8068" w14:textId="77777777" w:rsidTr="00025AC9">
        <w:tc>
          <w:tcPr>
            <w:tcW w:w="562" w:type="dxa"/>
          </w:tcPr>
          <w:p w14:paraId="67D8A994" w14:textId="006A0365" w:rsidR="00B80C9B" w:rsidRPr="00215CA2" w:rsidRDefault="00B80C9B" w:rsidP="0044038C">
            <w:pPr>
              <w:ind w:right="-1"/>
              <w:jc w:val="center"/>
              <w:rPr>
                <w:spacing w:val="-4"/>
              </w:rPr>
            </w:pPr>
            <w:r>
              <w:rPr>
                <w:spacing w:val="-4"/>
              </w:rPr>
              <w:t>1</w:t>
            </w:r>
          </w:p>
        </w:tc>
        <w:tc>
          <w:tcPr>
            <w:tcW w:w="1279" w:type="dxa"/>
          </w:tcPr>
          <w:p w14:paraId="0A335C46" w14:textId="77777777" w:rsidR="00B80C9B" w:rsidRPr="00215CA2" w:rsidRDefault="00B80C9B" w:rsidP="0044038C">
            <w:pPr>
              <w:ind w:right="-1"/>
              <w:jc w:val="center"/>
              <w:rPr>
                <w:spacing w:val="-4"/>
              </w:rPr>
            </w:pPr>
          </w:p>
        </w:tc>
        <w:tc>
          <w:tcPr>
            <w:tcW w:w="1277" w:type="dxa"/>
          </w:tcPr>
          <w:p w14:paraId="7DEE8853" w14:textId="76287C3E" w:rsidR="00B80C9B" w:rsidRPr="00215CA2" w:rsidRDefault="00B80C9B" w:rsidP="0044038C">
            <w:pPr>
              <w:ind w:right="-1"/>
              <w:jc w:val="center"/>
              <w:rPr>
                <w:spacing w:val="-4"/>
              </w:rPr>
            </w:pPr>
          </w:p>
        </w:tc>
        <w:tc>
          <w:tcPr>
            <w:tcW w:w="1277" w:type="dxa"/>
          </w:tcPr>
          <w:p w14:paraId="42F0D821" w14:textId="77777777" w:rsidR="00B80C9B" w:rsidRPr="00215CA2" w:rsidRDefault="00B80C9B" w:rsidP="0044038C">
            <w:pPr>
              <w:ind w:right="-1"/>
              <w:jc w:val="center"/>
              <w:rPr>
                <w:spacing w:val="-4"/>
              </w:rPr>
            </w:pPr>
          </w:p>
        </w:tc>
        <w:tc>
          <w:tcPr>
            <w:tcW w:w="1275" w:type="dxa"/>
          </w:tcPr>
          <w:p w14:paraId="2CA04D1F" w14:textId="77777777" w:rsidR="00B80C9B" w:rsidRPr="00215CA2" w:rsidRDefault="00B80C9B" w:rsidP="0044038C">
            <w:pPr>
              <w:ind w:right="-1"/>
              <w:jc w:val="center"/>
              <w:rPr>
                <w:spacing w:val="-4"/>
              </w:rPr>
            </w:pPr>
          </w:p>
        </w:tc>
        <w:tc>
          <w:tcPr>
            <w:tcW w:w="851" w:type="dxa"/>
          </w:tcPr>
          <w:p w14:paraId="1CBB5DA7" w14:textId="77777777" w:rsidR="00B80C9B" w:rsidRPr="00215CA2" w:rsidRDefault="00B80C9B" w:rsidP="0044038C">
            <w:pPr>
              <w:ind w:right="-1"/>
              <w:jc w:val="center"/>
              <w:rPr>
                <w:spacing w:val="-4"/>
              </w:rPr>
            </w:pPr>
          </w:p>
        </w:tc>
        <w:tc>
          <w:tcPr>
            <w:tcW w:w="850" w:type="dxa"/>
          </w:tcPr>
          <w:p w14:paraId="5B049CC5" w14:textId="77777777" w:rsidR="00B80C9B" w:rsidRPr="00215CA2" w:rsidRDefault="00B80C9B" w:rsidP="0044038C">
            <w:pPr>
              <w:ind w:right="-1"/>
              <w:jc w:val="center"/>
              <w:rPr>
                <w:spacing w:val="-4"/>
              </w:rPr>
            </w:pPr>
          </w:p>
        </w:tc>
        <w:tc>
          <w:tcPr>
            <w:tcW w:w="1134" w:type="dxa"/>
          </w:tcPr>
          <w:p w14:paraId="5AFF07E2" w14:textId="77777777" w:rsidR="00B80C9B" w:rsidRPr="00215CA2" w:rsidRDefault="00B80C9B" w:rsidP="0044038C">
            <w:pPr>
              <w:ind w:right="-1"/>
              <w:jc w:val="center"/>
              <w:rPr>
                <w:spacing w:val="-4"/>
              </w:rPr>
            </w:pPr>
          </w:p>
        </w:tc>
        <w:tc>
          <w:tcPr>
            <w:tcW w:w="1134" w:type="dxa"/>
          </w:tcPr>
          <w:p w14:paraId="04DE4C89" w14:textId="77777777" w:rsidR="00B80C9B" w:rsidRPr="00215CA2" w:rsidRDefault="00B80C9B" w:rsidP="0044038C">
            <w:pPr>
              <w:ind w:right="-1"/>
              <w:jc w:val="center"/>
              <w:rPr>
                <w:spacing w:val="-4"/>
              </w:rPr>
            </w:pPr>
          </w:p>
        </w:tc>
        <w:tc>
          <w:tcPr>
            <w:tcW w:w="992" w:type="dxa"/>
          </w:tcPr>
          <w:p w14:paraId="5F2AD8AB" w14:textId="77777777" w:rsidR="00B80C9B" w:rsidRPr="00215CA2" w:rsidRDefault="00B80C9B" w:rsidP="0044038C">
            <w:pPr>
              <w:ind w:right="-1"/>
              <w:jc w:val="center"/>
              <w:rPr>
                <w:spacing w:val="-4"/>
              </w:rPr>
            </w:pPr>
          </w:p>
        </w:tc>
        <w:tc>
          <w:tcPr>
            <w:tcW w:w="851" w:type="dxa"/>
          </w:tcPr>
          <w:p w14:paraId="09C6FB1B" w14:textId="77777777" w:rsidR="00B80C9B" w:rsidRPr="00215CA2" w:rsidRDefault="00B80C9B" w:rsidP="0044038C">
            <w:pPr>
              <w:ind w:right="-1"/>
              <w:jc w:val="center"/>
              <w:rPr>
                <w:spacing w:val="-4"/>
              </w:rPr>
            </w:pPr>
          </w:p>
        </w:tc>
        <w:tc>
          <w:tcPr>
            <w:tcW w:w="850" w:type="dxa"/>
          </w:tcPr>
          <w:p w14:paraId="319BEC43" w14:textId="77777777" w:rsidR="00B80C9B" w:rsidRPr="00215CA2" w:rsidRDefault="00B80C9B" w:rsidP="0044038C">
            <w:pPr>
              <w:ind w:right="-1"/>
              <w:jc w:val="center"/>
              <w:rPr>
                <w:spacing w:val="-4"/>
              </w:rPr>
            </w:pPr>
          </w:p>
        </w:tc>
        <w:tc>
          <w:tcPr>
            <w:tcW w:w="993" w:type="dxa"/>
          </w:tcPr>
          <w:p w14:paraId="45C39BAF" w14:textId="77777777" w:rsidR="00B80C9B" w:rsidRPr="00215CA2" w:rsidRDefault="00B80C9B" w:rsidP="0044038C">
            <w:pPr>
              <w:ind w:right="-1"/>
              <w:jc w:val="center"/>
              <w:rPr>
                <w:spacing w:val="-4"/>
              </w:rPr>
            </w:pPr>
          </w:p>
        </w:tc>
        <w:tc>
          <w:tcPr>
            <w:tcW w:w="992" w:type="dxa"/>
            <w:tcBorders>
              <w:bottom w:val="single" w:sz="4" w:space="0" w:color="auto"/>
              <w:right w:val="single" w:sz="4" w:space="0" w:color="auto"/>
            </w:tcBorders>
          </w:tcPr>
          <w:p w14:paraId="7C385E24" w14:textId="77777777" w:rsidR="00B80C9B" w:rsidRPr="00215CA2" w:rsidRDefault="00B80C9B" w:rsidP="0044038C">
            <w:pPr>
              <w:ind w:right="-1"/>
              <w:jc w:val="center"/>
              <w:rPr>
                <w:spacing w:val="-4"/>
              </w:rPr>
            </w:pPr>
          </w:p>
        </w:tc>
        <w:tc>
          <w:tcPr>
            <w:tcW w:w="520" w:type="dxa"/>
            <w:tcBorders>
              <w:top w:val="nil"/>
              <w:left w:val="single" w:sz="4" w:space="0" w:color="auto"/>
              <w:bottom w:val="nil"/>
              <w:right w:val="nil"/>
            </w:tcBorders>
          </w:tcPr>
          <w:p w14:paraId="1980758E" w14:textId="77777777" w:rsidR="00B80C9B" w:rsidRPr="00215CA2" w:rsidRDefault="00B80C9B" w:rsidP="0044038C">
            <w:pPr>
              <w:ind w:right="-1"/>
              <w:jc w:val="center"/>
              <w:rPr>
                <w:spacing w:val="-4"/>
              </w:rPr>
            </w:pPr>
          </w:p>
        </w:tc>
      </w:tr>
      <w:tr w:rsidR="009543DB" w:rsidRPr="00215CA2" w14:paraId="58A8D57B" w14:textId="77777777" w:rsidTr="00025AC9">
        <w:tc>
          <w:tcPr>
            <w:tcW w:w="562" w:type="dxa"/>
          </w:tcPr>
          <w:p w14:paraId="38FB39D5" w14:textId="0CB57B81" w:rsidR="00B80C9B" w:rsidRPr="00215CA2" w:rsidRDefault="00B80C9B" w:rsidP="00236E67">
            <w:pPr>
              <w:ind w:right="-1"/>
              <w:jc w:val="left"/>
              <w:rPr>
                <w:spacing w:val="-4"/>
              </w:rPr>
            </w:pPr>
            <w:r>
              <w:rPr>
                <w:spacing w:val="-4"/>
              </w:rPr>
              <w:t>…</w:t>
            </w:r>
          </w:p>
        </w:tc>
        <w:tc>
          <w:tcPr>
            <w:tcW w:w="1279" w:type="dxa"/>
          </w:tcPr>
          <w:p w14:paraId="1D57D9E4" w14:textId="77777777" w:rsidR="00B80C9B" w:rsidRPr="00215CA2" w:rsidRDefault="00B80C9B" w:rsidP="00B80C9B">
            <w:pPr>
              <w:ind w:right="-1"/>
              <w:jc w:val="left"/>
              <w:rPr>
                <w:spacing w:val="-4"/>
              </w:rPr>
            </w:pPr>
          </w:p>
        </w:tc>
        <w:tc>
          <w:tcPr>
            <w:tcW w:w="1277" w:type="dxa"/>
          </w:tcPr>
          <w:p w14:paraId="18E67D98" w14:textId="363B55D0" w:rsidR="00B80C9B" w:rsidRPr="00215CA2" w:rsidRDefault="00B80C9B" w:rsidP="0044038C">
            <w:pPr>
              <w:ind w:right="-1"/>
              <w:jc w:val="center"/>
              <w:rPr>
                <w:spacing w:val="-4"/>
              </w:rPr>
            </w:pPr>
          </w:p>
        </w:tc>
        <w:tc>
          <w:tcPr>
            <w:tcW w:w="1277" w:type="dxa"/>
          </w:tcPr>
          <w:p w14:paraId="5D6CE232" w14:textId="77777777" w:rsidR="00B80C9B" w:rsidRPr="00215CA2" w:rsidRDefault="00B80C9B" w:rsidP="0044038C">
            <w:pPr>
              <w:ind w:right="-1"/>
              <w:jc w:val="center"/>
              <w:rPr>
                <w:spacing w:val="-4"/>
              </w:rPr>
            </w:pPr>
          </w:p>
        </w:tc>
        <w:tc>
          <w:tcPr>
            <w:tcW w:w="1275" w:type="dxa"/>
          </w:tcPr>
          <w:p w14:paraId="352E77EC" w14:textId="77777777" w:rsidR="00B80C9B" w:rsidRPr="00215CA2" w:rsidRDefault="00B80C9B" w:rsidP="0044038C">
            <w:pPr>
              <w:ind w:right="-1"/>
              <w:jc w:val="center"/>
              <w:rPr>
                <w:spacing w:val="-4"/>
              </w:rPr>
            </w:pPr>
          </w:p>
        </w:tc>
        <w:tc>
          <w:tcPr>
            <w:tcW w:w="851" w:type="dxa"/>
          </w:tcPr>
          <w:p w14:paraId="52BB77D1" w14:textId="77777777" w:rsidR="00B80C9B" w:rsidRPr="00215CA2" w:rsidRDefault="00B80C9B" w:rsidP="0044038C">
            <w:pPr>
              <w:ind w:right="-1"/>
              <w:jc w:val="center"/>
              <w:rPr>
                <w:spacing w:val="-4"/>
              </w:rPr>
            </w:pPr>
          </w:p>
        </w:tc>
        <w:tc>
          <w:tcPr>
            <w:tcW w:w="850" w:type="dxa"/>
          </w:tcPr>
          <w:p w14:paraId="7CF07A05" w14:textId="77777777" w:rsidR="00B80C9B" w:rsidRPr="00215CA2" w:rsidRDefault="00B80C9B" w:rsidP="0044038C">
            <w:pPr>
              <w:ind w:right="-1"/>
              <w:jc w:val="center"/>
              <w:rPr>
                <w:spacing w:val="-4"/>
              </w:rPr>
            </w:pPr>
          </w:p>
        </w:tc>
        <w:tc>
          <w:tcPr>
            <w:tcW w:w="1134" w:type="dxa"/>
          </w:tcPr>
          <w:p w14:paraId="3085FDA4" w14:textId="77777777" w:rsidR="00B80C9B" w:rsidRPr="00215CA2" w:rsidRDefault="00B80C9B" w:rsidP="0044038C">
            <w:pPr>
              <w:ind w:right="-1"/>
              <w:jc w:val="center"/>
              <w:rPr>
                <w:spacing w:val="-4"/>
              </w:rPr>
            </w:pPr>
          </w:p>
        </w:tc>
        <w:tc>
          <w:tcPr>
            <w:tcW w:w="1134" w:type="dxa"/>
          </w:tcPr>
          <w:p w14:paraId="1F603EBE" w14:textId="77777777" w:rsidR="00B80C9B" w:rsidRPr="00215CA2" w:rsidRDefault="00B80C9B" w:rsidP="0044038C">
            <w:pPr>
              <w:ind w:right="-1"/>
              <w:jc w:val="center"/>
              <w:rPr>
                <w:spacing w:val="-4"/>
              </w:rPr>
            </w:pPr>
          </w:p>
        </w:tc>
        <w:tc>
          <w:tcPr>
            <w:tcW w:w="992" w:type="dxa"/>
          </w:tcPr>
          <w:p w14:paraId="4A53C169" w14:textId="77777777" w:rsidR="00B80C9B" w:rsidRPr="00215CA2" w:rsidRDefault="00B80C9B" w:rsidP="0044038C">
            <w:pPr>
              <w:ind w:right="-1"/>
              <w:jc w:val="center"/>
              <w:rPr>
                <w:spacing w:val="-4"/>
              </w:rPr>
            </w:pPr>
          </w:p>
        </w:tc>
        <w:tc>
          <w:tcPr>
            <w:tcW w:w="851" w:type="dxa"/>
          </w:tcPr>
          <w:p w14:paraId="0A2FB071" w14:textId="77777777" w:rsidR="00B80C9B" w:rsidRPr="00215CA2" w:rsidRDefault="00B80C9B" w:rsidP="0044038C">
            <w:pPr>
              <w:ind w:right="-1"/>
              <w:jc w:val="center"/>
              <w:rPr>
                <w:spacing w:val="-4"/>
              </w:rPr>
            </w:pPr>
          </w:p>
        </w:tc>
        <w:tc>
          <w:tcPr>
            <w:tcW w:w="850" w:type="dxa"/>
          </w:tcPr>
          <w:p w14:paraId="6290839D" w14:textId="77777777" w:rsidR="00B80C9B" w:rsidRPr="00215CA2" w:rsidRDefault="00B80C9B" w:rsidP="0044038C">
            <w:pPr>
              <w:ind w:right="-1"/>
              <w:jc w:val="center"/>
              <w:rPr>
                <w:spacing w:val="-4"/>
              </w:rPr>
            </w:pPr>
          </w:p>
        </w:tc>
        <w:tc>
          <w:tcPr>
            <w:tcW w:w="993" w:type="dxa"/>
          </w:tcPr>
          <w:p w14:paraId="5D161073" w14:textId="77777777" w:rsidR="00B80C9B" w:rsidRPr="00215CA2" w:rsidRDefault="00B80C9B" w:rsidP="0044038C">
            <w:pPr>
              <w:ind w:right="-1"/>
              <w:jc w:val="center"/>
              <w:rPr>
                <w:spacing w:val="-4"/>
              </w:rPr>
            </w:pPr>
          </w:p>
        </w:tc>
        <w:tc>
          <w:tcPr>
            <w:tcW w:w="992" w:type="dxa"/>
            <w:tcBorders>
              <w:bottom w:val="single" w:sz="4" w:space="0" w:color="auto"/>
              <w:right w:val="single" w:sz="4" w:space="0" w:color="auto"/>
            </w:tcBorders>
          </w:tcPr>
          <w:p w14:paraId="3281F3A1" w14:textId="77777777" w:rsidR="00B80C9B" w:rsidRPr="00215CA2" w:rsidRDefault="00B80C9B" w:rsidP="0044038C">
            <w:pPr>
              <w:ind w:right="-1"/>
              <w:jc w:val="center"/>
              <w:rPr>
                <w:spacing w:val="-4"/>
              </w:rPr>
            </w:pPr>
          </w:p>
        </w:tc>
        <w:tc>
          <w:tcPr>
            <w:tcW w:w="520" w:type="dxa"/>
            <w:tcBorders>
              <w:top w:val="nil"/>
              <w:left w:val="single" w:sz="4" w:space="0" w:color="auto"/>
              <w:bottom w:val="nil"/>
              <w:right w:val="nil"/>
            </w:tcBorders>
          </w:tcPr>
          <w:p w14:paraId="3E6C37E3" w14:textId="77777777" w:rsidR="00B80C9B" w:rsidRPr="00215CA2" w:rsidRDefault="00B80C9B" w:rsidP="0044038C">
            <w:pPr>
              <w:ind w:right="-1"/>
              <w:jc w:val="center"/>
              <w:rPr>
                <w:spacing w:val="-4"/>
              </w:rPr>
            </w:pPr>
          </w:p>
        </w:tc>
      </w:tr>
      <w:tr w:rsidR="00772381" w:rsidRPr="00215CA2" w14:paraId="2E261C2A" w14:textId="270BF056" w:rsidTr="00025AC9">
        <w:tc>
          <w:tcPr>
            <w:tcW w:w="3118" w:type="dxa"/>
            <w:gridSpan w:val="3"/>
          </w:tcPr>
          <w:p w14:paraId="25B9EC31" w14:textId="77D45D38" w:rsidR="00772381" w:rsidRPr="00215CA2" w:rsidRDefault="00772381" w:rsidP="00772381">
            <w:pPr>
              <w:ind w:right="-1"/>
              <w:jc w:val="left"/>
              <w:rPr>
                <w:spacing w:val="-4"/>
              </w:rPr>
            </w:pPr>
            <w:r w:rsidRPr="00215CA2">
              <w:rPr>
                <w:spacing w:val="-4"/>
              </w:rPr>
              <w:t>Разом:</w:t>
            </w:r>
          </w:p>
        </w:tc>
        <w:tc>
          <w:tcPr>
            <w:tcW w:w="1277" w:type="dxa"/>
          </w:tcPr>
          <w:p w14:paraId="68A6E685" w14:textId="77777777" w:rsidR="00772381" w:rsidRPr="00215CA2" w:rsidRDefault="00772381" w:rsidP="00353FD1">
            <w:pPr>
              <w:ind w:right="-1"/>
              <w:jc w:val="center"/>
              <w:rPr>
                <w:spacing w:val="-4"/>
              </w:rPr>
            </w:pPr>
          </w:p>
        </w:tc>
        <w:tc>
          <w:tcPr>
            <w:tcW w:w="1275" w:type="dxa"/>
          </w:tcPr>
          <w:p w14:paraId="65E66A89" w14:textId="77777777" w:rsidR="00772381" w:rsidRPr="00215CA2" w:rsidRDefault="00772381" w:rsidP="00353FD1">
            <w:pPr>
              <w:ind w:right="-1"/>
              <w:jc w:val="center"/>
              <w:rPr>
                <w:spacing w:val="-4"/>
              </w:rPr>
            </w:pPr>
          </w:p>
        </w:tc>
        <w:tc>
          <w:tcPr>
            <w:tcW w:w="851" w:type="dxa"/>
          </w:tcPr>
          <w:p w14:paraId="5391EB07" w14:textId="77777777" w:rsidR="00772381" w:rsidRPr="00215CA2" w:rsidRDefault="00772381" w:rsidP="00353FD1">
            <w:pPr>
              <w:ind w:right="-1"/>
              <w:jc w:val="center"/>
              <w:rPr>
                <w:spacing w:val="-4"/>
              </w:rPr>
            </w:pPr>
          </w:p>
        </w:tc>
        <w:tc>
          <w:tcPr>
            <w:tcW w:w="850" w:type="dxa"/>
          </w:tcPr>
          <w:p w14:paraId="1FF23C8B" w14:textId="77777777" w:rsidR="00772381" w:rsidRPr="00215CA2" w:rsidRDefault="00772381" w:rsidP="00353FD1">
            <w:pPr>
              <w:ind w:right="-1"/>
              <w:jc w:val="center"/>
              <w:rPr>
                <w:spacing w:val="-4"/>
              </w:rPr>
            </w:pPr>
          </w:p>
        </w:tc>
        <w:tc>
          <w:tcPr>
            <w:tcW w:w="1134" w:type="dxa"/>
          </w:tcPr>
          <w:p w14:paraId="2B096189" w14:textId="77777777" w:rsidR="00772381" w:rsidRPr="00215CA2" w:rsidRDefault="00772381" w:rsidP="00353FD1">
            <w:pPr>
              <w:ind w:right="-1"/>
              <w:jc w:val="center"/>
              <w:rPr>
                <w:spacing w:val="-4"/>
              </w:rPr>
            </w:pPr>
          </w:p>
        </w:tc>
        <w:tc>
          <w:tcPr>
            <w:tcW w:w="1134" w:type="dxa"/>
          </w:tcPr>
          <w:p w14:paraId="21EF91B9" w14:textId="77777777" w:rsidR="00772381" w:rsidRPr="00215CA2" w:rsidRDefault="00772381" w:rsidP="00353FD1">
            <w:pPr>
              <w:ind w:right="-1"/>
              <w:jc w:val="center"/>
              <w:rPr>
                <w:spacing w:val="-4"/>
              </w:rPr>
            </w:pPr>
          </w:p>
        </w:tc>
        <w:tc>
          <w:tcPr>
            <w:tcW w:w="992" w:type="dxa"/>
          </w:tcPr>
          <w:p w14:paraId="2A83B212" w14:textId="77777777" w:rsidR="00772381" w:rsidRPr="00215CA2" w:rsidRDefault="00772381" w:rsidP="00353FD1">
            <w:pPr>
              <w:ind w:right="-1"/>
              <w:jc w:val="center"/>
              <w:rPr>
                <w:spacing w:val="-4"/>
              </w:rPr>
            </w:pPr>
          </w:p>
        </w:tc>
        <w:tc>
          <w:tcPr>
            <w:tcW w:w="851" w:type="dxa"/>
          </w:tcPr>
          <w:p w14:paraId="0BFB2BC3" w14:textId="77777777" w:rsidR="00772381" w:rsidRPr="00215CA2" w:rsidRDefault="00772381" w:rsidP="00353FD1">
            <w:pPr>
              <w:ind w:right="-1"/>
              <w:jc w:val="center"/>
              <w:rPr>
                <w:spacing w:val="-4"/>
              </w:rPr>
            </w:pPr>
          </w:p>
        </w:tc>
        <w:tc>
          <w:tcPr>
            <w:tcW w:w="850" w:type="dxa"/>
          </w:tcPr>
          <w:p w14:paraId="10D1F762" w14:textId="77777777" w:rsidR="00772381" w:rsidRPr="00215CA2" w:rsidRDefault="00772381" w:rsidP="00353FD1">
            <w:pPr>
              <w:ind w:right="-1"/>
              <w:jc w:val="center"/>
              <w:rPr>
                <w:spacing w:val="-4"/>
              </w:rPr>
            </w:pPr>
          </w:p>
        </w:tc>
        <w:tc>
          <w:tcPr>
            <w:tcW w:w="993" w:type="dxa"/>
          </w:tcPr>
          <w:p w14:paraId="3455ACEA" w14:textId="77777777" w:rsidR="00772381" w:rsidRPr="00215CA2" w:rsidRDefault="00772381" w:rsidP="00353FD1">
            <w:pPr>
              <w:ind w:right="-1"/>
              <w:jc w:val="center"/>
              <w:rPr>
                <w:spacing w:val="-4"/>
              </w:rPr>
            </w:pPr>
          </w:p>
        </w:tc>
        <w:tc>
          <w:tcPr>
            <w:tcW w:w="992" w:type="dxa"/>
            <w:tcBorders>
              <w:right w:val="single" w:sz="4" w:space="0" w:color="auto"/>
            </w:tcBorders>
          </w:tcPr>
          <w:p w14:paraId="7EB62E96" w14:textId="02669458" w:rsidR="00772381" w:rsidRPr="00215CA2" w:rsidRDefault="00772381" w:rsidP="00353FD1">
            <w:pPr>
              <w:ind w:right="-1"/>
              <w:jc w:val="center"/>
              <w:rPr>
                <w:spacing w:val="-4"/>
              </w:rPr>
            </w:pPr>
          </w:p>
        </w:tc>
        <w:tc>
          <w:tcPr>
            <w:tcW w:w="520" w:type="dxa"/>
            <w:tcBorders>
              <w:top w:val="nil"/>
              <w:left w:val="single" w:sz="4" w:space="0" w:color="auto"/>
              <w:bottom w:val="nil"/>
              <w:right w:val="nil"/>
            </w:tcBorders>
          </w:tcPr>
          <w:p w14:paraId="100FD3FC" w14:textId="05053725" w:rsidR="00772381" w:rsidRPr="00215CA2" w:rsidRDefault="00772381" w:rsidP="00E966DD">
            <w:pPr>
              <w:ind w:right="-1"/>
              <w:jc w:val="left"/>
              <w:rPr>
                <w:spacing w:val="-4"/>
              </w:rPr>
            </w:pPr>
          </w:p>
        </w:tc>
      </w:tr>
    </w:tbl>
    <w:p w14:paraId="0C2EE442" w14:textId="77777777" w:rsidR="00BE14F7" w:rsidRDefault="00BE14F7" w:rsidP="00353FD1">
      <w:pPr>
        <w:ind w:right="-1" w:firstLine="567"/>
        <w:jc w:val="center"/>
        <w:sectPr w:rsidR="00BE14F7" w:rsidSect="00BE14F7">
          <w:headerReference w:type="first" r:id="rId17"/>
          <w:pgSz w:w="16838" w:h="11906" w:orient="landscape" w:code="9"/>
          <w:pgMar w:top="709" w:right="567" w:bottom="1560" w:left="1701" w:header="425" w:footer="709" w:gutter="0"/>
          <w:pgNumType w:start="6"/>
          <w:cols w:space="708"/>
          <w:titlePg/>
          <w:docGrid w:linePitch="381"/>
        </w:sectPr>
      </w:pPr>
    </w:p>
    <w:p w14:paraId="71BA7725" w14:textId="73773AC4" w:rsidR="00E966DD" w:rsidRDefault="00215CA2" w:rsidP="00E966DD">
      <w:pPr>
        <w:ind w:right="-1" w:firstLine="567"/>
        <w:jc w:val="center"/>
      </w:pPr>
      <w:r>
        <w:lastRenderedPageBreak/>
        <w:t xml:space="preserve"> </w:t>
      </w:r>
      <w:r w:rsidR="00E966DD">
        <w:t xml:space="preserve">                                                                                      </w:t>
      </w:r>
      <w:r w:rsidR="00504BF0">
        <w:t xml:space="preserve"> </w:t>
      </w:r>
      <w:r w:rsidR="00C04894">
        <w:t xml:space="preserve"> </w:t>
      </w:r>
      <w:r w:rsidR="00E966DD">
        <w:t>Додаток 1</w:t>
      </w:r>
      <w:r w:rsidR="00CB156D">
        <w:t>0</w:t>
      </w:r>
      <w:r w:rsidR="00E966DD">
        <w:t xml:space="preserve"> </w:t>
      </w:r>
    </w:p>
    <w:p w14:paraId="1979AA79" w14:textId="77777777" w:rsidR="00E966DD" w:rsidRDefault="00E966DD" w:rsidP="00E966DD">
      <w:pPr>
        <w:ind w:right="-1" w:firstLine="567"/>
        <w:jc w:val="center"/>
      </w:pPr>
      <w:r>
        <w:t xml:space="preserve">                                                                                                                                  до Інструкції з організації інкасації</w:t>
      </w:r>
    </w:p>
    <w:p w14:paraId="6B8DAA50" w14:textId="272D2710" w:rsidR="00E966DD" w:rsidRDefault="00E966DD" w:rsidP="00E966DD">
      <w:pPr>
        <w:ind w:right="-1" w:firstLine="567"/>
        <w:jc w:val="center"/>
      </w:pPr>
      <w:r>
        <w:t xml:space="preserve">                                                                                                                              коштів та перевезення валютних</w:t>
      </w:r>
    </w:p>
    <w:p w14:paraId="34CBAE68" w14:textId="18154420" w:rsidR="00E966DD" w:rsidRDefault="00E966DD" w:rsidP="00E966DD">
      <w:pPr>
        <w:ind w:right="-1" w:firstLine="567"/>
        <w:jc w:val="center"/>
      </w:pPr>
      <w:r>
        <w:t xml:space="preserve">                                                                                                                    цінностей банків в Україні</w:t>
      </w:r>
    </w:p>
    <w:p w14:paraId="1B9039E4" w14:textId="6BC758E3" w:rsidR="00E966DD" w:rsidRDefault="00E966DD" w:rsidP="00E966DD">
      <w:pPr>
        <w:ind w:right="-1" w:firstLine="567"/>
        <w:jc w:val="center"/>
      </w:pPr>
      <w:r>
        <w:t xml:space="preserve">                                                                                                            (пункт 8</w:t>
      </w:r>
      <w:r w:rsidR="00860977">
        <w:t>6</w:t>
      </w:r>
      <w:r>
        <w:t xml:space="preserve"> розділу ХІІ)</w:t>
      </w:r>
    </w:p>
    <w:p w14:paraId="796E8970" w14:textId="77777777" w:rsidR="004C47E3" w:rsidRDefault="004C47E3" w:rsidP="00E966DD">
      <w:pPr>
        <w:ind w:right="-1" w:firstLine="567"/>
        <w:jc w:val="center"/>
      </w:pPr>
    </w:p>
    <w:p w14:paraId="59A9F89F" w14:textId="2B9E7801" w:rsidR="004C47E3" w:rsidRDefault="004C47E3" w:rsidP="00E966DD">
      <w:pPr>
        <w:ind w:right="-1" w:firstLine="567"/>
        <w:jc w:val="center"/>
      </w:pPr>
      <w:r>
        <w:t xml:space="preserve">Інформація про діяльність з інкасації та перевезення цінностей </w:t>
      </w:r>
    </w:p>
    <w:p w14:paraId="4B0F0CF8" w14:textId="0E52B890" w:rsidR="00E966DD" w:rsidRDefault="00E966DD" w:rsidP="00E966DD">
      <w:pPr>
        <w:ind w:right="-1" w:firstLine="567"/>
        <w:jc w:val="center"/>
      </w:pPr>
    </w:p>
    <w:p w14:paraId="167F1719" w14:textId="16BE1CB1" w:rsidR="00E966DD" w:rsidRDefault="00EB7C93" w:rsidP="00EB7C93">
      <w:pPr>
        <w:ind w:right="-1" w:firstLine="567"/>
        <w:jc w:val="left"/>
      </w:pPr>
      <w:r>
        <w:t xml:space="preserve">1. Інформація _____________________________________ щодо обслуговування станом на 01 січня 20___ року з </w:t>
      </w:r>
    </w:p>
    <w:p w14:paraId="4D05E9D0" w14:textId="0F1C1B4B" w:rsidR="00E966DD" w:rsidRDefault="00EB7C93" w:rsidP="00EB7C93">
      <w:pPr>
        <w:ind w:right="-1"/>
      </w:pPr>
      <w:r>
        <w:t xml:space="preserve">                       </w:t>
      </w:r>
      <w:r w:rsidR="00FE6C88">
        <w:t xml:space="preserve">      </w:t>
      </w:r>
      <w:r>
        <w:t xml:space="preserve">       (найменування банку/юридичної особи)</w:t>
      </w:r>
    </w:p>
    <w:p w14:paraId="2808F1A3" w14:textId="2F53D9F3" w:rsidR="00EB7C93" w:rsidRDefault="00EB7C93" w:rsidP="00EB7C93">
      <w:pPr>
        <w:ind w:right="-1"/>
        <w:jc w:val="left"/>
      </w:pPr>
      <w:r>
        <w:t>інкасації та перевезення цінностей власних підрозділів та підрозділів інших суб’єктів господарювання на підставі укладених договорів</w:t>
      </w:r>
      <w:r w:rsidR="00D565DC">
        <w:t>:</w:t>
      </w:r>
    </w:p>
    <w:p w14:paraId="418A5EC6" w14:textId="2601C33F" w:rsidR="00EB7C93" w:rsidRDefault="00EB7C93" w:rsidP="00EB7C93">
      <w:pPr>
        <w:ind w:right="-1"/>
        <w:jc w:val="right"/>
      </w:pPr>
      <w:r>
        <w:t>Таблиця 1</w:t>
      </w:r>
    </w:p>
    <w:tbl>
      <w:tblPr>
        <w:tblStyle w:val="a9"/>
        <w:tblW w:w="14265" w:type="dxa"/>
        <w:tblLayout w:type="fixed"/>
        <w:tblLook w:val="04A0" w:firstRow="1" w:lastRow="0" w:firstColumn="1" w:lastColumn="0" w:noHBand="0" w:noVBand="1"/>
      </w:tblPr>
      <w:tblGrid>
        <w:gridCol w:w="563"/>
        <w:gridCol w:w="1559"/>
        <w:gridCol w:w="1701"/>
        <w:gridCol w:w="1417"/>
        <w:gridCol w:w="1985"/>
        <w:gridCol w:w="1559"/>
        <w:gridCol w:w="1701"/>
        <w:gridCol w:w="2126"/>
        <w:gridCol w:w="1418"/>
        <w:gridCol w:w="236"/>
      </w:tblGrid>
      <w:tr w:rsidR="0094121F" w14:paraId="0053B017" w14:textId="6430CAFB" w:rsidTr="0094121F">
        <w:trPr>
          <w:trHeight w:val="540"/>
        </w:trPr>
        <w:tc>
          <w:tcPr>
            <w:tcW w:w="563" w:type="dxa"/>
            <w:vMerge w:val="restart"/>
          </w:tcPr>
          <w:p w14:paraId="47AEBD8D" w14:textId="77777777" w:rsidR="0094121F" w:rsidRDefault="0094121F" w:rsidP="00D61A42">
            <w:pPr>
              <w:ind w:right="-1"/>
              <w:jc w:val="center"/>
            </w:pPr>
            <w:r>
              <w:t>№</w:t>
            </w:r>
          </w:p>
          <w:p w14:paraId="4A9D35C1" w14:textId="4F5F68FA" w:rsidR="0094121F" w:rsidRDefault="0094121F" w:rsidP="00D61A42">
            <w:pPr>
              <w:ind w:right="-1"/>
              <w:jc w:val="center"/>
            </w:pPr>
            <w:r>
              <w:t>з/п</w:t>
            </w:r>
          </w:p>
        </w:tc>
        <w:tc>
          <w:tcPr>
            <w:tcW w:w="1559" w:type="dxa"/>
            <w:vMerge w:val="restart"/>
          </w:tcPr>
          <w:p w14:paraId="37C439EC" w14:textId="7655E4A6" w:rsidR="0094121F" w:rsidRDefault="0094121F" w:rsidP="00D61A42">
            <w:pPr>
              <w:ind w:right="-1"/>
              <w:jc w:val="center"/>
            </w:pPr>
            <w:r>
              <w:t>Адреса дислокації підрозділу інкасації</w:t>
            </w:r>
          </w:p>
        </w:tc>
        <w:tc>
          <w:tcPr>
            <w:tcW w:w="5103" w:type="dxa"/>
            <w:gridSpan w:val="3"/>
          </w:tcPr>
          <w:p w14:paraId="3FFF2FC4" w14:textId="7A5D139F" w:rsidR="0094121F" w:rsidRDefault="0094121F" w:rsidP="00AE2F4E">
            <w:pPr>
              <w:ind w:right="-1"/>
              <w:jc w:val="center"/>
            </w:pPr>
            <w:r w:rsidRPr="00AD7401">
              <w:t>Кількість</w:t>
            </w:r>
            <w:r>
              <w:t>, од.</w:t>
            </w:r>
            <w:r w:rsidRPr="00AD7401">
              <w:t xml:space="preserve"> </w:t>
            </w:r>
          </w:p>
        </w:tc>
        <w:tc>
          <w:tcPr>
            <w:tcW w:w="6804" w:type="dxa"/>
            <w:gridSpan w:val="4"/>
            <w:tcBorders>
              <w:right w:val="single" w:sz="4" w:space="0" w:color="auto"/>
            </w:tcBorders>
          </w:tcPr>
          <w:p w14:paraId="4C3AD2FE" w14:textId="2609E59D" w:rsidR="0094121F" w:rsidRDefault="0094121F" w:rsidP="0094121F">
            <w:pPr>
              <w:ind w:right="-1"/>
            </w:pPr>
            <w:r>
              <w:t>Обслуговуються підрозділом інкасації, кількість (од.)</w:t>
            </w:r>
          </w:p>
        </w:tc>
        <w:tc>
          <w:tcPr>
            <w:tcW w:w="236" w:type="dxa"/>
            <w:vMerge w:val="restart"/>
            <w:tcBorders>
              <w:top w:val="nil"/>
              <w:left w:val="single" w:sz="4" w:space="0" w:color="auto"/>
              <w:right w:val="nil"/>
            </w:tcBorders>
          </w:tcPr>
          <w:p w14:paraId="3EE7F562" w14:textId="77777777" w:rsidR="0094121F" w:rsidRDefault="0094121F" w:rsidP="004D4BB8">
            <w:pPr>
              <w:ind w:right="-1"/>
              <w:jc w:val="center"/>
            </w:pPr>
          </w:p>
        </w:tc>
      </w:tr>
      <w:tr w:rsidR="0094121F" w14:paraId="77311775" w14:textId="77777777" w:rsidTr="00533AF9">
        <w:trPr>
          <w:trHeight w:val="322"/>
        </w:trPr>
        <w:tc>
          <w:tcPr>
            <w:tcW w:w="563" w:type="dxa"/>
            <w:vMerge/>
          </w:tcPr>
          <w:p w14:paraId="17F7A625" w14:textId="77777777" w:rsidR="0094121F" w:rsidRDefault="0094121F" w:rsidP="00D61A42">
            <w:pPr>
              <w:ind w:right="-1"/>
              <w:jc w:val="center"/>
            </w:pPr>
          </w:p>
        </w:tc>
        <w:tc>
          <w:tcPr>
            <w:tcW w:w="1559" w:type="dxa"/>
            <w:vMerge/>
          </w:tcPr>
          <w:p w14:paraId="12AD9AA2" w14:textId="77777777" w:rsidR="0094121F" w:rsidRDefault="0094121F" w:rsidP="00D61A42">
            <w:pPr>
              <w:ind w:right="-1"/>
              <w:jc w:val="center"/>
            </w:pPr>
          </w:p>
        </w:tc>
        <w:tc>
          <w:tcPr>
            <w:tcW w:w="1701" w:type="dxa"/>
            <w:vMerge w:val="restart"/>
          </w:tcPr>
          <w:p w14:paraId="2911ED61" w14:textId="1D8E21E2" w:rsidR="0094121F" w:rsidRDefault="0094121F" w:rsidP="0094121F">
            <w:pPr>
              <w:ind w:right="-111"/>
              <w:jc w:val="center"/>
            </w:pPr>
            <w:r>
              <w:t>клієнтів інкасації (суб’єктів господарю-</w:t>
            </w:r>
            <w:proofErr w:type="spellStart"/>
            <w:r>
              <w:t>вання</w:t>
            </w:r>
            <w:proofErr w:type="spellEnd"/>
            <w:r>
              <w:t>)</w:t>
            </w:r>
          </w:p>
        </w:tc>
        <w:tc>
          <w:tcPr>
            <w:tcW w:w="1417" w:type="dxa"/>
            <w:vMerge w:val="restart"/>
          </w:tcPr>
          <w:p w14:paraId="2FCC6261" w14:textId="67161E84" w:rsidR="0094121F" w:rsidRDefault="0094121F" w:rsidP="0094121F">
            <w:pPr>
              <w:ind w:right="-1"/>
              <w:jc w:val="center"/>
            </w:pPr>
            <w:r>
              <w:t>точок інкасації клієнтів</w:t>
            </w:r>
          </w:p>
        </w:tc>
        <w:tc>
          <w:tcPr>
            <w:tcW w:w="1985" w:type="dxa"/>
            <w:vMerge w:val="restart"/>
          </w:tcPr>
          <w:p w14:paraId="4EE6E94C" w14:textId="567371ED" w:rsidR="0094121F" w:rsidRPr="00AD7401" w:rsidRDefault="0094121F" w:rsidP="0094121F">
            <w:pPr>
              <w:ind w:right="-1"/>
              <w:jc w:val="center"/>
            </w:pPr>
            <w:r w:rsidRPr="00AD7401">
              <w:t>точок клієнтів</w:t>
            </w:r>
            <w:r>
              <w:t>, яким доставляється готівка</w:t>
            </w:r>
          </w:p>
        </w:tc>
        <w:tc>
          <w:tcPr>
            <w:tcW w:w="1559" w:type="dxa"/>
            <w:vMerge w:val="restart"/>
            <w:tcBorders>
              <w:right w:val="single" w:sz="4" w:space="0" w:color="auto"/>
            </w:tcBorders>
          </w:tcPr>
          <w:p w14:paraId="1280FC35" w14:textId="77777777" w:rsidR="0094121F" w:rsidRDefault="0094121F" w:rsidP="004D4BB8">
            <w:pPr>
              <w:ind w:right="-1"/>
              <w:jc w:val="center"/>
            </w:pPr>
          </w:p>
          <w:p w14:paraId="0B90DC15" w14:textId="3EF347D3" w:rsidR="0094121F" w:rsidRDefault="0094121F" w:rsidP="00E62CCD">
            <w:pPr>
              <w:ind w:right="-1"/>
              <w:jc w:val="center"/>
            </w:pPr>
            <w:r>
              <w:t>відділень/ філій</w:t>
            </w:r>
          </w:p>
        </w:tc>
        <w:tc>
          <w:tcPr>
            <w:tcW w:w="1701" w:type="dxa"/>
            <w:tcBorders>
              <w:bottom w:val="nil"/>
              <w:right w:val="single" w:sz="4" w:space="0" w:color="auto"/>
            </w:tcBorders>
          </w:tcPr>
          <w:p w14:paraId="464C3439" w14:textId="77777777" w:rsidR="0094121F" w:rsidRDefault="0094121F" w:rsidP="0094121F">
            <w:pPr>
              <w:ind w:right="-1"/>
              <w:jc w:val="center"/>
            </w:pPr>
          </w:p>
        </w:tc>
        <w:tc>
          <w:tcPr>
            <w:tcW w:w="2126" w:type="dxa"/>
            <w:tcBorders>
              <w:bottom w:val="nil"/>
              <w:right w:val="single" w:sz="4" w:space="0" w:color="auto"/>
            </w:tcBorders>
          </w:tcPr>
          <w:p w14:paraId="2618ED5A" w14:textId="77777777" w:rsidR="0094121F" w:rsidRDefault="0094121F" w:rsidP="0094121F">
            <w:pPr>
              <w:ind w:right="-1"/>
              <w:jc w:val="center"/>
            </w:pPr>
          </w:p>
        </w:tc>
        <w:tc>
          <w:tcPr>
            <w:tcW w:w="1418" w:type="dxa"/>
            <w:tcBorders>
              <w:bottom w:val="nil"/>
              <w:right w:val="single" w:sz="4" w:space="0" w:color="auto"/>
            </w:tcBorders>
          </w:tcPr>
          <w:p w14:paraId="4E85FE0B" w14:textId="77777777" w:rsidR="0094121F" w:rsidRDefault="0094121F" w:rsidP="0094121F">
            <w:pPr>
              <w:ind w:right="-1"/>
              <w:jc w:val="center"/>
            </w:pPr>
          </w:p>
        </w:tc>
        <w:tc>
          <w:tcPr>
            <w:tcW w:w="236" w:type="dxa"/>
            <w:vMerge/>
            <w:tcBorders>
              <w:left w:val="single" w:sz="4" w:space="0" w:color="auto"/>
              <w:bottom w:val="nil"/>
              <w:right w:val="nil"/>
            </w:tcBorders>
          </w:tcPr>
          <w:p w14:paraId="4F57D271" w14:textId="673DF251" w:rsidR="0094121F" w:rsidRDefault="0094121F" w:rsidP="004D4BB8">
            <w:pPr>
              <w:ind w:right="-1"/>
              <w:jc w:val="center"/>
            </w:pPr>
          </w:p>
        </w:tc>
      </w:tr>
      <w:tr w:rsidR="0094121F" w14:paraId="131E4F05" w14:textId="63BD8BDD" w:rsidTr="00533AF9">
        <w:trPr>
          <w:trHeight w:val="945"/>
        </w:trPr>
        <w:tc>
          <w:tcPr>
            <w:tcW w:w="563" w:type="dxa"/>
            <w:vMerge/>
          </w:tcPr>
          <w:p w14:paraId="13DD1D61" w14:textId="77777777" w:rsidR="0094121F" w:rsidRDefault="0094121F" w:rsidP="00D61A42">
            <w:pPr>
              <w:ind w:right="-1"/>
              <w:jc w:val="center"/>
            </w:pPr>
          </w:p>
        </w:tc>
        <w:tc>
          <w:tcPr>
            <w:tcW w:w="1559" w:type="dxa"/>
            <w:vMerge/>
          </w:tcPr>
          <w:p w14:paraId="467682E2" w14:textId="77777777" w:rsidR="0094121F" w:rsidRDefault="0094121F" w:rsidP="00D61A42">
            <w:pPr>
              <w:ind w:right="-1"/>
              <w:jc w:val="center"/>
            </w:pPr>
          </w:p>
        </w:tc>
        <w:tc>
          <w:tcPr>
            <w:tcW w:w="1701" w:type="dxa"/>
            <w:vMerge/>
          </w:tcPr>
          <w:p w14:paraId="24BCC890" w14:textId="017A28A9" w:rsidR="0094121F" w:rsidRDefault="0094121F" w:rsidP="00A250FA">
            <w:pPr>
              <w:ind w:right="-111"/>
              <w:jc w:val="center"/>
            </w:pPr>
          </w:p>
        </w:tc>
        <w:tc>
          <w:tcPr>
            <w:tcW w:w="1417" w:type="dxa"/>
            <w:vMerge/>
          </w:tcPr>
          <w:p w14:paraId="79670A3C" w14:textId="77777777" w:rsidR="0094121F" w:rsidRDefault="0094121F" w:rsidP="00AD7401">
            <w:pPr>
              <w:ind w:right="-1"/>
              <w:jc w:val="center"/>
            </w:pPr>
          </w:p>
        </w:tc>
        <w:tc>
          <w:tcPr>
            <w:tcW w:w="1985" w:type="dxa"/>
            <w:vMerge/>
          </w:tcPr>
          <w:p w14:paraId="01009C68" w14:textId="77777777" w:rsidR="0094121F" w:rsidRPr="00AD7401" w:rsidRDefault="0094121F" w:rsidP="00AD7401">
            <w:pPr>
              <w:ind w:right="-1"/>
              <w:jc w:val="center"/>
            </w:pPr>
          </w:p>
        </w:tc>
        <w:tc>
          <w:tcPr>
            <w:tcW w:w="1559" w:type="dxa"/>
            <w:vMerge/>
            <w:tcBorders>
              <w:right w:val="single" w:sz="4" w:space="0" w:color="auto"/>
            </w:tcBorders>
          </w:tcPr>
          <w:p w14:paraId="0F7CF7F5" w14:textId="571808F2" w:rsidR="0094121F" w:rsidRDefault="0094121F" w:rsidP="004D4BB8">
            <w:pPr>
              <w:ind w:right="-1"/>
              <w:jc w:val="center"/>
            </w:pPr>
          </w:p>
        </w:tc>
        <w:tc>
          <w:tcPr>
            <w:tcW w:w="1701" w:type="dxa"/>
            <w:tcBorders>
              <w:top w:val="nil"/>
              <w:left w:val="single" w:sz="4" w:space="0" w:color="auto"/>
            </w:tcBorders>
          </w:tcPr>
          <w:p w14:paraId="484131FE" w14:textId="789E70C3" w:rsidR="0094121F" w:rsidRDefault="0094121F" w:rsidP="0094121F">
            <w:pPr>
              <w:ind w:right="-4"/>
              <w:jc w:val="center"/>
            </w:pPr>
            <w:r>
              <w:t>пунктів обміну валют</w:t>
            </w:r>
          </w:p>
        </w:tc>
        <w:tc>
          <w:tcPr>
            <w:tcW w:w="2126" w:type="dxa"/>
            <w:tcBorders>
              <w:top w:val="nil"/>
            </w:tcBorders>
          </w:tcPr>
          <w:p w14:paraId="0827C743" w14:textId="4DA69146" w:rsidR="0094121F" w:rsidRDefault="0094121F" w:rsidP="0094121F">
            <w:pPr>
              <w:ind w:right="-1"/>
              <w:jc w:val="center"/>
            </w:pPr>
            <w:proofErr w:type="spellStart"/>
            <w:r>
              <w:t>банкоматів</w:t>
            </w:r>
            <w:proofErr w:type="spellEnd"/>
          </w:p>
        </w:tc>
        <w:tc>
          <w:tcPr>
            <w:tcW w:w="1418" w:type="dxa"/>
            <w:tcBorders>
              <w:top w:val="nil"/>
              <w:right w:val="single" w:sz="4" w:space="0" w:color="auto"/>
            </w:tcBorders>
          </w:tcPr>
          <w:p w14:paraId="41C314F4" w14:textId="7EEBC180" w:rsidR="0094121F" w:rsidRDefault="0094121F" w:rsidP="00A250FA">
            <w:pPr>
              <w:ind w:right="-1"/>
              <w:jc w:val="center"/>
            </w:pPr>
            <w:r>
              <w:t>ПТКС</w:t>
            </w:r>
          </w:p>
          <w:p w14:paraId="7914195F" w14:textId="6C088FE1" w:rsidR="0094121F" w:rsidRDefault="0094121F" w:rsidP="00D5015A">
            <w:pPr>
              <w:ind w:right="-1"/>
              <w:jc w:val="center"/>
            </w:pPr>
          </w:p>
        </w:tc>
        <w:tc>
          <w:tcPr>
            <w:tcW w:w="236" w:type="dxa"/>
            <w:tcBorders>
              <w:top w:val="nil"/>
              <w:left w:val="single" w:sz="4" w:space="0" w:color="auto"/>
              <w:bottom w:val="nil"/>
              <w:right w:val="nil"/>
            </w:tcBorders>
          </w:tcPr>
          <w:p w14:paraId="79AB8043" w14:textId="77777777" w:rsidR="0094121F" w:rsidRDefault="0094121F" w:rsidP="00A250FA">
            <w:pPr>
              <w:ind w:right="-1"/>
              <w:jc w:val="center"/>
            </w:pPr>
          </w:p>
        </w:tc>
      </w:tr>
      <w:tr w:rsidR="004D4BB8" w14:paraId="7F3FC358" w14:textId="43648885" w:rsidTr="00533AF9">
        <w:tc>
          <w:tcPr>
            <w:tcW w:w="563" w:type="dxa"/>
          </w:tcPr>
          <w:p w14:paraId="25971216" w14:textId="58143A4A" w:rsidR="004D4BB8" w:rsidRPr="00D565DC" w:rsidRDefault="004D4BB8" w:rsidP="00D565DC">
            <w:pPr>
              <w:ind w:right="-1"/>
              <w:jc w:val="center"/>
            </w:pPr>
            <w:r>
              <w:t>1</w:t>
            </w:r>
          </w:p>
        </w:tc>
        <w:tc>
          <w:tcPr>
            <w:tcW w:w="1559" w:type="dxa"/>
          </w:tcPr>
          <w:p w14:paraId="4904FEA6" w14:textId="39A64F56" w:rsidR="004D4BB8" w:rsidRPr="00D61A42" w:rsidRDefault="004D4BB8" w:rsidP="00D565DC">
            <w:pPr>
              <w:ind w:right="-1"/>
              <w:jc w:val="center"/>
              <w:rPr>
                <w:lang w:val="en-US"/>
              </w:rPr>
            </w:pPr>
            <w:r>
              <w:t>2</w:t>
            </w:r>
          </w:p>
        </w:tc>
        <w:tc>
          <w:tcPr>
            <w:tcW w:w="1701" w:type="dxa"/>
          </w:tcPr>
          <w:p w14:paraId="2F9DA485" w14:textId="6C047266" w:rsidR="004D4BB8" w:rsidRPr="00D61A42" w:rsidRDefault="004D4BB8" w:rsidP="00D565DC">
            <w:pPr>
              <w:ind w:right="-1"/>
              <w:jc w:val="center"/>
              <w:rPr>
                <w:lang w:val="en-US"/>
              </w:rPr>
            </w:pPr>
            <w:r>
              <w:t>3</w:t>
            </w:r>
          </w:p>
        </w:tc>
        <w:tc>
          <w:tcPr>
            <w:tcW w:w="1417" w:type="dxa"/>
          </w:tcPr>
          <w:p w14:paraId="4DBD51F7" w14:textId="56347E37" w:rsidR="004D4BB8" w:rsidRPr="00D61A42" w:rsidRDefault="004D4BB8" w:rsidP="00D565DC">
            <w:pPr>
              <w:ind w:right="-1"/>
              <w:jc w:val="center"/>
              <w:rPr>
                <w:lang w:val="en-US"/>
              </w:rPr>
            </w:pPr>
            <w:r>
              <w:t>4</w:t>
            </w:r>
          </w:p>
        </w:tc>
        <w:tc>
          <w:tcPr>
            <w:tcW w:w="1985" w:type="dxa"/>
          </w:tcPr>
          <w:p w14:paraId="72FE4DCA" w14:textId="0A7AB4E5" w:rsidR="004D4BB8" w:rsidRPr="00D61A42" w:rsidRDefault="004D4BB8" w:rsidP="00D565DC">
            <w:pPr>
              <w:ind w:right="-1"/>
              <w:jc w:val="center"/>
              <w:rPr>
                <w:lang w:val="en-US"/>
              </w:rPr>
            </w:pPr>
            <w:r>
              <w:t>5</w:t>
            </w:r>
          </w:p>
        </w:tc>
        <w:tc>
          <w:tcPr>
            <w:tcW w:w="1559" w:type="dxa"/>
          </w:tcPr>
          <w:p w14:paraId="20FB2F27" w14:textId="7F07EAA2" w:rsidR="004D4BB8" w:rsidRPr="00D61A42" w:rsidRDefault="004D4BB8" w:rsidP="00D565DC">
            <w:pPr>
              <w:ind w:right="-1"/>
              <w:jc w:val="center"/>
              <w:rPr>
                <w:lang w:val="en-US"/>
              </w:rPr>
            </w:pPr>
            <w:r>
              <w:t>6</w:t>
            </w:r>
          </w:p>
        </w:tc>
        <w:tc>
          <w:tcPr>
            <w:tcW w:w="1701" w:type="dxa"/>
          </w:tcPr>
          <w:p w14:paraId="5F4CACE1" w14:textId="4E7FEA1A" w:rsidR="004D4BB8" w:rsidRPr="00D61A42" w:rsidRDefault="004D4BB8" w:rsidP="00D565DC">
            <w:pPr>
              <w:ind w:right="-1"/>
              <w:jc w:val="center"/>
              <w:rPr>
                <w:lang w:val="en-US"/>
              </w:rPr>
            </w:pPr>
            <w:r>
              <w:t>7</w:t>
            </w:r>
          </w:p>
        </w:tc>
        <w:tc>
          <w:tcPr>
            <w:tcW w:w="2126" w:type="dxa"/>
          </w:tcPr>
          <w:p w14:paraId="1B91190B" w14:textId="06DED9F2" w:rsidR="004D4BB8" w:rsidRPr="00D61A42" w:rsidRDefault="004D4BB8" w:rsidP="00D565DC">
            <w:pPr>
              <w:ind w:right="-1"/>
              <w:jc w:val="center"/>
              <w:rPr>
                <w:lang w:val="en-US"/>
              </w:rPr>
            </w:pPr>
            <w:r>
              <w:t>8</w:t>
            </w:r>
          </w:p>
        </w:tc>
        <w:tc>
          <w:tcPr>
            <w:tcW w:w="1418" w:type="dxa"/>
            <w:tcBorders>
              <w:right w:val="single" w:sz="4" w:space="0" w:color="auto"/>
            </w:tcBorders>
          </w:tcPr>
          <w:p w14:paraId="287A84A7" w14:textId="11174D72" w:rsidR="004D4BB8" w:rsidRPr="00D61A42" w:rsidRDefault="004D4BB8" w:rsidP="00D565DC">
            <w:pPr>
              <w:ind w:right="-1"/>
              <w:jc w:val="center"/>
              <w:rPr>
                <w:lang w:val="en-US"/>
              </w:rPr>
            </w:pPr>
            <w:r>
              <w:t>9</w:t>
            </w:r>
          </w:p>
        </w:tc>
        <w:tc>
          <w:tcPr>
            <w:tcW w:w="236" w:type="dxa"/>
            <w:tcBorders>
              <w:top w:val="nil"/>
              <w:left w:val="single" w:sz="4" w:space="0" w:color="auto"/>
              <w:bottom w:val="nil"/>
              <w:right w:val="nil"/>
            </w:tcBorders>
          </w:tcPr>
          <w:p w14:paraId="02D62BAA" w14:textId="77777777" w:rsidR="004D4BB8" w:rsidRDefault="004D4BB8" w:rsidP="00D565DC">
            <w:pPr>
              <w:ind w:right="-1"/>
              <w:jc w:val="center"/>
            </w:pPr>
          </w:p>
        </w:tc>
      </w:tr>
      <w:tr w:rsidR="004D4BB8" w14:paraId="699EE393" w14:textId="6D55C7F6" w:rsidTr="00533AF9">
        <w:tc>
          <w:tcPr>
            <w:tcW w:w="563" w:type="dxa"/>
          </w:tcPr>
          <w:p w14:paraId="4C360E83" w14:textId="1266B57F" w:rsidR="004D4BB8" w:rsidRPr="00D565DC" w:rsidRDefault="004D4BB8" w:rsidP="00D565DC">
            <w:pPr>
              <w:ind w:right="-1"/>
              <w:jc w:val="center"/>
            </w:pPr>
            <w:r>
              <w:t>1</w:t>
            </w:r>
          </w:p>
        </w:tc>
        <w:tc>
          <w:tcPr>
            <w:tcW w:w="1559" w:type="dxa"/>
          </w:tcPr>
          <w:p w14:paraId="36CB8E9D" w14:textId="77777777" w:rsidR="004D4BB8" w:rsidRPr="00D61A42" w:rsidRDefault="004D4BB8" w:rsidP="00EB7C93">
            <w:pPr>
              <w:ind w:right="-1"/>
              <w:jc w:val="left"/>
              <w:rPr>
                <w:lang w:val="en-US"/>
              </w:rPr>
            </w:pPr>
          </w:p>
        </w:tc>
        <w:tc>
          <w:tcPr>
            <w:tcW w:w="1701" w:type="dxa"/>
          </w:tcPr>
          <w:p w14:paraId="50D7A80E" w14:textId="0CE7E1BC" w:rsidR="004D4BB8" w:rsidRDefault="004D4BB8" w:rsidP="00EB7C93">
            <w:pPr>
              <w:ind w:right="-1"/>
              <w:jc w:val="left"/>
            </w:pPr>
          </w:p>
        </w:tc>
        <w:tc>
          <w:tcPr>
            <w:tcW w:w="1417" w:type="dxa"/>
          </w:tcPr>
          <w:p w14:paraId="7C571393" w14:textId="77777777" w:rsidR="004D4BB8" w:rsidRDefault="004D4BB8" w:rsidP="00EB7C93">
            <w:pPr>
              <w:ind w:right="-1"/>
              <w:jc w:val="left"/>
            </w:pPr>
          </w:p>
        </w:tc>
        <w:tc>
          <w:tcPr>
            <w:tcW w:w="1985" w:type="dxa"/>
          </w:tcPr>
          <w:p w14:paraId="3396DD39" w14:textId="77777777" w:rsidR="004D4BB8" w:rsidRDefault="004D4BB8" w:rsidP="00EB7C93">
            <w:pPr>
              <w:ind w:right="-1"/>
              <w:jc w:val="left"/>
            </w:pPr>
          </w:p>
        </w:tc>
        <w:tc>
          <w:tcPr>
            <w:tcW w:w="1559" w:type="dxa"/>
          </w:tcPr>
          <w:p w14:paraId="3DB1A00F" w14:textId="77777777" w:rsidR="004D4BB8" w:rsidRDefault="004D4BB8" w:rsidP="00EB7C93">
            <w:pPr>
              <w:ind w:right="-1"/>
              <w:jc w:val="left"/>
            </w:pPr>
          </w:p>
        </w:tc>
        <w:tc>
          <w:tcPr>
            <w:tcW w:w="1701" w:type="dxa"/>
          </w:tcPr>
          <w:p w14:paraId="62563CCF" w14:textId="77777777" w:rsidR="004D4BB8" w:rsidRDefault="004D4BB8" w:rsidP="00EB7C93">
            <w:pPr>
              <w:ind w:right="-1"/>
              <w:jc w:val="left"/>
            </w:pPr>
          </w:p>
        </w:tc>
        <w:tc>
          <w:tcPr>
            <w:tcW w:w="2126" w:type="dxa"/>
          </w:tcPr>
          <w:p w14:paraId="2167B77B" w14:textId="77777777" w:rsidR="004D4BB8" w:rsidRDefault="004D4BB8" w:rsidP="00EB7C93">
            <w:pPr>
              <w:ind w:right="-1"/>
              <w:jc w:val="left"/>
            </w:pPr>
          </w:p>
        </w:tc>
        <w:tc>
          <w:tcPr>
            <w:tcW w:w="1418" w:type="dxa"/>
            <w:tcBorders>
              <w:right w:val="single" w:sz="4" w:space="0" w:color="auto"/>
            </w:tcBorders>
          </w:tcPr>
          <w:p w14:paraId="22F69AD7" w14:textId="77777777" w:rsidR="004D4BB8" w:rsidRDefault="004D4BB8" w:rsidP="00EB7C93">
            <w:pPr>
              <w:ind w:right="-1"/>
              <w:jc w:val="left"/>
            </w:pPr>
          </w:p>
        </w:tc>
        <w:tc>
          <w:tcPr>
            <w:tcW w:w="236" w:type="dxa"/>
            <w:tcBorders>
              <w:top w:val="nil"/>
              <w:left w:val="single" w:sz="4" w:space="0" w:color="auto"/>
              <w:bottom w:val="nil"/>
              <w:right w:val="nil"/>
            </w:tcBorders>
          </w:tcPr>
          <w:p w14:paraId="0EE512D9" w14:textId="77777777" w:rsidR="004D4BB8" w:rsidRDefault="004D4BB8" w:rsidP="00EB7C93">
            <w:pPr>
              <w:ind w:right="-1"/>
              <w:jc w:val="left"/>
            </w:pPr>
          </w:p>
        </w:tc>
      </w:tr>
      <w:tr w:rsidR="004D4BB8" w14:paraId="5EAC2C85" w14:textId="0510B739" w:rsidTr="00533AF9">
        <w:tc>
          <w:tcPr>
            <w:tcW w:w="563" w:type="dxa"/>
          </w:tcPr>
          <w:p w14:paraId="1C95D44C" w14:textId="05409EE4" w:rsidR="004D4BB8" w:rsidRPr="00F14570" w:rsidRDefault="0094121F" w:rsidP="00EB7C93">
            <w:pPr>
              <w:ind w:right="-1"/>
              <w:jc w:val="left"/>
            </w:pPr>
            <w:r>
              <w:t>.</w:t>
            </w:r>
            <w:r w:rsidR="004D4BB8">
              <w:t>..</w:t>
            </w:r>
          </w:p>
        </w:tc>
        <w:tc>
          <w:tcPr>
            <w:tcW w:w="1559" w:type="dxa"/>
          </w:tcPr>
          <w:p w14:paraId="51A25A77" w14:textId="77777777" w:rsidR="004D4BB8" w:rsidRPr="00F14570" w:rsidRDefault="004D4BB8" w:rsidP="00EB7C93">
            <w:pPr>
              <w:ind w:right="-1"/>
              <w:jc w:val="left"/>
            </w:pPr>
          </w:p>
        </w:tc>
        <w:tc>
          <w:tcPr>
            <w:tcW w:w="1701" w:type="dxa"/>
          </w:tcPr>
          <w:p w14:paraId="3AFE20A1" w14:textId="00121AFF" w:rsidR="004D4BB8" w:rsidRDefault="004D4BB8" w:rsidP="00EB7C93">
            <w:pPr>
              <w:ind w:right="-1"/>
              <w:jc w:val="left"/>
            </w:pPr>
          </w:p>
        </w:tc>
        <w:tc>
          <w:tcPr>
            <w:tcW w:w="1417" w:type="dxa"/>
          </w:tcPr>
          <w:p w14:paraId="4236A318" w14:textId="77777777" w:rsidR="004D4BB8" w:rsidRDefault="004D4BB8" w:rsidP="00EB7C93">
            <w:pPr>
              <w:ind w:right="-1"/>
              <w:jc w:val="left"/>
            </w:pPr>
          </w:p>
        </w:tc>
        <w:tc>
          <w:tcPr>
            <w:tcW w:w="1985" w:type="dxa"/>
          </w:tcPr>
          <w:p w14:paraId="451BAB0E" w14:textId="77777777" w:rsidR="004D4BB8" w:rsidRDefault="004D4BB8" w:rsidP="00EB7C93">
            <w:pPr>
              <w:ind w:right="-1"/>
              <w:jc w:val="left"/>
            </w:pPr>
          </w:p>
        </w:tc>
        <w:tc>
          <w:tcPr>
            <w:tcW w:w="1559" w:type="dxa"/>
          </w:tcPr>
          <w:p w14:paraId="517E2209" w14:textId="77777777" w:rsidR="004D4BB8" w:rsidRDefault="004D4BB8" w:rsidP="00EB7C93">
            <w:pPr>
              <w:ind w:right="-1"/>
              <w:jc w:val="left"/>
            </w:pPr>
          </w:p>
        </w:tc>
        <w:tc>
          <w:tcPr>
            <w:tcW w:w="1701" w:type="dxa"/>
          </w:tcPr>
          <w:p w14:paraId="6EEC86F6" w14:textId="77777777" w:rsidR="004D4BB8" w:rsidRDefault="004D4BB8" w:rsidP="00EB7C93">
            <w:pPr>
              <w:ind w:right="-1"/>
              <w:jc w:val="left"/>
            </w:pPr>
          </w:p>
        </w:tc>
        <w:tc>
          <w:tcPr>
            <w:tcW w:w="2126" w:type="dxa"/>
          </w:tcPr>
          <w:p w14:paraId="03028774" w14:textId="77777777" w:rsidR="004D4BB8" w:rsidRDefault="004D4BB8" w:rsidP="00EB7C93">
            <w:pPr>
              <w:ind w:right="-1"/>
              <w:jc w:val="left"/>
            </w:pPr>
          </w:p>
        </w:tc>
        <w:tc>
          <w:tcPr>
            <w:tcW w:w="1418" w:type="dxa"/>
            <w:tcBorders>
              <w:right w:val="single" w:sz="4" w:space="0" w:color="auto"/>
            </w:tcBorders>
          </w:tcPr>
          <w:p w14:paraId="131318D4" w14:textId="77777777" w:rsidR="004D4BB8" w:rsidRDefault="004D4BB8" w:rsidP="00EB7C93">
            <w:pPr>
              <w:ind w:right="-1"/>
              <w:jc w:val="left"/>
            </w:pPr>
          </w:p>
        </w:tc>
        <w:tc>
          <w:tcPr>
            <w:tcW w:w="236" w:type="dxa"/>
            <w:tcBorders>
              <w:top w:val="nil"/>
              <w:left w:val="single" w:sz="4" w:space="0" w:color="auto"/>
              <w:bottom w:val="nil"/>
              <w:right w:val="nil"/>
            </w:tcBorders>
          </w:tcPr>
          <w:p w14:paraId="6D51B582" w14:textId="77777777" w:rsidR="004D4BB8" w:rsidRDefault="004D4BB8" w:rsidP="00EB7C93">
            <w:pPr>
              <w:ind w:right="-1"/>
              <w:jc w:val="left"/>
            </w:pPr>
          </w:p>
        </w:tc>
      </w:tr>
      <w:tr w:rsidR="004D4BB8" w14:paraId="7EF7629A" w14:textId="72AD3815" w:rsidTr="00533AF9">
        <w:tc>
          <w:tcPr>
            <w:tcW w:w="2122" w:type="dxa"/>
            <w:gridSpan w:val="2"/>
          </w:tcPr>
          <w:p w14:paraId="292730D7" w14:textId="1524EDDF" w:rsidR="004D4BB8" w:rsidRPr="00F14570" w:rsidRDefault="004D4BB8" w:rsidP="00EB7C93">
            <w:pPr>
              <w:ind w:right="-1"/>
              <w:jc w:val="left"/>
            </w:pPr>
            <w:r>
              <w:t>Разом:</w:t>
            </w:r>
          </w:p>
        </w:tc>
        <w:tc>
          <w:tcPr>
            <w:tcW w:w="1701" w:type="dxa"/>
          </w:tcPr>
          <w:p w14:paraId="7464C454" w14:textId="447DCCD0" w:rsidR="004D4BB8" w:rsidRDefault="004D4BB8" w:rsidP="00EB7C93">
            <w:pPr>
              <w:ind w:right="-1"/>
              <w:jc w:val="left"/>
            </w:pPr>
          </w:p>
        </w:tc>
        <w:tc>
          <w:tcPr>
            <w:tcW w:w="1417" w:type="dxa"/>
          </w:tcPr>
          <w:p w14:paraId="58CCB13E" w14:textId="77777777" w:rsidR="004D4BB8" w:rsidRDefault="004D4BB8" w:rsidP="00EB7C93">
            <w:pPr>
              <w:ind w:right="-1"/>
              <w:jc w:val="left"/>
            </w:pPr>
          </w:p>
        </w:tc>
        <w:tc>
          <w:tcPr>
            <w:tcW w:w="1985" w:type="dxa"/>
          </w:tcPr>
          <w:p w14:paraId="3FB87290" w14:textId="77777777" w:rsidR="004D4BB8" w:rsidRDefault="004D4BB8" w:rsidP="00EB7C93">
            <w:pPr>
              <w:ind w:right="-1"/>
              <w:jc w:val="left"/>
            </w:pPr>
          </w:p>
        </w:tc>
        <w:tc>
          <w:tcPr>
            <w:tcW w:w="1559" w:type="dxa"/>
          </w:tcPr>
          <w:p w14:paraId="220FCC64" w14:textId="77777777" w:rsidR="004D4BB8" w:rsidRDefault="004D4BB8" w:rsidP="00EB7C93">
            <w:pPr>
              <w:ind w:right="-1"/>
              <w:jc w:val="left"/>
            </w:pPr>
          </w:p>
        </w:tc>
        <w:tc>
          <w:tcPr>
            <w:tcW w:w="1701" w:type="dxa"/>
          </w:tcPr>
          <w:p w14:paraId="5320D625" w14:textId="77777777" w:rsidR="004D4BB8" w:rsidRDefault="004D4BB8" w:rsidP="00EB7C93">
            <w:pPr>
              <w:ind w:right="-1"/>
              <w:jc w:val="left"/>
            </w:pPr>
          </w:p>
        </w:tc>
        <w:tc>
          <w:tcPr>
            <w:tcW w:w="2126" w:type="dxa"/>
          </w:tcPr>
          <w:p w14:paraId="2DC41DAA" w14:textId="77777777" w:rsidR="004D4BB8" w:rsidRDefault="004D4BB8" w:rsidP="00EB7C93">
            <w:pPr>
              <w:ind w:right="-1"/>
              <w:jc w:val="left"/>
            </w:pPr>
          </w:p>
        </w:tc>
        <w:tc>
          <w:tcPr>
            <w:tcW w:w="1418" w:type="dxa"/>
            <w:tcBorders>
              <w:right w:val="single" w:sz="4" w:space="0" w:color="auto"/>
            </w:tcBorders>
          </w:tcPr>
          <w:p w14:paraId="57B2BC87" w14:textId="77777777" w:rsidR="004D4BB8" w:rsidRDefault="004D4BB8" w:rsidP="00EB7C93">
            <w:pPr>
              <w:ind w:right="-1"/>
              <w:jc w:val="left"/>
            </w:pPr>
          </w:p>
        </w:tc>
        <w:tc>
          <w:tcPr>
            <w:tcW w:w="236" w:type="dxa"/>
            <w:tcBorders>
              <w:top w:val="nil"/>
              <w:left w:val="single" w:sz="4" w:space="0" w:color="auto"/>
              <w:bottom w:val="nil"/>
              <w:right w:val="nil"/>
            </w:tcBorders>
          </w:tcPr>
          <w:p w14:paraId="7A4D6135" w14:textId="586BF221" w:rsidR="004D4BB8" w:rsidRDefault="004D4BB8" w:rsidP="0081477B">
            <w:pPr>
              <w:ind w:right="-1" w:hanging="106"/>
              <w:jc w:val="left"/>
            </w:pPr>
            <w:r>
              <w:t>.</w:t>
            </w:r>
          </w:p>
        </w:tc>
      </w:tr>
    </w:tbl>
    <w:p w14:paraId="7D9CF5C0" w14:textId="29DA52E8" w:rsidR="00F14570" w:rsidRDefault="00A250FA" w:rsidP="00D565DC">
      <w:pPr>
        <w:ind w:right="-31"/>
        <w:jc w:val="left"/>
      </w:pPr>
      <w:r>
        <w:t xml:space="preserve">      </w:t>
      </w:r>
    </w:p>
    <w:p w14:paraId="5E242626" w14:textId="339D7736" w:rsidR="00A250FA" w:rsidRDefault="00A250FA" w:rsidP="00A250FA">
      <w:pPr>
        <w:ind w:right="-1"/>
        <w:jc w:val="left"/>
      </w:pPr>
      <w:r>
        <w:t xml:space="preserve"> 2. Інформація _____________________________________ </w:t>
      </w:r>
      <w:r w:rsidR="00F14570">
        <w:t>про стан роботи та</w:t>
      </w:r>
      <w:r>
        <w:t xml:space="preserve"> </w:t>
      </w:r>
      <w:r w:rsidR="00F14570">
        <w:t xml:space="preserve">обсяги </w:t>
      </w:r>
      <w:proofErr w:type="spellStart"/>
      <w:r w:rsidR="00F14570">
        <w:t>проінкасованих</w:t>
      </w:r>
      <w:proofErr w:type="spellEnd"/>
      <w:r w:rsidR="00F14570">
        <w:t xml:space="preserve"> та перевезених </w:t>
      </w:r>
    </w:p>
    <w:p w14:paraId="2BD85629" w14:textId="5DE02A55" w:rsidR="00A250FA" w:rsidRDefault="00A250FA" w:rsidP="00A250FA">
      <w:pPr>
        <w:ind w:right="-1"/>
        <w:jc w:val="left"/>
      </w:pPr>
      <w:r>
        <w:t xml:space="preserve">                          (найменування банку/юридичної особи)</w:t>
      </w:r>
    </w:p>
    <w:p w14:paraId="4C97047A" w14:textId="75382176" w:rsidR="00F14570" w:rsidRDefault="00F14570" w:rsidP="00A250FA">
      <w:pPr>
        <w:ind w:right="-1"/>
        <w:jc w:val="left"/>
      </w:pPr>
      <w:r>
        <w:t>цінностей протягом 20__ року</w:t>
      </w:r>
      <w:r w:rsidR="00D565DC">
        <w:t>:</w:t>
      </w:r>
      <w:r>
        <w:t xml:space="preserve"> </w:t>
      </w:r>
    </w:p>
    <w:p w14:paraId="68009F52" w14:textId="77777777" w:rsidR="00F14570" w:rsidRDefault="00F14570" w:rsidP="00F14570">
      <w:pPr>
        <w:ind w:right="-1"/>
        <w:jc w:val="right"/>
      </w:pPr>
    </w:p>
    <w:p w14:paraId="35567199" w14:textId="77777777" w:rsidR="00504BF0" w:rsidRDefault="00504BF0" w:rsidP="00F14570">
      <w:pPr>
        <w:ind w:right="-1"/>
        <w:jc w:val="right"/>
      </w:pPr>
    </w:p>
    <w:p w14:paraId="569877DA" w14:textId="1BF61E50" w:rsidR="00F14570" w:rsidRDefault="00F14570" w:rsidP="00F14570">
      <w:pPr>
        <w:ind w:right="-1"/>
        <w:jc w:val="right"/>
      </w:pPr>
      <w:r>
        <w:t>Продовження додатка 1</w:t>
      </w:r>
      <w:r w:rsidR="00305FC1">
        <w:t>0</w:t>
      </w:r>
    </w:p>
    <w:p w14:paraId="17D697CF" w14:textId="035B09ED" w:rsidR="00F14570" w:rsidRDefault="00F14570" w:rsidP="00F14570">
      <w:pPr>
        <w:ind w:right="-1"/>
        <w:jc w:val="right"/>
      </w:pPr>
      <w:r>
        <w:t>Таблиця 2</w:t>
      </w:r>
    </w:p>
    <w:tbl>
      <w:tblPr>
        <w:tblStyle w:val="a9"/>
        <w:tblW w:w="0" w:type="auto"/>
        <w:tblLook w:val="04A0" w:firstRow="1" w:lastRow="0" w:firstColumn="1" w:lastColumn="0" w:noHBand="0" w:noVBand="1"/>
      </w:tblPr>
      <w:tblGrid>
        <w:gridCol w:w="636"/>
        <w:gridCol w:w="2053"/>
        <w:gridCol w:w="1419"/>
        <w:gridCol w:w="1484"/>
        <w:gridCol w:w="1579"/>
        <w:gridCol w:w="1525"/>
        <w:gridCol w:w="2029"/>
        <w:gridCol w:w="2041"/>
        <w:gridCol w:w="1794"/>
      </w:tblGrid>
      <w:tr w:rsidR="004D4BB8" w14:paraId="0A4E58B8" w14:textId="77777777" w:rsidTr="0081477B">
        <w:tc>
          <w:tcPr>
            <w:tcW w:w="636" w:type="dxa"/>
            <w:vMerge w:val="restart"/>
          </w:tcPr>
          <w:p w14:paraId="202A5F3E" w14:textId="77777777" w:rsidR="004D4BB8" w:rsidRDefault="0081477B" w:rsidP="00D5015A">
            <w:pPr>
              <w:ind w:right="-1"/>
              <w:jc w:val="center"/>
              <w:rPr>
                <w:spacing w:val="-6"/>
              </w:rPr>
            </w:pPr>
            <w:r>
              <w:rPr>
                <w:spacing w:val="-6"/>
              </w:rPr>
              <w:t>№</w:t>
            </w:r>
          </w:p>
          <w:p w14:paraId="3C29B8A4" w14:textId="2FE746B4" w:rsidR="0081477B" w:rsidRPr="004D7E95" w:rsidRDefault="0081477B" w:rsidP="00D5015A">
            <w:pPr>
              <w:ind w:right="-1"/>
              <w:jc w:val="center"/>
              <w:rPr>
                <w:spacing w:val="-6"/>
              </w:rPr>
            </w:pPr>
            <w:r>
              <w:rPr>
                <w:spacing w:val="-6"/>
              </w:rPr>
              <w:t>з/п</w:t>
            </w:r>
          </w:p>
        </w:tc>
        <w:tc>
          <w:tcPr>
            <w:tcW w:w="2053" w:type="dxa"/>
            <w:vMerge w:val="restart"/>
          </w:tcPr>
          <w:p w14:paraId="1290243C" w14:textId="0717252D" w:rsidR="004D4BB8" w:rsidRPr="004D7E95" w:rsidRDefault="0081477B" w:rsidP="00D5015A">
            <w:pPr>
              <w:ind w:right="-1"/>
              <w:jc w:val="center"/>
              <w:rPr>
                <w:spacing w:val="-6"/>
              </w:rPr>
            </w:pPr>
            <w:r w:rsidRPr="004D7E95">
              <w:rPr>
                <w:spacing w:val="-6"/>
              </w:rPr>
              <w:t>Адреса дислокації підрозділу інкасації</w:t>
            </w:r>
          </w:p>
        </w:tc>
        <w:tc>
          <w:tcPr>
            <w:tcW w:w="6007" w:type="dxa"/>
            <w:gridSpan w:val="4"/>
          </w:tcPr>
          <w:p w14:paraId="58B90A60" w14:textId="274B65E1" w:rsidR="004D4BB8" w:rsidRPr="004D7E95" w:rsidRDefault="004D4BB8" w:rsidP="00D7504D">
            <w:pPr>
              <w:ind w:right="-1"/>
              <w:jc w:val="center"/>
              <w:rPr>
                <w:spacing w:val="-6"/>
              </w:rPr>
            </w:pPr>
            <w:r w:rsidRPr="004D7E95">
              <w:rPr>
                <w:spacing w:val="-6"/>
              </w:rPr>
              <w:t>Клієнтські операції</w:t>
            </w:r>
          </w:p>
        </w:tc>
        <w:tc>
          <w:tcPr>
            <w:tcW w:w="5864" w:type="dxa"/>
            <w:gridSpan w:val="3"/>
          </w:tcPr>
          <w:p w14:paraId="36F40F2D" w14:textId="200F1A8E" w:rsidR="004D4BB8" w:rsidRPr="004D7E95" w:rsidRDefault="004D4BB8" w:rsidP="004D7E95">
            <w:pPr>
              <w:ind w:right="-1"/>
              <w:jc w:val="center"/>
              <w:rPr>
                <w:spacing w:val="-6"/>
              </w:rPr>
            </w:pPr>
            <w:r w:rsidRPr="004D7E95">
              <w:rPr>
                <w:spacing w:val="-6"/>
              </w:rPr>
              <w:t>Банківське обслуговування</w:t>
            </w:r>
          </w:p>
        </w:tc>
      </w:tr>
      <w:tr w:rsidR="0081477B" w14:paraId="7342A2DB" w14:textId="77777777" w:rsidTr="0081477B">
        <w:tc>
          <w:tcPr>
            <w:tcW w:w="636" w:type="dxa"/>
            <w:vMerge/>
          </w:tcPr>
          <w:p w14:paraId="7AAE51B9" w14:textId="488F45F4" w:rsidR="004D4BB8" w:rsidRPr="004D7E95" w:rsidRDefault="004D4BB8" w:rsidP="00D7504D">
            <w:pPr>
              <w:ind w:right="-1"/>
              <w:jc w:val="center"/>
              <w:rPr>
                <w:spacing w:val="-6"/>
              </w:rPr>
            </w:pPr>
          </w:p>
        </w:tc>
        <w:tc>
          <w:tcPr>
            <w:tcW w:w="2053" w:type="dxa"/>
            <w:vMerge/>
          </w:tcPr>
          <w:p w14:paraId="610C1340" w14:textId="77777777" w:rsidR="004D4BB8" w:rsidRPr="004D7E95" w:rsidRDefault="004D4BB8" w:rsidP="00D7504D">
            <w:pPr>
              <w:ind w:right="-1"/>
              <w:jc w:val="center"/>
              <w:rPr>
                <w:spacing w:val="-6"/>
              </w:rPr>
            </w:pPr>
          </w:p>
        </w:tc>
        <w:tc>
          <w:tcPr>
            <w:tcW w:w="1419" w:type="dxa"/>
          </w:tcPr>
          <w:p w14:paraId="53DE3365" w14:textId="47C3122F" w:rsidR="004D4BB8" w:rsidRPr="004D7E95" w:rsidRDefault="003F16C9" w:rsidP="003F16C9">
            <w:pPr>
              <w:ind w:right="-27"/>
              <w:jc w:val="center"/>
              <w:rPr>
                <w:spacing w:val="-6"/>
              </w:rPr>
            </w:pPr>
            <w:r>
              <w:rPr>
                <w:spacing w:val="-6"/>
              </w:rPr>
              <w:t>с</w:t>
            </w:r>
            <w:r w:rsidR="004D4BB8" w:rsidRPr="004D7E95">
              <w:rPr>
                <w:spacing w:val="-6"/>
              </w:rPr>
              <w:t xml:space="preserve">ума </w:t>
            </w:r>
            <w:proofErr w:type="spellStart"/>
            <w:r w:rsidR="004D4BB8" w:rsidRPr="004D7E95">
              <w:rPr>
                <w:spacing w:val="-6"/>
              </w:rPr>
              <w:t>проінка-сованої</w:t>
            </w:r>
            <w:proofErr w:type="spellEnd"/>
            <w:r w:rsidR="004D4BB8" w:rsidRPr="004D7E95">
              <w:rPr>
                <w:spacing w:val="-6"/>
              </w:rPr>
              <w:t xml:space="preserve"> торгової виручки, грн</w:t>
            </w:r>
          </w:p>
        </w:tc>
        <w:tc>
          <w:tcPr>
            <w:tcW w:w="1484" w:type="dxa"/>
          </w:tcPr>
          <w:p w14:paraId="0C821FF8" w14:textId="69031CDF" w:rsidR="004D4BB8" w:rsidRPr="004D7E95" w:rsidRDefault="003F16C9" w:rsidP="003F16C9">
            <w:pPr>
              <w:ind w:right="-47"/>
              <w:jc w:val="center"/>
              <w:rPr>
                <w:spacing w:val="-6"/>
              </w:rPr>
            </w:pPr>
            <w:r>
              <w:rPr>
                <w:spacing w:val="-6"/>
              </w:rPr>
              <w:t>к</w:t>
            </w:r>
            <w:r w:rsidR="004D4BB8" w:rsidRPr="004D7E95">
              <w:rPr>
                <w:spacing w:val="-6"/>
              </w:rPr>
              <w:t>ількість здійснених заїздів до об’єктів інкасації, од.</w:t>
            </w:r>
          </w:p>
        </w:tc>
        <w:tc>
          <w:tcPr>
            <w:tcW w:w="1579" w:type="dxa"/>
          </w:tcPr>
          <w:p w14:paraId="77112703" w14:textId="53794C7F" w:rsidR="004D4BB8" w:rsidRPr="004D7E95" w:rsidRDefault="003F16C9" w:rsidP="003F16C9">
            <w:pPr>
              <w:jc w:val="center"/>
              <w:rPr>
                <w:spacing w:val="-6"/>
              </w:rPr>
            </w:pPr>
            <w:r>
              <w:rPr>
                <w:spacing w:val="-6"/>
              </w:rPr>
              <w:t>с</w:t>
            </w:r>
            <w:r w:rsidR="004D4BB8" w:rsidRPr="004D7E95">
              <w:rPr>
                <w:spacing w:val="-6"/>
              </w:rPr>
              <w:t xml:space="preserve">ума готівки, доставленої до кас клієнтів, грн </w:t>
            </w:r>
          </w:p>
        </w:tc>
        <w:tc>
          <w:tcPr>
            <w:tcW w:w="1525" w:type="dxa"/>
          </w:tcPr>
          <w:p w14:paraId="68128796" w14:textId="62E1E101" w:rsidR="004D4BB8" w:rsidRPr="004D7E95" w:rsidRDefault="003F16C9" w:rsidP="003F16C9">
            <w:pPr>
              <w:ind w:right="-1"/>
              <w:jc w:val="center"/>
              <w:rPr>
                <w:spacing w:val="-6"/>
              </w:rPr>
            </w:pPr>
            <w:r>
              <w:rPr>
                <w:spacing w:val="-6"/>
              </w:rPr>
              <w:t>к</w:t>
            </w:r>
            <w:r w:rsidR="004D4BB8" w:rsidRPr="004D7E95">
              <w:rPr>
                <w:spacing w:val="-6"/>
              </w:rPr>
              <w:t>ількість здійснених заїздів для доставки готівки клієнтам, од.</w:t>
            </w:r>
          </w:p>
        </w:tc>
        <w:tc>
          <w:tcPr>
            <w:tcW w:w="2029" w:type="dxa"/>
          </w:tcPr>
          <w:p w14:paraId="29E87C1B" w14:textId="17F98CA5" w:rsidR="004D4BB8" w:rsidRPr="004D7E95" w:rsidRDefault="003F16C9" w:rsidP="003F16C9">
            <w:pPr>
              <w:ind w:right="-1"/>
              <w:jc w:val="center"/>
              <w:rPr>
                <w:spacing w:val="-6"/>
              </w:rPr>
            </w:pPr>
            <w:r>
              <w:rPr>
                <w:spacing w:val="-6"/>
              </w:rPr>
              <w:t>с</w:t>
            </w:r>
            <w:r w:rsidR="004D4BB8" w:rsidRPr="004D7E95">
              <w:rPr>
                <w:spacing w:val="-6"/>
              </w:rPr>
              <w:t xml:space="preserve">ума перевезеної готівки до/від відділень/філій в національній валюті, грн  </w:t>
            </w:r>
          </w:p>
        </w:tc>
        <w:tc>
          <w:tcPr>
            <w:tcW w:w="2041" w:type="dxa"/>
          </w:tcPr>
          <w:p w14:paraId="56EDDFE3" w14:textId="6ED08268" w:rsidR="004D4BB8" w:rsidRPr="004D7E95" w:rsidRDefault="003F16C9" w:rsidP="003F16C9">
            <w:pPr>
              <w:ind w:right="-1"/>
              <w:jc w:val="center"/>
              <w:rPr>
                <w:spacing w:val="-6"/>
              </w:rPr>
            </w:pPr>
            <w:r>
              <w:rPr>
                <w:spacing w:val="-6"/>
              </w:rPr>
              <w:t>с</w:t>
            </w:r>
            <w:r w:rsidR="004D4BB8" w:rsidRPr="004D7E95">
              <w:rPr>
                <w:spacing w:val="-6"/>
              </w:rPr>
              <w:t xml:space="preserve">ума перевезеної готівки до/від відділень/філій в іноземних валютах, грн  </w:t>
            </w:r>
          </w:p>
        </w:tc>
        <w:tc>
          <w:tcPr>
            <w:tcW w:w="1794" w:type="dxa"/>
          </w:tcPr>
          <w:p w14:paraId="15B67170" w14:textId="40A85525" w:rsidR="004D4BB8" w:rsidRPr="004D7E95" w:rsidRDefault="003F16C9" w:rsidP="003F16C9">
            <w:pPr>
              <w:ind w:right="-1"/>
              <w:jc w:val="center"/>
              <w:rPr>
                <w:spacing w:val="-6"/>
              </w:rPr>
            </w:pPr>
            <w:r>
              <w:rPr>
                <w:spacing w:val="-6"/>
              </w:rPr>
              <w:t>с</w:t>
            </w:r>
            <w:r w:rsidR="004D4BB8" w:rsidRPr="004D7E95">
              <w:rPr>
                <w:spacing w:val="-6"/>
              </w:rPr>
              <w:t xml:space="preserve">ума перевезеної готівки до/від пунктів обміну валют в національній валюті, грн  </w:t>
            </w:r>
          </w:p>
        </w:tc>
      </w:tr>
      <w:tr w:rsidR="004D4BB8" w14:paraId="080466C1" w14:textId="77777777" w:rsidTr="0081477B">
        <w:tc>
          <w:tcPr>
            <w:tcW w:w="636" w:type="dxa"/>
          </w:tcPr>
          <w:p w14:paraId="5E6E9CD9" w14:textId="523E389A" w:rsidR="004D4BB8" w:rsidRDefault="0081477B" w:rsidP="004D4BB8">
            <w:pPr>
              <w:ind w:right="-1"/>
              <w:jc w:val="center"/>
            </w:pPr>
            <w:r>
              <w:t>1</w:t>
            </w:r>
          </w:p>
        </w:tc>
        <w:tc>
          <w:tcPr>
            <w:tcW w:w="2053" w:type="dxa"/>
          </w:tcPr>
          <w:p w14:paraId="4B2C77F3" w14:textId="2B4BA875" w:rsidR="004D4BB8" w:rsidRDefault="0081477B" w:rsidP="0081477B">
            <w:pPr>
              <w:ind w:right="-1"/>
              <w:jc w:val="center"/>
            </w:pPr>
            <w:r>
              <w:t>2</w:t>
            </w:r>
          </w:p>
        </w:tc>
        <w:tc>
          <w:tcPr>
            <w:tcW w:w="1419" w:type="dxa"/>
          </w:tcPr>
          <w:p w14:paraId="1054AD1D" w14:textId="5555E246" w:rsidR="004D4BB8" w:rsidRDefault="0081477B" w:rsidP="0081477B">
            <w:pPr>
              <w:ind w:right="-1"/>
              <w:jc w:val="center"/>
            </w:pPr>
            <w:r>
              <w:t>3</w:t>
            </w:r>
          </w:p>
        </w:tc>
        <w:tc>
          <w:tcPr>
            <w:tcW w:w="1484" w:type="dxa"/>
          </w:tcPr>
          <w:p w14:paraId="5484233F" w14:textId="590855D1" w:rsidR="004D4BB8" w:rsidRDefault="0081477B" w:rsidP="0081477B">
            <w:pPr>
              <w:ind w:right="-1"/>
              <w:jc w:val="center"/>
            </w:pPr>
            <w:r>
              <w:t>4</w:t>
            </w:r>
          </w:p>
        </w:tc>
        <w:tc>
          <w:tcPr>
            <w:tcW w:w="1579" w:type="dxa"/>
          </w:tcPr>
          <w:p w14:paraId="6C490FBC" w14:textId="6A0FFBC0" w:rsidR="004D4BB8" w:rsidRDefault="0081477B" w:rsidP="0081477B">
            <w:pPr>
              <w:ind w:right="-1"/>
              <w:jc w:val="center"/>
            </w:pPr>
            <w:r>
              <w:t>5</w:t>
            </w:r>
          </w:p>
        </w:tc>
        <w:tc>
          <w:tcPr>
            <w:tcW w:w="1525" w:type="dxa"/>
          </w:tcPr>
          <w:p w14:paraId="49ED960F" w14:textId="6C576FC9" w:rsidR="004D4BB8" w:rsidRDefault="0081477B" w:rsidP="0081477B">
            <w:pPr>
              <w:ind w:right="-1"/>
              <w:jc w:val="center"/>
            </w:pPr>
            <w:r>
              <w:t>6</w:t>
            </w:r>
          </w:p>
        </w:tc>
        <w:tc>
          <w:tcPr>
            <w:tcW w:w="2029" w:type="dxa"/>
          </w:tcPr>
          <w:p w14:paraId="3AA2938B" w14:textId="7040396D" w:rsidR="004D4BB8" w:rsidRDefault="0081477B" w:rsidP="0081477B">
            <w:pPr>
              <w:ind w:right="-1"/>
              <w:jc w:val="center"/>
            </w:pPr>
            <w:r>
              <w:t>7</w:t>
            </w:r>
          </w:p>
        </w:tc>
        <w:tc>
          <w:tcPr>
            <w:tcW w:w="2041" w:type="dxa"/>
          </w:tcPr>
          <w:p w14:paraId="0A030A06" w14:textId="597B05B4" w:rsidR="004D4BB8" w:rsidRDefault="0081477B" w:rsidP="0081477B">
            <w:pPr>
              <w:ind w:right="-1"/>
              <w:jc w:val="center"/>
            </w:pPr>
            <w:r>
              <w:t>8</w:t>
            </w:r>
          </w:p>
        </w:tc>
        <w:tc>
          <w:tcPr>
            <w:tcW w:w="1794" w:type="dxa"/>
          </w:tcPr>
          <w:p w14:paraId="6266DBB8" w14:textId="4A736562" w:rsidR="004D4BB8" w:rsidRDefault="0081477B" w:rsidP="0081477B">
            <w:pPr>
              <w:ind w:right="-1"/>
              <w:jc w:val="center"/>
            </w:pPr>
            <w:r>
              <w:t>9</w:t>
            </w:r>
          </w:p>
        </w:tc>
      </w:tr>
      <w:tr w:rsidR="004D4BB8" w14:paraId="6970CA1B" w14:textId="77777777" w:rsidTr="0081477B">
        <w:tc>
          <w:tcPr>
            <w:tcW w:w="636" w:type="dxa"/>
          </w:tcPr>
          <w:p w14:paraId="20C37DD4" w14:textId="0A5D18DD" w:rsidR="004D4BB8" w:rsidRDefault="0094121F" w:rsidP="0094121F">
            <w:pPr>
              <w:ind w:right="-1"/>
              <w:jc w:val="center"/>
            </w:pPr>
            <w:r>
              <w:t>1</w:t>
            </w:r>
          </w:p>
        </w:tc>
        <w:tc>
          <w:tcPr>
            <w:tcW w:w="2053" w:type="dxa"/>
          </w:tcPr>
          <w:p w14:paraId="619BAA3F" w14:textId="77777777" w:rsidR="004D4BB8" w:rsidRDefault="004D4BB8" w:rsidP="00D7504D">
            <w:pPr>
              <w:ind w:right="-1"/>
              <w:jc w:val="left"/>
            </w:pPr>
          </w:p>
        </w:tc>
        <w:tc>
          <w:tcPr>
            <w:tcW w:w="1419" w:type="dxa"/>
          </w:tcPr>
          <w:p w14:paraId="06BEDF8C" w14:textId="25B6670A" w:rsidR="004D4BB8" w:rsidRDefault="004D4BB8" w:rsidP="00D7504D">
            <w:pPr>
              <w:ind w:right="-1"/>
              <w:jc w:val="left"/>
            </w:pPr>
          </w:p>
        </w:tc>
        <w:tc>
          <w:tcPr>
            <w:tcW w:w="1484" w:type="dxa"/>
          </w:tcPr>
          <w:p w14:paraId="6392B3CE" w14:textId="77777777" w:rsidR="004D4BB8" w:rsidRDefault="004D4BB8" w:rsidP="00D7504D">
            <w:pPr>
              <w:ind w:right="-1"/>
              <w:jc w:val="left"/>
            </w:pPr>
          </w:p>
        </w:tc>
        <w:tc>
          <w:tcPr>
            <w:tcW w:w="1579" w:type="dxa"/>
          </w:tcPr>
          <w:p w14:paraId="0E08DDA6" w14:textId="77777777" w:rsidR="004D4BB8" w:rsidRDefault="004D4BB8" w:rsidP="00D7504D">
            <w:pPr>
              <w:ind w:right="-1"/>
              <w:jc w:val="left"/>
            </w:pPr>
          </w:p>
        </w:tc>
        <w:tc>
          <w:tcPr>
            <w:tcW w:w="1525" w:type="dxa"/>
          </w:tcPr>
          <w:p w14:paraId="052BEDCB" w14:textId="77777777" w:rsidR="004D4BB8" w:rsidRDefault="004D4BB8" w:rsidP="00D7504D">
            <w:pPr>
              <w:ind w:right="-1"/>
              <w:jc w:val="left"/>
            </w:pPr>
          </w:p>
        </w:tc>
        <w:tc>
          <w:tcPr>
            <w:tcW w:w="2029" w:type="dxa"/>
          </w:tcPr>
          <w:p w14:paraId="014E38FA" w14:textId="77777777" w:rsidR="004D4BB8" w:rsidRDefault="004D4BB8" w:rsidP="00D7504D">
            <w:pPr>
              <w:ind w:right="-1"/>
              <w:jc w:val="left"/>
            </w:pPr>
          </w:p>
        </w:tc>
        <w:tc>
          <w:tcPr>
            <w:tcW w:w="2041" w:type="dxa"/>
          </w:tcPr>
          <w:p w14:paraId="30EC7316" w14:textId="77777777" w:rsidR="004D4BB8" w:rsidRDefault="004D4BB8" w:rsidP="00D7504D">
            <w:pPr>
              <w:ind w:right="-1"/>
              <w:jc w:val="left"/>
            </w:pPr>
          </w:p>
        </w:tc>
        <w:tc>
          <w:tcPr>
            <w:tcW w:w="1794" w:type="dxa"/>
          </w:tcPr>
          <w:p w14:paraId="7A07E988" w14:textId="77777777" w:rsidR="004D4BB8" w:rsidRDefault="004D4BB8" w:rsidP="00D7504D">
            <w:pPr>
              <w:ind w:right="-1"/>
              <w:jc w:val="left"/>
            </w:pPr>
          </w:p>
        </w:tc>
      </w:tr>
      <w:tr w:rsidR="004D4BB8" w14:paraId="4D14D6E3" w14:textId="77777777" w:rsidTr="0081477B">
        <w:tc>
          <w:tcPr>
            <w:tcW w:w="636" w:type="dxa"/>
          </w:tcPr>
          <w:p w14:paraId="50723786" w14:textId="17F107BB" w:rsidR="004D4BB8" w:rsidRDefault="004D4BB8" w:rsidP="00D7504D">
            <w:pPr>
              <w:ind w:right="-1"/>
              <w:jc w:val="left"/>
            </w:pPr>
            <w:r>
              <w:t>…..</w:t>
            </w:r>
          </w:p>
        </w:tc>
        <w:tc>
          <w:tcPr>
            <w:tcW w:w="2053" w:type="dxa"/>
          </w:tcPr>
          <w:p w14:paraId="7C29D200" w14:textId="77777777" w:rsidR="004D4BB8" w:rsidRDefault="004D4BB8" w:rsidP="00D7504D">
            <w:pPr>
              <w:ind w:right="-1"/>
              <w:jc w:val="left"/>
            </w:pPr>
          </w:p>
        </w:tc>
        <w:tc>
          <w:tcPr>
            <w:tcW w:w="1419" w:type="dxa"/>
          </w:tcPr>
          <w:p w14:paraId="48C8F848" w14:textId="66483BC5" w:rsidR="004D4BB8" w:rsidRDefault="004D4BB8" w:rsidP="00D7504D">
            <w:pPr>
              <w:ind w:right="-1"/>
              <w:jc w:val="left"/>
            </w:pPr>
          </w:p>
        </w:tc>
        <w:tc>
          <w:tcPr>
            <w:tcW w:w="1484" w:type="dxa"/>
          </w:tcPr>
          <w:p w14:paraId="60E9AB82" w14:textId="77777777" w:rsidR="004D4BB8" w:rsidRDefault="004D4BB8" w:rsidP="00D7504D">
            <w:pPr>
              <w:ind w:right="-1"/>
              <w:jc w:val="left"/>
            </w:pPr>
          </w:p>
        </w:tc>
        <w:tc>
          <w:tcPr>
            <w:tcW w:w="1579" w:type="dxa"/>
          </w:tcPr>
          <w:p w14:paraId="7F6593C2" w14:textId="77777777" w:rsidR="004D4BB8" w:rsidRDefault="004D4BB8" w:rsidP="00D7504D">
            <w:pPr>
              <w:ind w:right="-1"/>
              <w:jc w:val="left"/>
            </w:pPr>
          </w:p>
        </w:tc>
        <w:tc>
          <w:tcPr>
            <w:tcW w:w="1525" w:type="dxa"/>
          </w:tcPr>
          <w:p w14:paraId="76E26B24" w14:textId="77777777" w:rsidR="004D4BB8" w:rsidRDefault="004D4BB8" w:rsidP="00D7504D">
            <w:pPr>
              <w:ind w:right="-1"/>
              <w:jc w:val="left"/>
            </w:pPr>
          </w:p>
        </w:tc>
        <w:tc>
          <w:tcPr>
            <w:tcW w:w="2029" w:type="dxa"/>
          </w:tcPr>
          <w:p w14:paraId="6735330B" w14:textId="77777777" w:rsidR="004D4BB8" w:rsidRDefault="004D4BB8" w:rsidP="00D7504D">
            <w:pPr>
              <w:ind w:right="-1"/>
              <w:jc w:val="left"/>
            </w:pPr>
          </w:p>
        </w:tc>
        <w:tc>
          <w:tcPr>
            <w:tcW w:w="2041" w:type="dxa"/>
          </w:tcPr>
          <w:p w14:paraId="7EF42DA5" w14:textId="77777777" w:rsidR="004D4BB8" w:rsidRDefault="004D4BB8" w:rsidP="00D7504D">
            <w:pPr>
              <w:ind w:right="-1"/>
              <w:jc w:val="left"/>
            </w:pPr>
          </w:p>
        </w:tc>
        <w:tc>
          <w:tcPr>
            <w:tcW w:w="1794" w:type="dxa"/>
          </w:tcPr>
          <w:p w14:paraId="78880E6C" w14:textId="77777777" w:rsidR="004D4BB8" w:rsidRDefault="004D4BB8" w:rsidP="00D7504D">
            <w:pPr>
              <w:ind w:right="-1"/>
              <w:jc w:val="left"/>
            </w:pPr>
          </w:p>
        </w:tc>
      </w:tr>
      <w:tr w:rsidR="0081477B" w14:paraId="03DAF08D" w14:textId="77777777" w:rsidTr="0081477B">
        <w:tc>
          <w:tcPr>
            <w:tcW w:w="2689" w:type="dxa"/>
            <w:gridSpan w:val="2"/>
          </w:tcPr>
          <w:p w14:paraId="2BE6A653" w14:textId="60BD319D" w:rsidR="00D5015A" w:rsidRDefault="00D5015A" w:rsidP="00D7504D">
            <w:pPr>
              <w:ind w:right="-1"/>
              <w:jc w:val="left"/>
            </w:pPr>
            <w:r>
              <w:t>Разом:</w:t>
            </w:r>
          </w:p>
        </w:tc>
        <w:tc>
          <w:tcPr>
            <w:tcW w:w="1419" w:type="dxa"/>
          </w:tcPr>
          <w:p w14:paraId="60CE3AAD" w14:textId="77777777" w:rsidR="00D5015A" w:rsidRDefault="00D5015A" w:rsidP="00D7504D">
            <w:pPr>
              <w:ind w:right="-1"/>
              <w:jc w:val="left"/>
            </w:pPr>
          </w:p>
        </w:tc>
        <w:tc>
          <w:tcPr>
            <w:tcW w:w="1484" w:type="dxa"/>
          </w:tcPr>
          <w:p w14:paraId="4A877812" w14:textId="1B81E22B" w:rsidR="00D5015A" w:rsidRDefault="00D5015A" w:rsidP="00D7504D">
            <w:pPr>
              <w:ind w:right="-1"/>
              <w:jc w:val="left"/>
            </w:pPr>
          </w:p>
        </w:tc>
        <w:tc>
          <w:tcPr>
            <w:tcW w:w="1579" w:type="dxa"/>
          </w:tcPr>
          <w:p w14:paraId="4A16340A" w14:textId="1646ED60" w:rsidR="00D5015A" w:rsidRDefault="00D5015A" w:rsidP="00D7504D">
            <w:pPr>
              <w:ind w:right="-1"/>
              <w:jc w:val="left"/>
            </w:pPr>
          </w:p>
        </w:tc>
        <w:tc>
          <w:tcPr>
            <w:tcW w:w="1525" w:type="dxa"/>
          </w:tcPr>
          <w:p w14:paraId="50D733E1" w14:textId="07AD168E" w:rsidR="00D5015A" w:rsidRDefault="00D5015A" w:rsidP="00D7504D">
            <w:pPr>
              <w:ind w:right="-1"/>
              <w:jc w:val="left"/>
            </w:pPr>
          </w:p>
        </w:tc>
        <w:tc>
          <w:tcPr>
            <w:tcW w:w="2029" w:type="dxa"/>
          </w:tcPr>
          <w:p w14:paraId="6AEE2D2E" w14:textId="6CB21A6F" w:rsidR="00D5015A" w:rsidRDefault="00D5015A" w:rsidP="00D7504D">
            <w:pPr>
              <w:ind w:right="-1"/>
              <w:jc w:val="left"/>
            </w:pPr>
          </w:p>
        </w:tc>
        <w:tc>
          <w:tcPr>
            <w:tcW w:w="2041" w:type="dxa"/>
          </w:tcPr>
          <w:p w14:paraId="4E4833DF" w14:textId="5BABE662" w:rsidR="00D5015A" w:rsidRDefault="00D5015A" w:rsidP="00D7504D">
            <w:pPr>
              <w:ind w:right="-1"/>
              <w:jc w:val="left"/>
            </w:pPr>
          </w:p>
        </w:tc>
        <w:tc>
          <w:tcPr>
            <w:tcW w:w="1794" w:type="dxa"/>
          </w:tcPr>
          <w:p w14:paraId="1517C328" w14:textId="6E4B5940" w:rsidR="00D5015A" w:rsidRDefault="00D5015A" w:rsidP="00D7504D">
            <w:pPr>
              <w:ind w:right="-1"/>
              <w:jc w:val="left"/>
            </w:pPr>
          </w:p>
        </w:tc>
      </w:tr>
    </w:tbl>
    <w:p w14:paraId="662D5639" w14:textId="77777777" w:rsidR="00AE2F4E" w:rsidRDefault="00AE2F4E" w:rsidP="004D7E95">
      <w:pPr>
        <w:ind w:right="-1"/>
        <w:jc w:val="right"/>
      </w:pPr>
    </w:p>
    <w:p w14:paraId="34F4AACC" w14:textId="414744F6" w:rsidR="00F14570" w:rsidRDefault="004D7E95" w:rsidP="004D7E95">
      <w:pPr>
        <w:ind w:right="-1"/>
        <w:jc w:val="right"/>
      </w:pPr>
      <w:r>
        <w:t>Продовження таблиці 2</w:t>
      </w:r>
    </w:p>
    <w:tbl>
      <w:tblPr>
        <w:tblStyle w:val="a9"/>
        <w:tblW w:w="0" w:type="auto"/>
        <w:tblLook w:val="04A0" w:firstRow="1" w:lastRow="0" w:firstColumn="1" w:lastColumn="0" w:noHBand="0" w:noVBand="1"/>
      </w:tblPr>
      <w:tblGrid>
        <w:gridCol w:w="2980"/>
        <w:gridCol w:w="2439"/>
        <w:gridCol w:w="2209"/>
        <w:gridCol w:w="2709"/>
        <w:gridCol w:w="2170"/>
        <w:gridCol w:w="246"/>
      </w:tblGrid>
      <w:tr w:rsidR="0081477B" w14:paraId="0DCACE6A" w14:textId="339C31E8" w:rsidTr="00C709FE">
        <w:tc>
          <w:tcPr>
            <w:tcW w:w="12507" w:type="dxa"/>
            <w:gridSpan w:val="5"/>
            <w:tcBorders>
              <w:right w:val="single" w:sz="4" w:space="0" w:color="auto"/>
            </w:tcBorders>
          </w:tcPr>
          <w:p w14:paraId="645C6601" w14:textId="77777777" w:rsidR="0081477B" w:rsidRDefault="0081477B" w:rsidP="004D7E95">
            <w:pPr>
              <w:ind w:right="-1"/>
              <w:jc w:val="left"/>
            </w:pPr>
          </w:p>
        </w:tc>
        <w:tc>
          <w:tcPr>
            <w:tcW w:w="246" w:type="dxa"/>
            <w:tcBorders>
              <w:top w:val="nil"/>
              <w:left w:val="single" w:sz="4" w:space="0" w:color="auto"/>
              <w:bottom w:val="nil"/>
              <w:right w:val="nil"/>
            </w:tcBorders>
          </w:tcPr>
          <w:p w14:paraId="0A3368BA" w14:textId="77777777" w:rsidR="0081477B" w:rsidRDefault="0081477B" w:rsidP="004D7E95">
            <w:pPr>
              <w:ind w:right="-1"/>
              <w:jc w:val="left"/>
            </w:pPr>
          </w:p>
        </w:tc>
      </w:tr>
      <w:tr w:rsidR="0081477B" w14:paraId="54DF7EBA" w14:textId="71455A12" w:rsidTr="0081477B">
        <w:tc>
          <w:tcPr>
            <w:tcW w:w="2980" w:type="dxa"/>
          </w:tcPr>
          <w:p w14:paraId="159EBCAE" w14:textId="625467B7" w:rsidR="0081477B" w:rsidRDefault="0081477B" w:rsidP="00E62CCD">
            <w:pPr>
              <w:ind w:right="-1"/>
              <w:jc w:val="center"/>
            </w:pPr>
            <w:r w:rsidRPr="00D5015A">
              <w:t xml:space="preserve">Сума перевезеної готівки до/від пунктів обміну валют в іноземних валютах, грн  </w:t>
            </w:r>
          </w:p>
        </w:tc>
        <w:tc>
          <w:tcPr>
            <w:tcW w:w="2439" w:type="dxa"/>
          </w:tcPr>
          <w:p w14:paraId="385D732D" w14:textId="453C1566" w:rsidR="0081477B" w:rsidRPr="004D7E95" w:rsidRDefault="0081477B" w:rsidP="00E62CCD">
            <w:pPr>
              <w:ind w:right="-1"/>
              <w:jc w:val="center"/>
            </w:pPr>
            <w:r>
              <w:t xml:space="preserve">Сума перевезеної готівки до/від </w:t>
            </w:r>
            <w:proofErr w:type="spellStart"/>
            <w:r>
              <w:t>банкоматів</w:t>
            </w:r>
            <w:proofErr w:type="spellEnd"/>
            <w:r>
              <w:t>, грн</w:t>
            </w:r>
          </w:p>
        </w:tc>
        <w:tc>
          <w:tcPr>
            <w:tcW w:w="2209" w:type="dxa"/>
          </w:tcPr>
          <w:p w14:paraId="741867CD" w14:textId="4F3A61EF" w:rsidR="0081477B" w:rsidRPr="004D7E95" w:rsidRDefault="0081477B" w:rsidP="00E62CCD">
            <w:pPr>
              <w:ind w:right="-1"/>
              <w:jc w:val="center"/>
            </w:pPr>
            <w:r>
              <w:t xml:space="preserve">Кількість заїздів до </w:t>
            </w:r>
            <w:proofErr w:type="spellStart"/>
            <w:r>
              <w:t>банкоматів</w:t>
            </w:r>
            <w:proofErr w:type="spellEnd"/>
            <w:r>
              <w:t>, од.</w:t>
            </w:r>
          </w:p>
        </w:tc>
        <w:tc>
          <w:tcPr>
            <w:tcW w:w="2709" w:type="dxa"/>
          </w:tcPr>
          <w:p w14:paraId="6753173C" w14:textId="4BBCFB22" w:rsidR="0081477B" w:rsidRDefault="0081477B" w:rsidP="00E62CCD">
            <w:pPr>
              <w:ind w:right="-1"/>
              <w:jc w:val="center"/>
            </w:pPr>
            <w:r>
              <w:t>Сума перевезеної готівки від ПТКС, грн</w:t>
            </w:r>
          </w:p>
        </w:tc>
        <w:tc>
          <w:tcPr>
            <w:tcW w:w="2170" w:type="dxa"/>
            <w:tcBorders>
              <w:right w:val="single" w:sz="4" w:space="0" w:color="auto"/>
            </w:tcBorders>
          </w:tcPr>
          <w:p w14:paraId="06751382" w14:textId="12C3A6BB" w:rsidR="0081477B" w:rsidRDefault="0081477B" w:rsidP="004D7E95">
            <w:pPr>
              <w:ind w:right="-1"/>
              <w:jc w:val="center"/>
            </w:pPr>
            <w:r>
              <w:t xml:space="preserve">Кількість заїздів до ПТКС, </w:t>
            </w:r>
          </w:p>
          <w:p w14:paraId="79AF4B0F" w14:textId="6A9C3A4A" w:rsidR="0081477B" w:rsidRPr="004D7E95" w:rsidRDefault="0081477B" w:rsidP="004D7E95">
            <w:pPr>
              <w:ind w:right="-1"/>
              <w:jc w:val="center"/>
            </w:pPr>
            <w:r>
              <w:t>од.</w:t>
            </w:r>
          </w:p>
        </w:tc>
        <w:tc>
          <w:tcPr>
            <w:tcW w:w="246" w:type="dxa"/>
            <w:tcBorders>
              <w:top w:val="nil"/>
              <w:left w:val="single" w:sz="4" w:space="0" w:color="auto"/>
              <w:bottom w:val="nil"/>
              <w:right w:val="nil"/>
            </w:tcBorders>
          </w:tcPr>
          <w:p w14:paraId="0C9D4EB7" w14:textId="77777777" w:rsidR="0081477B" w:rsidRDefault="0081477B" w:rsidP="004D7E95">
            <w:pPr>
              <w:ind w:right="-1"/>
              <w:jc w:val="center"/>
            </w:pPr>
          </w:p>
        </w:tc>
      </w:tr>
      <w:tr w:rsidR="0081477B" w14:paraId="6A57D350" w14:textId="09E184CC" w:rsidTr="0081477B">
        <w:tc>
          <w:tcPr>
            <w:tcW w:w="2980" w:type="dxa"/>
          </w:tcPr>
          <w:p w14:paraId="27BE3F3B" w14:textId="773FB368" w:rsidR="0081477B" w:rsidRDefault="0081477B" w:rsidP="0081477B">
            <w:pPr>
              <w:ind w:right="-1"/>
              <w:jc w:val="center"/>
            </w:pPr>
            <w:r>
              <w:t>10</w:t>
            </w:r>
          </w:p>
        </w:tc>
        <w:tc>
          <w:tcPr>
            <w:tcW w:w="2439" w:type="dxa"/>
          </w:tcPr>
          <w:p w14:paraId="17731EC5" w14:textId="1B04660E" w:rsidR="0081477B" w:rsidRDefault="0081477B" w:rsidP="0081477B">
            <w:pPr>
              <w:ind w:right="-1"/>
              <w:jc w:val="center"/>
            </w:pPr>
            <w:r>
              <w:t>11</w:t>
            </w:r>
          </w:p>
        </w:tc>
        <w:tc>
          <w:tcPr>
            <w:tcW w:w="2209" w:type="dxa"/>
          </w:tcPr>
          <w:p w14:paraId="36702C88" w14:textId="2ABA0490" w:rsidR="0081477B" w:rsidRDefault="0081477B" w:rsidP="0081477B">
            <w:pPr>
              <w:ind w:right="-1"/>
              <w:jc w:val="center"/>
            </w:pPr>
            <w:r>
              <w:t>12</w:t>
            </w:r>
          </w:p>
        </w:tc>
        <w:tc>
          <w:tcPr>
            <w:tcW w:w="2709" w:type="dxa"/>
          </w:tcPr>
          <w:p w14:paraId="08692365" w14:textId="490A592C" w:rsidR="0081477B" w:rsidRDefault="0081477B" w:rsidP="0081477B">
            <w:pPr>
              <w:ind w:right="-1"/>
              <w:jc w:val="center"/>
            </w:pPr>
            <w:r>
              <w:t>13</w:t>
            </w:r>
          </w:p>
        </w:tc>
        <w:tc>
          <w:tcPr>
            <w:tcW w:w="2170" w:type="dxa"/>
            <w:tcBorders>
              <w:right w:val="single" w:sz="4" w:space="0" w:color="auto"/>
            </w:tcBorders>
          </w:tcPr>
          <w:p w14:paraId="447F7FD4" w14:textId="0632AC06" w:rsidR="0081477B" w:rsidRDefault="0081477B" w:rsidP="0081477B">
            <w:pPr>
              <w:ind w:right="-1"/>
              <w:jc w:val="center"/>
            </w:pPr>
            <w:r>
              <w:t>14</w:t>
            </w:r>
          </w:p>
        </w:tc>
        <w:tc>
          <w:tcPr>
            <w:tcW w:w="246" w:type="dxa"/>
            <w:tcBorders>
              <w:top w:val="nil"/>
              <w:left w:val="single" w:sz="4" w:space="0" w:color="auto"/>
              <w:bottom w:val="nil"/>
              <w:right w:val="nil"/>
            </w:tcBorders>
          </w:tcPr>
          <w:p w14:paraId="2BB03012" w14:textId="77777777" w:rsidR="0081477B" w:rsidRDefault="0081477B" w:rsidP="0081477B">
            <w:pPr>
              <w:ind w:right="-1"/>
              <w:jc w:val="center"/>
            </w:pPr>
          </w:p>
        </w:tc>
      </w:tr>
      <w:tr w:rsidR="0081477B" w14:paraId="562F1C84" w14:textId="2130F197" w:rsidTr="0081477B">
        <w:tc>
          <w:tcPr>
            <w:tcW w:w="2980" w:type="dxa"/>
          </w:tcPr>
          <w:p w14:paraId="541B535C" w14:textId="77777777" w:rsidR="0081477B" w:rsidRDefault="0081477B" w:rsidP="00AE2F4E">
            <w:pPr>
              <w:ind w:right="-1"/>
              <w:jc w:val="center"/>
            </w:pPr>
          </w:p>
        </w:tc>
        <w:tc>
          <w:tcPr>
            <w:tcW w:w="2439" w:type="dxa"/>
          </w:tcPr>
          <w:p w14:paraId="1D0D7E37" w14:textId="488C941F" w:rsidR="0081477B" w:rsidRDefault="0081477B" w:rsidP="00AE2F4E">
            <w:pPr>
              <w:ind w:right="-1"/>
              <w:jc w:val="center"/>
            </w:pPr>
          </w:p>
        </w:tc>
        <w:tc>
          <w:tcPr>
            <w:tcW w:w="2209" w:type="dxa"/>
          </w:tcPr>
          <w:p w14:paraId="29AFB2E3" w14:textId="42C58930" w:rsidR="0081477B" w:rsidRDefault="0081477B" w:rsidP="00AE2F4E">
            <w:pPr>
              <w:ind w:right="-1"/>
              <w:jc w:val="center"/>
            </w:pPr>
          </w:p>
        </w:tc>
        <w:tc>
          <w:tcPr>
            <w:tcW w:w="2709" w:type="dxa"/>
          </w:tcPr>
          <w:p w14:paraId="546E7D10" w14:textId="7F538941" w:rsidR="0081477B" w:rsidRDefault="0081477B" w:rsidP="00AE2F4E">
            <w:pPr>
              <w:ind w:right="-1"/>
              <w:jc w:val="center"/>
            </w:pPr>
          </w:p>
        </w:tc>
        <w:tc>
          <w:tcPr>
            <w:tcW w:w="2170" w:type="dxa"/>
            <w:tcBorders>
              <w:right w:val="single" w:sz="4" w:space="0" w:color="auto"/>
            </w:tcBorders>
          </w:tcPr>
          <w:p w14:paraId="2DC0BD68" w14:textId="00E8D582" w:rsidR="0081477B" w:rsidRDefault="0081477B" w:rsidP="00AE2F4E">
            <w:pPr>
              <w:ind w:right="-1"/>
              <w:jc w:val="center"/>
            </w:pPr>
          </w:p>
        </w:tc>
        <w:tc>
          <w:tcPr>
            <w:tcW w:w="246" w:type="dxa"/>
            <w:tcBorders>
              <w:top w:val="nil"/>
              <w:left w:val="single" w:sz="4" w:space="0" w:color="auto"/>
              <w:bottom w:val="nil"/>
              <w:right w:val="nil"/>
            </w:tcBorders>
          </w:tcPr>
          <w:p w14:paraId="6DB0F988" w14:textId="77777777" w:rsidR="0081477B" w:rsidRDefault="0081477B" w:rsidP="00AE2F4E">
            <w:pPr>
              <w:ind w:right="-1"/>
              <w:jc w:val="center"/>
            </w:pPr>
          </w:p>
        </w:tc>
      </w:tr>
      <w:tr w:rsidR="00F37EF5" w14:paraId="782E0846" w14:textId="77777777" w:rsidTr="0081477B">
        <w:tc>
          <w:tcPr>
            <w:tcW w:w="2980" w:type="dxa"/>
          </w:tcPr>
          <w:p w14:paraId="17347E84" w14:textId="77777777" w:rsidR="00F37EF5" w:rsidRDefault="00F37EF5" w:rsidP="00AE2F4E">
            <w:pPr>
              <w:ind w:right="-1"/>
              <w:jc w:val="center"/>
            </w:pPr>
          </w:p>
        </w:tc>
        <w:tc>
          <w:tcPr>
            <w:tcW w:w="2439" w:type="dxa"/>
          </w:tcPr>
          <w:p w14:paraId="53E65510" w14:textId="77777777" w:rsidR="00F37EF5" w:rsidRDefault="00F37EF5" w:rsidP="00AE2F4E">
            <w:pPr>
              <w:ind w:right="-1"/>
              <w:jc w:val="center"/>
            </w:pPr>
          </w:p>
        </w:tc>
        <w:tc>
          <w:tcPr>
            <w:tcW w:w="2209" w:type="dxa"/>
          </w:tcPr>
          <w:p w14:paraId="465A1668" w14:textId="77777777" w:rsidR="00F37EF5" w:rsidRDefault="00F37EF5" w:rsidP="00AE2F4E">
            <w:pPr>
              <w:ind w:right="-1"/>
              <w:jc w:val="center"/>
            </w:pPr>
          </w:p>
        </w:tc>
        <w:tc>
          <w:tcPr>
            <w:tcW w:w="2709" w:type="dxa"/>
          </w:tcPr>
          <w:p w14:paraId="091A6203" w14:textId="77777777" w:rsidR="00F37EF5" w:rsidRDefault="00F37EF5" w:rsidP="00AE2F4E">
            <w:pPr>
              <w:ind w:right="-1"/>
              <w:jc w:val="center"/>
            </w:pPr>
          </w:p>
        </w:tc>
        <w:tc>
          <w:tcPr>
            <w:tcW w:w="2170" w:type="dxa"/>
            <w:tcBorders>
              <w:right w:val="single" w:sz="4" w:space="0" w:color="auto"/>
            </w:tcBorders>
          </w:tcPr>
          <w:p w14:paraId="542EB27A" w14:textId="77777777" w:rsidR="00F37EF5" w:rsidRDefault="00F37EF5" w:rsidP="00AE2F4E">
            <w:pPr>
              <w:ind w:right="-1"/>
              <w:jc w:val="center"/>
            </w:pPr>
          </w:p>
        </w:tc>
        <w:tc>
          <w:tcPr>
            <w:tcW w:w="246" w:type="dxa"/>
            <w:tcBorders>
              <w:top w:val="nil"/>
              <w:left w:val="single" w:sz="4" w:space="0" w:color="auto"/>
              <w:bottom w:val="nil"/>
              <w:right w:val="nil"/>
            </w:tcBorders>
          </w:tcPr>
          <w:p w14:paraId="1E81E4AA" w14:textId="77777777" w:rsidR="00F37EF5" w:rsidRDefault="00F37EF5" w:rsidP="00AE2F4E">
            <w:pPr>
              <w:ind w:right="-1"/>
              <w:jc w:val="center"/>
            </w:pPr>
          </w:p>
        </w:tc>
      </w:tr>
      <w:tr w:rsidR="0081477B" w14:paraId="43AEE1ED" w14:textId="3961C1C7" w:rsidTr="0081477B">
        <w:tc>
          <w:tcPr>
            <w:tcW w:w="2980" w:type="dxa"/>
          </w:tcPr>
          <w:p w14:paraId="0BDC3091" w14:textId="77777777" w:rsidR="0081477B" w:rsidRDefault="0081477B" w:rsidP="00AE2F4E">
            <w:pPr>
              <w:ind w:right="-1"/>
              <w:jc w:val="center"/>
            </w:pPr>
          </w:p>
        </w:tc>
        <w:tc>
          <w:tcPr>
            <w:tcW w:w="2439" w:type="dxa"/>
          </w:tcPr>
          <w:p w14:paraId="798BF40B" w14:textId="47983471" w:rsidR="0081477B" w:rsidRDefault="0081477B" w:rsidP="00AE2F4E">
            <w:pPr>
              <w:ind w:right="-1"/>
              <w:jc w:val="center"/>
            </w:pPr>
          </w:p>
        </w:tc>
        <w:tc>
          <w:tcPr>
            <w:tcW w:w="2209" w:type="dxa"/>
          </w:tcPr>
          <w:p w14:paraId="091E50A5" w14:textId="77777777" w:rsidR="0081477B" w:rsidRDefault="0081477B" w:rsidP="00AE2F4E">
            <w:pPr>
              <w:ind w:right="-1"/>
              <w:jc w:val="center"/>
            </w:pPr>
          </w:p>
        </w:tc>
        <w:tc>
          <w:tcPr>
            <w:tcW w:w="2709" w:type="dxa"/>
          </w:tcPr>
          <w:p w14:paraId="6B088D26" w14:textId="77777777" w:rsidR="0081477B" w:rsidRDefault="0081477B" w:rsidP="00AE2F4E">
            <w:pPr>
              <w:ind w:right="-1"/>
              <w:jc w:val="center"/>
            </w:pPr>
          </w:p>
        </w:tc>
        <w:tc>
          <w:tcPr>
            <w:tcW w:w="2170" w:type="dxa"/>
            <w:tcBorders>
              <w:right w:val="single" w:sz="4" w:space="0" w:color="auto"/>
            </w:tcBorders>
          </w:tcPr>
          <w:p w14:paraId="421BE862" w14:textId="77777777" w:rsidR="0081477B" w:rsidRDefault="0081477B" w:rsidP="00AE2F4E">
            <w:pPr>
              <w:ind w:right="-1"/>
              <w:jc w:val="center"/>
            </w:pPr>
          </w:p>
        </w:tc>
        <w:tc>
          <w:tcPr>
            <w:tcW w:w="246" w:type="dxa"/>
            <w:tcBorders>
              <w:top w:val="nil"/>
              <w:left w:val="single" w:sz="4" w:space="0" w:color="auto"/>
              <w:bottom w:val="nil"/>
              <w:right w:val="nil"/>
            </w:tcBorders>
          </w:tcPr>
          <w:p w14:paraId="7653D45E" w14:textId="7D3E867D" w:rsidR="0081477B" w:rsidRDefault="0081477B" w:rsidP="0081477B">
            <w:pPr>
              <w:ind w:right="-1" w:hanging="146"/>
              <w:jc w:val="center"/>
            </w:pPr>
          </w:p>
        </w:tc>
      </w:tr>
    </w:tbl>
    <w:p w14:paraId="2315C17A" w14:textId="333EFB04" w:rsidR="00D5015A" w:rsidRDefault="0081477B" w:rsidP="0081477B">
      <w:pPr>
        <w:ind w:right="-1"/>
        <w:jc w:val="right"/>
      </w:pPr>
      <w:r>
        <w:lastRenderedPageBreak/>
        <w:t>Продовження додатка 1</w:t>
      </w:r>
      <w:r w:rsidR="00305FC1">
        <w:t>0</w:t>
      </w:r>
      <w:r>
        <w:t xml:space="preserve"> </w:t>
      </w:r>
    </w:p>
    <w:p w14:paraId="47E2A664" w14:textId="3CAE8611" w:rsidR="0081477B" w:rsidRDefault="00F37EF5" w:rsidP="0081477B">
      <w:pPr>
        <w:ind w:right="-1"/>
        <w:jc w:val="center"/>
      </w:pPr>
      <w:r>
        <w:t xml:space="preserve">3. </w:t>
      </w:r>
      <w:r w:rsidR="0081477B">
        <w:t>Пояснення до заповнення таблиць 1, 2</w:t>
      </w:r>
      <w:r>
        <w:t>:</w:t>
      </w:r>
    </w:p>
    <w:p w14:paraId="160685DD" w14:textId="392AE3EE" w:rsidR="0081477B" w:rsidRDefault="0081477B" w:rsidP="00FF1222">
      <w:pPr>
        <w:ind w:right="-1"/>
      </w:pPr>
    </w:p>
    <w:p w14:paraId="1841BA74" w14:textId="0E48911B" w:rsidR="00D01168" w:rsidRDefault="00E62CCD" w:rsidP="00FF1222">
      <w:pPr>
        <w:pStyle w:val="af3"/>
        <w:ind w:left="0" w:right="-1" w:firstLine="567"/>
      </w:pPr>
      <w:r>
        <w:t>1</w:t>
      </w:r>
      <w:r w:rsidR="00F37EF5">
        <w:t>)</w:t>
      </w:r>
      <w:r>
        <w:t> </w:t>
      </w:r>
      <w:r w:rsidR="0081477B">
        <w:t>колон</w:t>
      </w:r>
      <w:r w:rsidR="003E1854">
        <w:t>ка</w:t>
      </w:r>
      <w:r w:rsidR="0081477B">
        <w:t xml:space="preserve"> </w:t>
      </w:r>
      <w:r w:rsidR="00C709FE">
        <w:t>6</w:t>
      </w:r>
      <w:r w:rsidR="0081477B">
        <w:t xml:space="preserve"> </w:t>
      </w:r>
      <w:r w:rsidR="0081477B" w:rsidRPr="00D01168">
        <w:t xml:space="preserve">таблиці </w:t>
      </w:r>
      <w:r w:rsidR="000778F8">
        <w:t xml:space="preserve">– </w:t>
      </w:r>
      <w:r w:rsidR="00D01168" w:rsidRPr="00D01168">
        <w:t>зазначаються власні  відділення і філії та відділення інших банків, які знаходяться на обслуговуванні у підрозділу інкасації</w:t>
      </w:r>
      <w:r w:rsidR="00D01168">
        <w:t>;</w:t>
      </w:r>
    </w:p>
    <w:p w14:paraId="733CCB51" w14:textId="77777777" w:rsidR="000778F8" w:rsidRDefault="000778F8" w:rsidP="00FF1222">
      <w:pPr>
        <w:pStyle w:val="af3"/>
        <w:ind w:left="0" w:right="-1" w:firstLine="567"/>
      </w:pPr>
    </w:p>
    <w:p w14:paraId="441A4A33" w14:textId="790C892F" w:rsidR="00D01168" w:rsidRDefault="00D01168" w:rsidP="00FF1222">
      <w:pPr>
        <w:pStyle w:val="af3"/>
        <w:ind w:left="0" w:right="-1" w:firstLine="567"/>
      </w:pPr>
      <w:r>
        <w:t>2) у таблиці 2:</w:t>
      </w:r>
    </w:p>
    <w:p w14:paraId="79004B81" w14:textId="55D0FF51" w:rsidR="00C709FE" w:rsidRDefault="00C709FE" w:rsidP="00FF1222">
      <w:pPr>
        <w:pStyle w:val="af3"/>
        <w:ind w:left="0" w:right="-1" w:firstLine="567"/>
      </w:pPr>
      <w:r>
        <w:t>колонк</w:t>
      </w:r>
      <w:r w:rsidR="003E1854">
        <w:t>и</w:t>
      </w:r>
      <w:r>
        <w:t xml:space="preserve"> 7, 8 </w:t>
      </w:r>
      <w:r w:rsidR="000778F8">
        <w:t>–</w:t>
      </w:r>
      <w:r>
        <w:t xml:space="preserve"> зазнача</w:t>
      </w:r>
      <w:r w:rsidR="003E1854">
        <w:t>є</w:t>
      </w:r>
      <w:r>
        <w:t xml:space="preserve">ться </w:t>
      </w:r>
      <w:r w:rsidR="00D01168">
        <w:t>сум</w:t>
      </w:r>
      <w:r w:rsidR="003E1854">
        <w:t>а</w:t>
      </w:r>
      <w:r w:rsidR="00D01168">
        <w:t xml:space="preserve"> перевезеної готівки до/від </w:t>
      </w:r>
      <w:r>
        <w:t>в</w:t>
      </w:r>
      <w:r w:rsidRPr="00C709FE">
        <w:t>ласн</w:t>
      </w:r>
      <w:r w:rsidR="00D01168">
        <w:t>их</w:t>
      </w:r>
      <w:r w:rsidRPr="00C709FE">
        <w:t xml:space="preserve">  відділен</w:t>
      </w:r>
      <w:r w:rsidR="00D01168">
        <w:t>ь</w:t>
      </w:r>
      <w:r w:rsidRPr="00C709FE">
        <w:t xml:space="preserve"> і філі</w:t>
      </w:r>
      <w:r w:rsidR="00D01168">
        <w:t>й</w:t>
      </w:r>
      <w:r w:rsidRPr="00C709FE">
        <w:t xml:space="preserve"> та відділен</w:t>
      </w:r>
      <w:r w:rsidR="00D01168">
        <w:t>ь</w:t>
      </w:r>
      <w:r w:rsidRPr="00C709FE">
        <w:t xml:space="preserve"> інших банків, які знаходяться на обслуговуванні у підрозділу інкасації</w:t>
      </w:r>
      <w:r w:rsidR="00D01168">
        <w:t>;</w:t>
      </w:r>
    </w:p>
    <w:p w14:paraId="787F2849" w14:textId="3B0DB0FA" w:rsidR="00C709FE" w:rsidRDefault="00C709FE" w:rsidP="00FF1222">
      <w:pPr>
        <w:ind w:right="-1" w:firstLine="567"/>
      </w:pPr>
      <w:r>
        <w:t>колонк</w:t>
      </w:r>
      <w:r w:rsidR="003E1854">
        <w:t>и</w:t>
      </w:r>
      <w:r>
        <w:t xml:space="preserve"> 8, 10 </w:t>
      </w:r>
      <w:r w:rsidR="000778F8">
        <w:t xml:space="preserve">– </w:t>
      </w:r>
      <w:r w:rsidRPr="00C709FE">
        <w:t>зазнача</w:t>
      </w:r>
      <w:r>
        <w:t>єть</w:t>
      </w:r>
      <w:r w:rsidRPr="00C709FE">
        <w:t>ся</w:t>
      </w:r>
      <w:r>
        <w:t xml:space="preserve"> сума в е</w:t>
      </w:r>
      <w:r w:rsidRPr="00C709FE">
        <w:t>квівалент</w:t>
      </w:r>
      <w:r>
        <w:t>і</w:t>
      </w:r>
      <w:r w:rsidRPr="00C709FE">
        <w:t xml:space="preserve"> національн</w:t>
      </w:r>
      <w:r>
        <w:t>ої</w:t>
      </w:r>
      <w:r w:rsidRPr="00C709FE">
        <w:t xml:space="preserve"> валют</w:t>
      </w:r>
      <w:r>
        <w:t>и</w:t>
      </w:r>
      <w:r w:rsidRPr="00C709FE">
        <w:t xml:space="preserve"> на дату здійснення перевезення</w:t>
      </w:r>
      <w:r w:rsidR="00D01168">
        <w:t>;</w:t>
      </w:r>
    </w:p>
    <w:p w14:paraId="3D76E652" w14:textId="3046E196" w:rsidR="0081477B" w:rsidRDefault="00C709FE" w:rsidP="00FF1222">
      <w:pPr>
        <w:pStyle w:val="af3"/>
        <w:ind w:left="0" w:right="-1" w:firstLine="567"/>
      </w:pPr>
      <w:r>
        <w:t>колонк</w:t>
      </w:r>
      <w:r w:rsidR="003E1854">
        <w:t>и</w:t>
      </w:r>
      <w:r>
        <w:t xml:space="preserve"> 11, 12 </w:t>
      </w:r>
      <w:r w:rsidR="000778F8">
        <w:t xml:space="preserve">– </w:t>
      </w:r>
      <w:r w:rsidR="00F2795B">
        <w:t>зазначається</w:t>
      </w:r>
      <w:r>
        <w:t xml:space="preserve"> і</w:t>
      </w:r>
      <w:r w:rsidRPr="00C709FE">
        <w:t xml:space="preserve">нформація </w:t>
      </w:r>
      <w:r>
        <w:t>стосовно</w:t>
      </w:r>
      <w:r w:rsidRPr="00C709FE">
        <w:t xml:space="preserve"> </w:t>
      </w:r>
      <w:proofErr w:type="spellStart"/>
      <w:r w:rsidRPr="00C709FE">
        <w:t>банкоматів</w:t>
      </w:r>
      <w:proofErr w:type="spellEnd"/>
      <w:r w:rsidRPr="00C709FE">
        <w:t xml:space="preserve"> власної мережі та інших</w:t>
      </w:r>
      <w:r>
        <w:t xml:space="preserve"> </w:t>
      </w:r>
      <w:r w:rsidRPr="00C709FE">
        <w:t>банків/</w:t>
      </w:r>
      <w:r>
        <w:t xml:space="preserve"> </w:t>
      </w:r>
      <w:r w:rsidRPr="00C709FE">
        <w:t>небанківських установ, обслугову</w:t>
      </w:r>
      <w:r>
        <w:t xml:space="preserve">вання </w:t>
      </w:r>
      <w:r w:rsidRPr="00C709FE">
        <w:t xml:space="preserve">яких </w:t>
      </w:r>
      <w:r>
        <w:t>здійсню</w:t>
      </w:r>
      <w:r w:rsidR="00E62CCD">
        <w:t>вав</w:t>
      </w:r>
      <w:r w:rsidRPr="00C709FE">
        <w:t xml:space="preserve"> підрозділ інкасації</w:t>
      </w:r>
      <w:r w:rsidR="00D01168">
        <w:t>;</w:t>
      </w:r>
    </w:p>
    <w:p w14:paraId="2C36BB27" w14:textId="4EBC48AE" w:rsidR="00E62CCD" w:rsidRDefault="00E62CCD" w:rsidP="00FF1222">
      <w:pPr>
        <w:pStyle w:val="af3"/>
        <w:ind w:left="0" w:right="-1" w:firstLine="567"/>
      </w:pPr>
      <w:r w:rsidRPr="00E62CCD">
        <w:t>колонк</w:t>
      </w:r>
      <w:r w:rsidR="003E1854">
        <w:t>и</w:t>
      </w:r>
      <w:r w:rsidRPr="00E62CCD">
        <w:t xml:space="preserve"> 1</w:t>
      </w:r>
      <w:r>
        <w:t>3</w:t>
      </w:r>
      <w:r w:rsidRPr="00E62CCD">
        <w:t>, 1</w:t>
      </w:r>
      <w:r>
        <w:t>4</w:t>
      </w:r>
      <w:r w:rsidRPr="00E62CCD">
        <w:t xml:space="preserve"> </w:t>
      </w:r>
      <w:r w:rsidR="000778F8">
        <w:t xml:space="preserve">– </w:t>
      </w:r>
      <w:r w:rsidR="00F2795B">
        <w:t>зазначається</w:t>
      </w:r>
      <w:r w:rsidRPr="00E62CCD">
        <w:t xml:space="preserve"> інформація</w:t>
      </w:r>
      <w:r>
        <w:t xml:space="preserve"> стосовно</w:t>
      </w:r>
      <w:r w:rsidRPr="00E62CCD">
        <w:t xml:space="preserve"> ПТКС </w:t>
      </w:r>
      <w:r>
        <w:t xml:space="preserve">власної </w:t>
      </w:r>
      <w:r w:rsidRPr="00E62CCD">
        <w:t>мережі</w:t>
      </w:r>
      <w:r>
        <w:t xml:space="preserve"> </w:t>
      </w:r>
      <w:r w:rsidRPr="00E62CCD">
        <w:t xml:space="preserve">та  інших банків/небанківських установ, </w:t>
      </w:r>
      <w:r w:rsidRPr="00C709FE">
        <w:t>обслугову</w:t>
      </w:r>
      <w:r>
        <w:t xml:space="preserve">вання </w:t>
      </w:r>
      <w:r w:rsidRPr="00C709FE">
        <w:t xml:space="preserve">яких </w:t>
      </w:r>
      <w:r>
        <w:t>здійснював</w:t>
      </w:r>
      <w:r w:rsidRPr="00C709FE">
        <w:t xml:space="preserve"> підрозділ інкасації.</w:t>
      </w:r>
      <w:r w:rsidR="00025AC9">
        <w:t>”.</w:t>
      </w:r>
    </w:p>
    <w:p w14:paraId="0FE6C3DF" w14:textId="76229A94" w:rsidR="0081477B" w:rsidRDefault="0081477B" w:rsidP="0081477B">
      <w:pPr>
        <w:ind w:right="-1"/>
        <w:jc w:val="right"/>
      </w:pPr>
    </w:p>
    <w:p w14:paraId="28911F98" w14:textId="6275DF8F" w:rsidR="0081477B" w:rsidRDefault="0081477B" w:rsidP="0081477B">
      <w:pPr>
        <w:ind w:right="-1"/>
        <w:jc w:val="right"/>
      </w:pPr>
    </w:p>
    <w:sectPr w:rsidR="0081477B" w:rsidSect="00BE14F7">
      <w:headerReference w:type="default" r:id="rId18"/>
      <w:headerReference w:type="first" r:id="rId19"/>
      <w:pgSz w:w="16838" w:h="11906" w:orient="landscape" w:code="9"/>
      <w:pgMar w:top="709" w:right="567" w:bottom="1560" w:left="1701" w:header="425" w:footer="709" w:gutter="0"/>
      <w:pgNumType w:start="6"/>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E9BF" w14:textId="77777777" w:rsidR="00244A3A" w:rsidRDefault="00244A3A" w:rsidP="00E53CCD">
      <w:r>
        <w:separator/>
      </w:r>
    </w:p>
  </w:endnote>
  <w:endnote w:type="continuationSeparator" w:id="0">
    <w:p w14:paraId="076A2F9E" w14:textId="77777777" w:rsidR="00244A3A" w:rsidRDefault="00244A3A"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59F3B" w14:textId="77777777" w:rsidR="00244A3A" w:rsidRDefault="00244A3A" w:rsidP="00E53CCD">
      <w:r>
        <w:separator/>
      </w:r>
    </w:p>
  </w:footnote>
  <w:footnote w:type="continuationSeparator" w:id="0">
    <w:p w14:paraId="3FD04EE4" w14:textId="77777777" w:rsidR="00244A3A" w:rsidRDefault="00244A3A"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059733"/>
      <w:docPartObj>
        <w:docPartGallery w:val="Page Numbers (Top of Page)"/>
        <w:docPartUnique/>
      </w:docPartObj>
    </w:sdtPr>
    <w:sdtEndPr/>
    <w:sdtContent>
      <w:p w14:paraId="09D0690A" w14:textId="0EA463B8" w:rsidR="00F31D9E" w:rsidRDefault="00F31D9E">
        <w:pPr>
          <w:pStyle w:val="a5"/>
          <w:jc w:val="center"/>
        </w:pPr>
        <w:r>
          <w:fldChar w:fldCharType="begin"/>
        </w:r>
        <w:r>
          <w:instrText>PAGE   \* MERGEFORMAT</w:instrText>
        </w:r>
        <w:r>
          <w:fldChar w:fldCharType="separate"/>
        </w:r>
        <w:r>
          <w:rPr>
            <w:noProof/>
          </w:rPr>
          <w:t>6</w:t>
        </w:r>
        <w:r>
          <w:fldChar w:fldCharType="end"/>
        </w:r>
      </w:p>
    </w:sdtContent>
  </w:sdt>
  <w:p w14:paraId="705A34EE" w14:textId="77777777" w:rsidR="00F31D9E" w:rsidRDefault="00F31D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193882"/>
      <w:docPartObj>
        <w:docPartGallery w:val="Page Numbers (Top of Page)"/>
        <w:docPartUnique/>
      </w:docPartObj>
    </w:sdtPr>
    <w:sdtEndPr/>
    <w:sdtContent>
      <w:p w14:paraId="3714BC9F" w14:textId="71B7ADFA" w:rsidR="00F31D9E" w:rsidRDefault="00F31D9E">
        <w:pPr>
          <w:pStyle w:val="a5"/>
          <w:jc w:val="center"/>
        </w:pPr>
        <w:r>
          <w:fldChar w:fldCharType="begin"/>
        </w:r>
        <w:r>
          <w:instrText>PAGE   \* MERGEFORMAT</w:instrText>
        </w:r>
        <w:r>
          <w:fldChar w:fldCharType="separate"/>
        </w:r>
        <w:r w:rsidR="00F51905">
          <w:rPr>
            <w:noProof/>
          </w:rPr>
          <w:t>10</w:t>
        </w:r>
        <w:r>
          <w:fldChar w:fldCharType="end"/>
        </w:r>
      </w:p>
    </w:sdtContent>
  </w:sdt>
  <w:p w14:paraId="4204BD1D" w14:textId="77777777" w:rsidR="00F31D9E" w:rsidRDefault="00F31D9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49C17" w14:textId="338D19F5" w:rsidR="00F31D9E" w:rsidRDefault="00F31D9E">
    <w:pPr>
      <w:pStyle w:val="a5"/>
      <w:jc w:val="center"/>
    </w:pPr>
  </w:p>
  <w:p w14:paraId="13385FD4" w14:textId="77777777" w:rsidR="00F31D9E" w:rsidRPr="00B930E3" w:rsidRDefault="00F31D9E" w:rsidP="00B930E3">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3945" w14:textId="26BC8C9F" w:rsidR="00F31D9E" w:rsidRDefault="00F31D9E">
    <w:pPr>
      <w:pStyle w:val="a5"/>
      <w:jc w:val="center"/>
    </w:pPr>
  </w:p>
  <w:p w14:paraId="6AC80A05" w14:textId="2E07FAB2" w:rsidR="00F31D9E" w:rsidRPr="00B930E3" w:rsidRDefault="00F31D9E" w:rsidP="00BE14F7">
    <w:pPr>
      <w:pStyle w:val="a5"/>
      <w:jc w:val="center"/>
    </w:pPr>
    <w:r>
      <w:t>11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EA8D" w14:textId="44D24143" w:rsidR="00F31D9E" w:rsidRDefault="00F31D9E" w:rsidP="000738A4">
    <w:pPr>
      <w:pStyle w:val="a5"/>
      <w:jc w:val="center"/>
    </w:pPr>
    <w:r>
      <w:t>13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07ED6" w14:textId="77777777" w:rsidR="00F31D9E" w:rsidRDefault="00F31D9E">
    <w:pPr>
      <w:pStyle w:val="a5"/>
      <w:jc w:val="center"/>
    </w:pPr>
  </w:p>
  <w:p w14:paraId="7F7E8F1C" w14:textId="7760A3DD" w:rsidR="00F31D9E" w:rsidRPr="00B930E3" w:rsidRDefault="00F31D9E" w:rsidP="00BE14F7">
    <w:pPr>
      <w:pStyle w:val="a5"/>
      <w:jc w:val="center"/>
    </w:pPr>
    <w: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9D1"/>
    <w:multiLevelType w:val="hybridMultilevel"/>
    <w:tmpl w:val="1EF026EC"/>
    <w:lvl w:ilvl="0" w:tplc="3E8867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3A50D2F"/>
    <w:multiLevelType w:val="hybridMultilevel"/>
    <w:tmpl w:val="C12AE56A"/>
    <w:lvl w:ilvl="0" w:tplc="0B6223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8167606"/>
    <w:multiLevelType w:val="hybridMultilevel"/>
    <w:tmpl w:val="0A12B41A"/>
    <w:lvl w:ilvl="0" w:tplc="57D4C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A836B5E"/>
    <w:multiLevelType w:val="hybridMultilevel"/>
    <w:tmpl w:val="FAAC2C56"/>
    <w:lvl w:ilvl="0" w:tplc="A202CC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EA3094B"/>
    <w:multiLevelType w:val="hybridMultilevel"/>
    <w:tmpl w:val="2708A1B6"/>
    <w:lvl w:ilvl="0" w:tplc="DBA261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E2726B4"/>
    <w:multiLevelType w:val="hybridMultilevel"/>
    <w:tmpl w:val="84EA9AA6"/>
    <w:lvl w:ilvl="0" w:tplc="523E76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6A455E0"/>
    <w:multiLevelType w:val="hybridMultilevel"/>
    <w:tmpl w:val="2CD447E2"/>
    <w:lvl w:ilvl="0" w:tplc="4156EF4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54311A32"/>
    <w:multiLevelType w:val="hybridMultilevel"/>
    <w:tmpl w:val="6D70DA88"/>
    <w:lvl w:ilvl="0" w:tplc="33FCCBB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54A74AE6"/>
    <w:multiLevelType w:val="hybridMultilevel"/>
    <w:tmpl w:val="DA02076A"/>
    <w:lvl w:ilvl="0" w:tplc="986CFCB2">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7C56F18"/>
    <w:multiLevelType w:val="hybridMultilevel"/>
    <w:tmpl w:val="5546C2B8"/>
    <w:lvl w:ilvl="0" w:tplc="17E867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CFA39E1"/>
    <w:multiLevelType w:val="hybridMultilevel"/>
    <w:tmpl w:val="55D2B3A8"/>
    <w:lvl w:ilvl="0" w:tplc="E34096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FFB415F"/>
    <w:multiLevelType w:val="hybridMultilevel"/>
    <w:tmpl w:val="29FC0E78"/>
    <w:lvl w:ilvl="0" w:tplc="066CBA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02B66B4"/>
    <w:multiLevelType w:val="hybridMultilevel"/>
    <w:tmpl w:val="C232AEFC"/>
    <w:lvl w:ilvl="0" w:tplc="4E4896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41C2272"/>
    <w:multiLevelType w:val="hybridMultilevel"/>
    <w:tmpl w:val="B1BAB63A"/>
    <w:lvl w:ilvl="0" w:tplc="1DDA76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4B63026"/>
    <w:multiLevelType w:val="hybridMultilevel"/>
    <w:tmpl w:val="9D065748"/>
    <w:lvl w:ilvl="0" w:tplc="97669A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3"/>
  </w:num>
  <w:num w:numId="2">
    <w:abstractNumId w:val="5"/>
  </w:num>
  <w:num w:numId="3">
    <w:abstractNumId w:val="3"/>
  </w:num>
  <w:num w:numId="4">
    <w:abstractNumId w:val="10"/>
  </w:num>
  <w:num w:numId="5">
    <w:abstractNumId w:val="7"/>
  </w:num>
  <w:num w:numId="6">
    <w:abstractNumId w:val="9"/>
  </w:num>
  <w:num w:numId="7">
    <w:abstractNumId w:val="2"/>
  </w:num>
  <w:num w:numId="8">
    <w:abstractNumId w:val="4"/>
  </w:num>
  <w:num w:numId="9">
    <w:abstractNumId w:val="12"/>
  </w:num>
  <w:num w:numId="10">
    <w:abstractNumId w:val="1"/>
  </w:num>
  <w:num w:numId="11">
    <w:abstractNumId w:val="0"/>
  </w:num>
  <w:num w:numId="12">
    <w:abstractNumId w:val="11"/>
  </w:num>
  <w:num w:numId="13">
    <w:abstractNumId w:val="8"/>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64FA"/>
    <w:rsid w:val="00010D49"/>
    <w:rsid w:val="00015B0B"/>
    <w:rsid w:val="00015FDE"/>
    <w:rsid w:val="00016403"/>
    <w:rsid w:val="00017014"/>
    <w:rsid w:val="000216AC"/>
    <w:rsid w:val="00025AC9"/>
    <w:rsid w:val="00025B14"/>
    <w:rsid w:val="00030687"/>
    <w:rsid w:val="00033FCD"/>
    <w:rsid w:val="000378F7"/>
    <w:rsid w:val="0003793C"/>
    <w:rsid w:val="00040AC1"/>
    <w:rsid w:val="00044CA3"/>
    <w:rsid w:val="00044D90"/>
    <w:rsid w:val="0005047F"/>
    <w:rsid w:val="000506D8"/>
    <w:rsid w:val="0005434D"/>
    <w:rsid w:val="00054450"/>
    <w:rsid w:val="00060CAF"/>
    <w:rsid w:val="0006104F"/>
    <w:rsid w:val="00063480"/>
    <w:rsid w:val="0006500C"/>
    <w:rsid w:val="0006539A"/>
    <w:rsid w:val="00067B74"/>
    <w:rsid w:val="000713E8"/>
    <w:rsid w:val="000738A4"/>
    <w:rsid w:val="000778F8"/>
    <w:rsid w:val="00077C12"/>
    <w:rsid w:val="0008799A"/>
    <w:rsid w:val="00090107"/>
    <w:rsid w:val="00090507"/>
    <w:rsid w:val="00097B89"/>
    <w:rsid w:val="000A2C79"/>
    <w:rsid w:val="000A5535"/>
    <w:rsid w:val="000B2990"/>
    <w:rsid w:val="000B5ADB"/>
    <w:rsid w:val="000C0E52"/>
    <w:rsid w:val="000C192F"/>
    <w:rsid w:val="000C3F58"/>
    <w:rsid w:val="000C502F"/>
    <w:rsid w:val="000C70E3"/>
    <w:rsid w:val="000D3C18"/>
    <w:rsid w:val="000D44E2"/>
    <w:rsid w:val="000E4B44"/>
    <w:rsid w:val="000E66F2"/>
    <w:rsid w:val="000E700F"/>
    <w:rsid w:val="000F05AA"/>
    <w:rsid w:val="00100163"/>
    <w:rsid w:val="001008BC"/>
    <w:rsid w:val="001025EF"/>
    <w:rsid w:val="00102C1C"/>
    <w:rsid w:val="001068E6"/>
    <w:rsid w:val="00111636"/>
    <w:rsid w:val="001133D5"/>
    <w:rsid w:val="00115F4E"/>
    <w:rsid w:val="00163D16"/>
    <w:rsid w:val="001652CD"/>
    <w:rsid w:val="00167F45"/>
    <w:rsid w:val="00170ADD"/>
    <w:rsid w:val="00170E26"/>
    <w:rsid w:val="001740C0"/>
    <w:rsid w:val="00174B0F"/>
    <w:rsid w:val="001855F7"/>
    <w:rsid w:val="00187634"/>
    <w:rsid w:val="00190E1A"/>
    <w:rsid w:val="00192211"/>
    <w:rsid w:val="00192423"/>
    <w:rsid w:val="001965F7"/>
    <w:rsid w:val="0019772D"/>
    <w:rsid w:val="001A16FA"/>
    <w:rsid w:val="001A42D2"/>
    <w:rsid w:val="001A79B2"/>
    <w:rsid w:val="001B4C4C"/>
    <w:rsid w:val="001C3728"/>
    <w:rsid w:val="001C3C2E"/>
    <w:rsid w:val="001D1530"/>
    <w:rsid w:val="001D3A55"/>
    <w:rsid w:val="001D487A"/>
    <w:rsid w:val="001E0130"/>
    <w:rsid w:val="001E2732"/>
    <w:rsid w:val="001E32BA"/>
    <w:rsid w:val="001E5DB4"/>
    <w:rsid w:val="001E69C4"/>
    <w:rsid w:val="001E74E9"/>
    <w:rsid w:val="001F591C"/>
    <w:rsid w:val="001F64D4"/>
    <w:rsid w:val="001F71E8"/>
    <w:rsid w:val="0020230E"/>
    <w:rsid w:val="0020289A"/>
    <w:rsid w:val="00204F22"/>
    <w:rsid w:val="00205BB9"/>
    <w:rsid w:val="00206390"/>
    <w:rsid w:val="00207279"/>
    <w:rsid w:val="00207DA9"/>
    <w:rsid w:val="00211452"/>
    <w:rsid w:val="0021268A"/>
    <w:rsid w:val="00215CA2"/>
    <w:rsid w:val="0022582E"/>
    <w:rsid w:val="00233146"/>
    <w:rsid w:val="0023651D"/>
    <w:rsid w:val="00236E67"/>
    <w:rsid w:val="00241373"/>
    <w:rsid w:val="00244A3A"/>
    <w:rsid w:val="002453A3"/>
    <w:rsid w:val="00253BF9"/>
    <w:rsid w:val="00255FCF"/>
    <w:rsid w:val="00257FAC"/>
    <w:rsid w:val="00264983"/>
    <w:rsid w:val="00270088"/>
    <w:rsid w:val="00272B80"/>
    <w:rsid w:val="00274077"/>
    <w:rsid w:val="002777FE"/>
    <w:rsid w:val="00282D21"/>
    <w:rsid w:val="0028399B"/>
    <w:rsid w:val="00283D50"/>
    <w:rsid w:val="002846E4"/>
    <w:rsid w:val="00285212"/>
    <w:rsid w:val="00291D07"/>
    <w:rsid w:val="002A172E"/>
    <w:rsid w:val="002A3979"/>
    <w:rsid w:val="002A7DE0"/>
    <w:rsid w:val="002C677D"/>
    <w:rsid w:val="002C7B4D"/>
    <w:rsid w:val="002D171B"/>
    <w:rsid w:val="002D1790"/>
    <w:rsid w:val="002D19E6"/>
    <w:rsid w:val="002D5205"/>
    <w:rsid w:val="002D52F9"/>
    <w:rsid w:val="002E023A"/>
    <w:rsid w:val="002F33F0"/>
    <w:rsid w:val="002F5C57"/>
    <w:rsid w:val="002F660B"/>
    <w:rsid w:val="002F7EBB"/>
    <w:rsid w:val="002F7F13"/>
    <w:rsid w:val="00305FC1"/>
    <w:rsid w:val="0031386A"/>
    <w:rsid w:val="00324EBC"/>
    <w:rsid w:val="0033133D"/>
    <w:rsid w:val="003376F5"/>
    <w:rsid w:val="0034007A"/>
    <w:rsid w:val="00343933"/>
    <w:rsid w:val="00353FD1"/>
    <w:rsid w:val="00356E34"/>
    <w:rsid w:val="00357676"/>
    <w:rsid w:val="003579DA"/>
    <w:rsid w:val="00364833"/>
    <w:rsid w:val="00371783"/>
    <w:rsid w:val="003771FF"/>
    <w:rsid w:val="0038167B"/>
    <w:rsid w:val="0038385E"/>
    <w:rsid w:val="00384072"/>
    <w:rsid w:val="00384CF5"/>
    <w:rsid w:val="00395623"/>
    <w:rsid w:val="003A2DAE"/>
    <w:rsid w:val="003A383B"/>
    <w:rsid w:val="003B0F59"/>
    <w:rsid w:val="003B3E31"/>
    <w:rsid w:val="003B4F96"/>
    <w:rsid w:val="003C3282"/>
    <w:rsid w:val="003C3985"/>
    <w:rsid w:val="003C421E"/>
    <w:rsid w:val="003C51F4"/>
    <w:rsid w:val="003C7337"/>
    <w:rsid w:val="003C7E3C"/>
    <w:rsid w:val="003C7FD6"/>
    <w:rsid w:val="003D12A1"/>
    <w:rsid w:val="003D19A3"/>
    <w:rsid w:val="003E117F"/>
    <w:rsid w:val="003E1854"/>
    <w:rsid w:val="003E51C7"/>
    <w:rsid w:val="003E5A2C"/>
    <w:rsid w:val="003E679B"/>
    <w:rsid w:val="003F16C9"/>
    <w:rsid w:val="003F4317"/>
    <w:rsid w:val="00401EDB"/>
    <w:rsid w:val="00404C93"/>
    <w:rsid w:val="00407877"/>
    <w:rsid w:val="0041041C"/>
    <w:rsid w:val="00410EC0"/>
    <w:rsid w:val="00410FA1"/>
    <w:rsid w:val="004201B8"/>
    <w:rsid w:val="004215C7"/>
    <w:rsid w:val="004318B3"/>
    <w:rsid w:val="0043615B"/>
    <w:rsid w:val="0044038C"/>
    <w:rsid w:val="004414F7"/>
    <w:rsid w:val="00445C72"/>
    <w:rsid w:val="00455B45"/>
    <w:rsid w:val="00461E76"/>
    <w:rsid w:val="00472E7B"/>
    <w:rsid w:val="004770BB"/>
    <w:rsid w:val="00484152"/>
    <w:rsid w:val="004855C9"/>
    <w:rsid w:val="00485B1A"/>
    <w:rsid w:val="004917A8"/>
    <w:rsid w:val="00494BE0"/>
    <w:rsid w:val="004970BF"/>
    <w:rsid w:val="004A2713"/>
    <w:rsid w:val="004A40B8"/>
    <w:rsid w:val="004A7F75"/>
    <w:rsid w:val="004B1D6B"/>
    <w:rsid w:val="004B4733"/>
    <w:rsid w:val="004C0176"/>
    <w:rsid w:val="004C214D"/>
    <w:rsid w:val="004C47E3"/>
    <w:rsid w:val="004D4BB8"/>
    <w:rsid w:val="004D7E2E"/>
    <w:rsid w:val="004D7E95"/>
    <w:rsid w:val="004E0515"/>
    <w:rsid w:val="004E22E2"/>
    <w:rsid w:val="004E54F9"/>
    <w:rsid w:val="004F015E"/>
    <w:rsid w:val="004F4E98"/>
    <w:rsid w:val="004F5AE4"/>
    <w:rsid w:val="004F62FC"/>
    <w:rsid w:val="005040EC"/>
    <w:rsid w:val="00504BF0"/>
    <w:rsid w:val="00507B60"/>
    <w:rsid w:val="00522D32"/>
    <w:rsid w:val="00523C13"/>
    <w:rsid w:val="005257C2"/>
    <w:rsid w:val="00533AF9"/>
    <w:rsid w:val="00536F4B"/>
    <w:rsid w:val="00540210"/>
    <w:rsid w:val="00542533"/>
    <w:rsid w:val="0055268D"/>
    <w:rsid w:val="005537EC"/>
    <w:rsid w:val="00560257"/>
    <w:rsid w:val="005614B6"/>
    <w:rsid w:val="005624B6"/>
    <w:rsid w:val="00563A19"/>
    <w:rsid w:val="00563AC1"/>
    <w:rsid w:val="0056681E"/>
    <w:rsid w:val="0057237F"/>
    <w:rsid w:val="005736B6"/>
    <w:rsid w:val="00577402"/>
    <w:rsid w:val="00583FD7"/>
    <w:rsid w:val="005901DE"/>
    <w:rsid w:val="00591298"/>
    <w:rsid w:val="005A0F4B"/>
    <w:rsid w:val="005A1D3C"/>
    <w:rsid w:val="005A2BBA"/>
    <w:rsid w:val="005A3F34"/>
    <w:rsid w:val="005A6B99"/>
    <w:rsid w:val="005B2D03"/>
    <w:rsid w:val="005C3C39"/>
    <w:rsid w:val="005C4DC3"/>
    <w:rsid w:val="005C5CBF"/>
    <w:rsid w:val="005C7DDB"/>
    <w:rsid w:val="005D1695"/>
    <w:rsid w:val="005D2F3D"/>
    <w:rsid w:val="005D36B8"/>
    <w:rsid w:val="005D5DDF"/>
    <w:rsid w:val="005F1466"/>
    <w:rsid w:val="005F1E22"/>
    <w:rsid w:val="005F288F"/>
    <w:rsid w:val="005F6418"/>
    <w:rsid w:val="00600A1B"/>
    <w:rsid w:val="00600D7F"/>
    <w:rsid w:val="0061004B"/>
    <w:rsid w:val="00610F11"/>
    <w:rsid w:val="00614EE0"/>
    <w:rsid w:val="0061599B"/>
    <w:rsid w:val="00621758"/>
    <w:rsid w:val="006249DB"/>
    <w:rsid w:val="00627FF7"/>
    <w:rsid w:val="0063071E"/>
    <w:rsid w:val="0063271C"/>
    <w:rsid w:val="00632767"/>
    <w:rsid w:val="00640612"/>
    <w:rsid w:val="00640798"/>
    <w:rsid w:val="0064434B"/>
    <w:rsid w:val="006463B7"/>
    <w:rsid w:val="006532C6"/>
    <w:rsid w:val="00653558"/>
    <w:rsid w:val="00655864"/>
    <w:rsid w:val="00657EBD"/>
    <w:rsid w:val="00661A64"/>
    <w:rsid w:val="00664356"/>
    <w:rsid w:val="0067027F"/>
    <w:rsid w:val="00670C95"/>
    <w:rsid w:val="00672489"/>
    <w:rsid w:val="00681460"/>
    <w:rsid w:val="006824C8"/>
    <w:rsid w:val="00682770"/>
    <w:rsid w:val="00684225"/>
    <w:rsid w:val="006871B0"/>
    <w:rsid w:val="006871CD"/>
    <w:rsid w:val="006A0AE1"/>
    <w:rsid w:val="006A4691"/>
    <w:rsid w:val="006A4DC8"/>
    <w:rsid w:val="006B1974"/>
    <w:rsid w:val="006B2748"/>
    <w:rsid w:val="006B3BA1"/>
    <w:rsid w:val="006C2ADA"/>
    <w:rsid w:val="006C4176"/>
    <w:rsid w:val="006C66EF"/>
    <w:rsid w:val="006C6CDB"/>
    <w:rsid w:val="006D0083"/>
    <w:rsid w:val="006D2617"/>
    <w:rsid w:val="006E1141"/>
    <w:rsid w:val="006E2386"/>
    <w:rsid w:val="006E647A"/>
    <w:rsid w:val="006F33C5"/>
    <w:rsid w:val="006F393E"/>
    <w:rsid w:val="006F3CFB"/>
    <w:rsid w:val="0070152E"/>
    <w:rsid w:val="00702896"/>
    <w:rsid w:val="0071186D"/>
    <w:rsid w:val="0071789F"/>
    <w:rsid w:val="00720A2E"/>
    <w:rsid w:val="0072151D"/>
    <w:rsid w:val="00723BEA"/>
    <w:rsid w:val="007379EC"/>
    <w:rsid w:val="007476B2"/>
    <w:rsid w:val="00754DC0"/>
    <w:rsid w:val="00764A03"/>
    <w:rsid w:val="00767E32"/>
    <w:rsid w:val="00772381"/>
    <w:rsid w:val="007802D9"/>
    <w:rsid w:val="007816AF"/>
    <w:rsid w:val="0078364B"/>
    <w:rsid w:val="00783AF2"/>
    <w:rsid w:val="0079324A"/>
    <w:rsid w:val="007A038B"/>
    <w:rsid w:val="007A37FC"/>
    <w:rsid w:val="007A6596"/>
    <w:rsid w:val="007A6609"/>
    <w:rsid w:val="007B3409"/>
    <w:rsid w:val="007C5381"/>
    <w:rsid w:val="007E2E2F"/>
    <w:rsid w:val="007E58A5"/>
    <w:rsid w:val="007E688D"/>
    <w:rsid w:val="007E7889"/>
    <w:rsid w:val="007F24D1"/>
    <w:rsid w:val="007F514C"/>
    <w:rsid w:val="00800650"/>
    <w:rsid w:val="00802988"/>
    <w:rsid w:val="00810C6D"/>
    <w:rsid w:val="008135AE"/>
    <w:rsid w:val="0081477B"/>
    <w:rsid w:val="008304CA"/>
    <w:rsid w:val="00834346"/>
    <w:rsid w:val="0083668C"/>
    <w:rsid w:val="00850F68"/>
    <w:rsid w:val="00854120"/>
    <w:rsid w:val="008555CA"/>
    <w:rsid w:val="008572E7"/>
    <w:rsid w:val="00860977"/>
    <w:rsid w:val="00863117"/>
    <w:rsid w:val="00866993"/>
    <w:rsid w:val="00874366"/>
    <w:rsid w:val="00882179"/>
    <w:rsid w:val="008845DB"/>
    <w:rsid w:val="0088606B"/>
    <w:rsid w:val="00886624"/>
    <w:rsid w:val="00891A98"/>
    <w:rsid w:val="00891F7A"/>
    <w:rsid w:val="00892C19"/>
    <w:rsid w:val="00894AD4"/>
    <w:rsid w:val="008A58E9"/>
    <w:rsid w:val="008A704D"/>
    <w:rsid w:val="008B014D"/>
    <w:rsid w:val="008B0A9C"/>
    <w:rsid w:val="008B164A"/>
    <w:rsid w:val="008B1C75"/>
    <w:rsid w:val="008B2C11"/>
    <w:rsid w:val="008C2498"/>
    <w:rsid w:val="008C39AD"/>
    <w:rsid w:val="008D093D"/>
    <w:rsid w:val="008D10FD"/>
    <w:rsid w:val="008D122F"/>
    <w:rsid w:val="008D22A8"/>
    <w:rsid w:val="008E06EE"/>
    <w:rsid w:val="008E0A15"/>
    <w:rsid w:val="008E4EDE"/>
    <w:rsid w:val="008F4539"/>
    <w:rsid w:val="00903346"/>
    <w:rsid w:val="00903FDF"/>
    <w:rsid w:val="009044B5"/>
    <w:rsid w:val="00904F17"/>
    <w:rsid w:val="00921144"/>
    <w:rsid w:val="00921357"/>
    <w:rsid w:val="0092702F"/>
    <w:rsid w:val="00932678"/>
    <w:rsid w:val="0094121F"/>
    <w:rsid w:val="009435B9"/>
    <w:rsid w:val="00946102"/>
    <w:rsid w:val="00946B3A"/>
    <w:rsid w:val="00952C72"/>
    <w:rsid w:val="00953B7B"/>
    <w:rsid w:val="009543DB"/>
    <w:rsid w:val="0095451C"/>
    <w:rsid w:val="00956F03"/>
    <w:rsid w:val="00961672"/>
    <w:rsid w:val="0097288F"/>
    <w:rsid w:val="00980815"/>
    <w:rsid w:val="00984870"/>
    <w:rsid w:val="00984B02"/>
    <w:rsid w:val="00987709"/>
    <w:rsid w:val="00992B1B"/>
    <w:rsid w:val="009943E9"/>
    <w:rsid w:val="00994CD4"/>
    <w:rsid w:val="00995A8D"/>
    <w:rsid w:val="00997679"/>
    <w:rsid w:val="009A4DE6"/>
    <w:rsid w:val="009A6629"/>
    <w:rsid w:val="009A69A8"/>
    <w:rsid w:val="009B7AB2"/>
    <w:rsid w:val="009C46D2"/>
    <w:rsid w:val="009C529C"/>
    <w:rsid w:val="009C55AA"/>
    <w:rsid w:val="009C717F"/>
    <w:rsid w:val="009D6D44"/>
    <w:rsid w:val="009E256B"/>
    <w:rsid w:val="009E5EC8"/>
    <w:rsid w:val="009F0519"/>
    <w:rsid w:val="009F3AD6"/>
    <w:rsid w:val="009F5312"/>
    <w:rsid w:val="009F6709"/>
    <w:rsid w:val="00A034FC"/>
    <w:rsid w:val="00A06920"/>
    <w:rsid w:val="00A06ADB"/>
    <w:rsid w:val="00A079B5"/>
    <w:rsid w:val="00A104FB"/>
    <w:rsid w:val="00A11A51"/>
    <w:rsid w:val="00A173C9"/>
    <w:rsid w:val="00A233B7"/>
    <w:rsid w:val="00A23E04"/>
    <w:rsid w:val="00A250FA"/>
    <w:rsid w:val="00A47EF0"/>
    <w:rsid w:val="00A47FC6"/>
    <w:rsid w:val="00A50DC0"/>
    <w:rsid w:val="00A51C39"/>
    <w:rsid w:val="00A708BE"/>
    <w:rsid w:val="00A72446"/>
    <w:rsid w:val="00A72F06"/>
    <w:rsid w:val="00A75E5A"/>
    <w:rsid w:val="00A7628C"/>
    <w:rsid w:val="00A76F36"/>
    <w:rsid w:val="00A77FFD"/>
    <w:rsid w:val="00A91183"/>
    <w:rsid w:val="00A97119"/>
    <w:rsid w:val="00AA726B"/>
    <w:rsid w:val="00AB0783"/>
    <w:rsid w:val="00AB1C0F"/>
    <w:rsid w:val="00AB28F1"/>
    <w:rsid w:val="00AC0485"/>
    <w:rsid w:val="00AC47B6"/>
    <w:rsid w:val="00AC5FE2"/>
    <w:rsid w:val="00AD2D82"/>
    <w:rsid w:val="00AD7401"/>
    <w:rsid w:val="00AE16F0"/>
    <w:rsid w:val="00AE2F18"/>
    <w:rsid w:val="00AE2F4E"/>
    <w:rsid w:val="00AF59AC"/>
    <w:rsid w:val="00B01D92"/>
    <w:rsid w:val="00B05A15"/>
    <w:rsid w:val="00B11774"/>
    <w:rsid w:val="00B12A6F"/>
    <w:rsid w:val="00B15E6D"/>
    <w:rsid w:val="00B17220"/>
    <w:rsid w:val="00B17BE3"/>
    <w:rsid w:val="00B24F71"/>
    <w:rsid w:val="00B25E39"/>
    <w:rsid w:val="00B31892"/>
    <w:rsid w:val="00B332B2"/>
    <w:rsid w:val="00B405A9"/>
    <w:rsid w:val="00B47198"/>
    <w:rsid w:val="00B47756"/>
    <w:rsid w:val="00B529A2"/>
    <w:rsid w:val="00B5752E"/>
    <w:rsid w:val="00B616A5"/>
    <w:rsid w:val="00B65334"/>
    <w:rsid w:val="00B66974"/>
    <w:rsid w:val="00B67B26"/>
    <w:rsid w:val="00B77FBC"/>
    <w:rsid w:val="00B80C80"/>
    <w:rsid w:val="00B80C9B"/>
    <w:rsid w:val="00B85728"/>
    <w:rsid w:val="00B86341"/>
    <w:rsid w:val="00B9280B"/>
    <w:rsid w:val="00B930E3"/>
    <w:rsid w:val="00B94BF8"/>
    <w:rsid w:val="00B9534C"/>
    <w:rsid w:val="00BA458C"/>
    <w:rsid w:val="00BA6620"/>
    <w:rsid w:val="00BB44AB"/>
    <w:rsid w:val="00BC534D"/>
    <w:rsid w:val="00BC6419"/>
    <w:rsid w:val="00BC6896"/>
    <w:rsid w:val="00BC6F5D"/>
    <w:rsid w:val="00BD06AA"/>
    <w:rsid w:val="00BD30DF"/>
    <w:rsid w:val="00BE14F7"/>
    <w:rsid w:val="00BE3F58"/>
    <w:rsid w:val="00BE5122"/>
    <w:rsid w:val="00BE6C11"/>
    <w:rsid w:val="00BF052C"/>
    <w:rsid w:val="00BF0770"/>
    <w:rsid w:val="00BF6743"/>
    <w:rsid w:val="00C04894"/>
    <w:rsid w:val="00C07CAC"/>
    <w:rsid w:val="00C1097C"/>
    <w:rsid w:val="00C16EEF"/>
    <w:rsid w:val="00C21D33"/>
    <w:rsid w:val="00C22D27"/>
    <w:rsid w:val="00C24B2D"/>
    <w:rsid w:val="00C261F6"/>
    <w:rsid w:val="00C27EED"/>
    <w:rsid w:val="00C30657"/>
    <w:rsid w:val="00C358D4"/>
    <w:rsid w:val="00C36ED6"/>
    <w:rsid w:val="00C40927"/>
    <w:rsid w:val="00C41293"/>
    <w:rsid w:val="00C422E3"/>
    <w:rsid w:val="00C4377C"/>
    <w:rsid w:val="00C437A7"/>
    <w:rsid w:val="00C447FB"/>
    <w:rsid w:val="00C44805"/>
    <w:rsid w:val="00C65DEC"/>
    <w:rsid w:val="00C709FE"/>
    <w:rsid w:val="00C71855"/>
    <w:rsid w:val="00C720E0"/>
    <w:rsid w:val="00C72192"/>
    <w:rsid w:val="00C763A3"/>
    <w:rsid w:val="00C80F5E"/>
    <w:rsid w:val="00C82259"/>
    <w:rsid w:val="00C831BC"/>
    <w:rsid w:val="00C8418C"/>
    <w:rsid w:val="00C86B10"/>
    <w:rsid w:val="00C90762"/>
    <w:rsid w:val="00C96A9A"/>
    <w:rsid w:val="00CA0181"/>
    <w:rsid w:val="00CA45C2"/>
    <w:rsid w:val="00CB0EB1"/>
    <w:rsid w:val="00CB156D"/>
    <w:rsid w:val="00CB71E4"/>
    <w:rsid w:val="00CC0B46"/>
    <w:rsid w:val="00CC2555"/>
    <w:rsid w:val="00CD216D"/>
    <w:rsid w:val="00CD7381"/>
    <w:rsid w:val="00CE3B9F"/>
    <w:rsid w:val="00D0057B"/>
    <w:rsid w:val="00D01168"/>
    <w:rsid w:val="00D11F25"/>
    <w:rsid w:val="00D2610C"/>
    <w:rsid w:val="00D27113"/>
    <w:rsid w:val="00D33A3D"/>
    <w:rsid w:val="00D34DCC"/>
    <w:rsid w:val="00D5015A"/>
    <w:rsid w:val="00D53B08"/>
    <w:rsid w:val="00D5479B"/>
    <w:rsid w:val="00D565DC"/>
    <w:rsid w:val="00D56744"/>
    <w:rsid w:val="00D61A42"/>
    <w:rsid w:val="00D73E41"/>
    <w:rsid w:val="00D74DCE"/>
    <w:rsid w:val="00D7504D"/>
    <w:rsid w:val="00D815D7"/>
    <w:rsid w:val="00D81A07"/>
    <w:rsid w:val="00D842D0"/>
    <w:rsid w:val="00D865E2"/>
    <w:rsid w:val="00D935F0"/>
    <w:rsid w:val="00D93F2D"/>
    <w:rsid w:val="00DA122F"/>
    <w:rsid w:val="00DC1E60"/>
    <w:rsid w:val="00DD106B"/>
    <w:rsid w:val="00DD1585"/>
    <w:rsid w:val="00DD60CC"/>
    <w:rsid w:val="00DD71CB"/>
    <w:rsid w:val="00DF0253"/>
    <w:rsid w:val="00DF539E"/>
    <w:rsid w:val="00E0175C"/>
    <w:rsid w:val="00E05ED9"/>
    <w:rsid w:val="00E06B70"/>
    <w:rsid w:val="00E10FD0"/>
    <w:rsid w:val="00E22815"/>
    <w:rsid w:val="00E22EE3"/>
    <w:rsid w:val="00E24BC1"/>
    <w:rsid w:val="00E25C5F"/>
    <w:rsid w:val="00E33B0E"/>
    <w:rsid w:val="00E34A3F"/>
    <w:rsid w:val="00E35225"/>
    <w:rsid w:val="00E43E79"/>
    <w:rsid w:val="00E52DC0"/>
    <w:rsid w:val="00E53CB5"/>
    <w:rsid w:val="00E53CCD"/>
    <w:rsid w:val="00E62CCD"/>
    <w:rsid w:val="00E6487C"/>
    <w:rsid w:val="00E66CF2"/>
    <w:rsid w:val="00E66FB8"/>
    <w:rsid w:val="00E7071A"/>
    <w:rsid w:val="00E72181"/>
    <w:rsid w:val="00E800C0"/>
    <w:rsid w:val="00E80511"/>
    <w:rsid w:val="00E8226E"/>
    <w:rsid w:val="00E84687"/>
    <w:rsid w:val="00E8777E"/>
    <w:rsid w:val="00E901C2"/>
    <w:rsid w:val="00E966DD"/>
    <w:rsid w:val="00E97A59"/>
    <w:rsid w:val="00EA1263"/>
    <w:rsid w:val="00EA1DE4"/>
    <w:rsid w:val="00EA3A24"/>
    <w:rsid w:val="00EB541A"/>
    <w:rsid w:val="00EB6189"/>
    <w:rsid w:val="00EB782C"/>
    <w:rsid w:val="00EB7C93"/>
    <w:rsid w:val="00EC3F41"/>
    <w:rsid w:val="00EC798C"/>
    <w:rsid w:val="00ED042F"/>
    <w:rsid w:val="00ED5EF3"/>
    <w:rsid w:val="00EE3E8A"/>
    <w:rsid w:val="00EF4BFC"/>
    <w:rsid w:val="00F003D3"/>
    <w:rsid w:val="00F03226"/>
    <w:rsid w:val="00F03E32"/>
    <w:rsid w:val="00F0786B"/>
    <w:rsid w:val="00F14570"/>
    <w:rsid w:val="00F2045B"/>
    <w:rsid w:val="00F2218A"/>
    <w:rsid w:val="00F238E1"/>
    <w:rsid w:val="00F2795B"/>
    <w:rsid w:val="00F27B70"/>
    <w:rsid w:val="00F31023"/>
    <w:rsid w:val="00F31D9E"/>
    <w:rsid w:val="00F332C0"/>
    <w:rsid w:val="00F37EF5"/>
    <w:rsid w:val="00F42D84"/>
    <w:rsid w:val="00F42E75"/>
    <w:rsid w:val="00F51905"/>
    <w:rsid w:val="00F52D16"/>
    <w:rsid w:val="00F542AC"/>
    <w:rsid w:val="00F555E8"/>
    <w:rsid w:val="00F57B59"/>
    <w:rsid w:val="00F60761"/>
    <w:rsid w:val="00F610C4"/>
    <w:rsid w:val="00F619D5"/>
    <w:rsid w:val="00F63BD9"/>
    <w:rsid w:val="00F661A5"/>
    <w:rsid w:val="00F6694C"/>
    <w:rsid w:val="00F74006"/>
    <w:rsid w:val="00F77C7B"/>
    <w:rsid w:val="00F9064A"/>
    <w:rsid w:val="00F910E2"/>
    <w:rsid w:val="00F96F18"/>
    <w:rsid w:val="00FA0DC8"/>
    <w:rsid w:val="00FA5C3F"/>
    <w:rsid w:val="00FA7B67"/>
    <w:rsid w:val="00FB12E0"/>
    <w:rsid w:val="00FB63C8"/>
    <w:rsid w:val="00FC6F50"/>
    <w:rsid w:val="00FD270B"/>
    <w:rsid w:val="00FD64DA"/>
    <w:rsid w:val="00FE32EE"/>
    <w:rsid w:val="00FE6C88"/>
    <w:rsid w:val="00FF08BE"/>
    <w:rsid w:val="00FF12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85F9F"/>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41C"/>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paragraph" w:styleId="af5">
    <w:name w:val="Normal (Web)"/>
    <w:aliases w:val="Знак Знак Знак,Знак,Обычный (Web)"/>
    <w:basedOn w:val="a"/>
    <w:link w:val="af6"/>
    <w:uiPriority w:val="99"/>
    <w:unhideWhenUsed/>
    <w:qFormat/>
    <w:rsid w:val="008B2C11"/>
    <w:pPr>
      <w:spacing w:before="100" w:beforeAutospacing="1" w:after="100" w:afterAutospacing="1"/>
      <w:jc w:val="left"/>
    </w:pPr>
    <w:rPr>
      <w:rFonts w:eastAsiaTheme="minorEastAsia"/>
      <w:sz w:val="24"/>
      <w:szCs w:val="24"/>
    </w:rPr>
  </w:style>
  <w:style w:type="character" w:customStyle="1" w:styleId="af6">
    <w:name w:val="Звичайний (веб) Знак"/>
    <w:aliases w:val="Знак Знак Знак Знак,Знак Знак,Обычный (Web) Знак"/>
    <w:basedOn w:val="a0"/>
    <w:link w:val="af5"/>
    <w:locked/>
    <w:rsid w:val="00017014"/>
    <w:rPr>
      <w:rFonts w:ascii="Times New Roman" w:eastAsiaTheme="minorEastAsia" w:hAnsi="Times New Roman" w:cs="Times New Roman"/>
      <w:sz w:val="24"/>
      <w:szCs w:val="24"/>
      <w:lang w:eastAsia="uk-UA"/>
    </w:rPr>
  </w:style>
  <w:style w:type="paragraph" w:styleId="af7">
    <w:name w:val="footnote text"/>
    <w:basedOn w:val="a"/>
    <w:link w:val="af8"/>
    <w:uiPriority w:val="99"/>
    <w:semiHidden/>
    <w:unhideWhenUsed/>
    <w:rsid w:val="00D5015A"/>
    <w:rPr>
      <w:sz w:val="20"/>
      <w:szCs w:val="20"/>
    </w:rPr>
  </w:style>
  <w:style w:type="character" w:customStyle="1" w:styleId="af8">
    <w:name w:val="Текст виноски Знак"/>
    <w:basedOn w:val="a0"/>
    <w:link w:val="af7"/>
    <w:uiPriority w:val="99"/>
    <w:semiHidden/>
    <w:rsid w:val="00D5015A"/>
    <w:rPr>
      <w:rFonts w:ascii="Times New Roman" w:hAnsi="Times New Roman" w:cs="Times New Roman"/>
      <w:sz w:val="20"/>
      <w:szCs w:val="20"/>
      <w:lang w:eastAsia="uk-UA"/>
    </w:rPr>
  </w:style>
  <w:style w:type="character" w:styleId="af9">
    <w:name w:val="footnote reference"/>
    <w:basedOn w:val="a0"/>
    <w:uiPriority w:val="99"/>
    <w:semiHidden/>
    <w:unhideWhenUsed/>
    <w:rsid w:val="00D5015A"/>
    <w:rPr>
      <w:vertAlign w:val="superscript"/>
    </w:rPr>
  </w:style>
  <w:style w:type="character" w:styleId="afa">
    <w:name w:val="annotation reference"/>
    <w:basedOn w:val="a0"/>
    <w:uiPriority w:val="99"/>
    <w:semiHidden/>
    <w:unhideWhenUsed/>
    <w:rsid w:val="0022582E"/>
    <w:rPr>
      <w:sz w:val="16"/>
      <w:szCs w:val="16"/>
    </w:rPr>
  </w:style>
  <w:style w:type="paragraph" w:styleId="afb">
    <w:name w:val="annotation text"/>
    <w:basedOn w:val="a"/>
    <w:link w:val="afc"/>
    <w:uiPriority w:val="99"/>
    <w:semiHidden/>
    <w:unhideWhenUsed/>
    <w:rsid w:val="0022582E"/>
    <w:rPr>
      <w:sz w:val="20"/>
      <w:szCs w:val="20"/>
    </w:rPr>
  </w:style>
  <w:style w:type="character" w:customStyle="1" w:styleId="afc">
    <w:name w:val="Текст примітки Знак"/>
    <w:basedOn w:val="a0"/>
    <w:link w:val="afb"/>
    <w:uiPriority w:val="99"/>
    <w:semiHidden/>
    <w:rsid w:val="0022582E"/>
    <w:rPr>
      <w:rFonts w:ascii="Times New Roman" w:hAnsi="Times New Roman" w:cs="Times New Roman"/>
      <w:sz w:val="20"/>
      <w:szCs w:val="20"/>
      <w:lang w:eastAsia="uk-UA"/>
    </w:rPr>
  </w:style>
  <w:style w:type="paragraph" w:styleId="afd">
    <w:name w:val="annotation subject"/>
    <w:basedOn w:val="afb"/>
    <w:next w:val="afb"/>
    <w:link w:val="afe"/>
    <w:uiPriority w:val="99"/>
    <w:semiHidden/>
    <w:unhideWhenUsed/>
    <w:rsid w:val="0022582E"/>
    <w:rPr>
      <w:b/>
      <w:bCs/>
    </w:rPr>
  </w:style>
  <w:style w:type="character" w:customStyle="1" w:styleId="afe">
    <w:name w:val="Тема примітки Знак"/>
    <w:basedOn w:val="afc"/>
    <w:link w:val="afd"/>
    <w:uiPriority w:val="99"/>
    <w:semiHidden/>
    <w:rsid w:val="0022582E"/>
    <w:rPr>
      <w:rFonts w:ascii="Times New Roman" w:hAnsi="Times New Roman" w:cs="Times New Roman"/>
      <w:b/>
      <w:bCs/>
      <w:sz w:val="20"/>
      <w:szCs w:val="20"/>
      <w:lang w:eastAsia="uk-UA"/>
    </w:rPr>
  </w:style>
  <w:style w:type="character" w:customStyle="1" w:styleId="st42">
    <w:name w:val="st42"/>
    <w:uiPriority w:val="99"/>
    <w:rsid w:val="00EF4BFC"/>
    <w:rPr>
      <w:color w:val="000000"/>
    </w:rPr>
  </w:style>
  <w:style w:type="paragraph" w:styleId="aff">
    <w:name w:val="Revision"/>
    <w:hidden/>
    <w:uiPriority w:val="99"/>
    <w:semiHidden/>
    <w:rsid w:val="00CC0B46"/>
    <w:pPr>
      <w:spacing w:after="0" w:line="240" w:lineRule="auto"/>
    </w:pPr>
    <w:rPr>
      <w:rFonts w:ascii="Times New Roman" w:hAnsi="Times New Roman" w:cs="Times New Roman"/>
      <w:sz w:val="28"/>
      <w:szCs w:val="28"/>
      <w:lang w:eastAsia="uk-UA"/>
    </w:rPr>
  </w:style>
  <w:style w:type="character" w:styleId="aff0">
    <w:name w:val="FollowedHyperlink"/>
    <w:basedOn w:val="a0"/>
    <w:uiPriority w:val="99"/>
    <w:semiHidden/>
    <w:unhideWhenUsed/>
    <w:rsid w:val="00DF53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4.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4B71C5-367D-4115-A5AA-A5103D32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17086</Words>
  <Characters>9740</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Шолох Юлія Миколаївна</cp:lastModifiedBy>
  <cp:revision>3</cp:revision>
  <cp:lastPrinted>2026-02-25T15:04:00Z</cp:lastPrinted>
  <dcterms:created xsi:type="dcterms:W3CDTF">2026-03-09T15:56:00Z</dcterms:created>
  <dcterms:modified xsi:type="dcterms:W3CDTF">2026-03-10T16:35:00Z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