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73713" w14:textId="77777777" w:rsidR="00CB7E98" w:rsidRPr="00ED4A2E" w:rsidRDefault="00CB7E98" w:rsidP="00CB7E98">
      <w:pPr>
        <w:spacing w:after="0" w:line="260" w:lineRule="auto"/>
        <w:jc w:val="center"/>
        <w:rPr>
          <w:rFonts w:ascii="Times New Roman" w:hAnsi="Times New Roman" w:cs="Times New Roman"/>
          <w:b/>
          <w:bCs/>
          <w:color w:val="0D0D0D" w:themeColor="text1" w:themeTint="F2"/>
          <w:sz w:val="24"/>
          <w:szCs w:val="24"/>
        </w:rPr>
      </w:pPr>
      <w:bookmarkStart w:id="0" w:name="_GoBack"/>
      <w:bookmarkEnd w:id="0"/>
      <w:r w:rsidRPr="00ED4A2E">
        <w:rPr>
          <w:rFonts w:ascii="Times New Roman" w:hAnsi="Times New Roman" w:cs="Times New Roman"/>
          <w:b/>
          <w:bCs/>
          <w:color w:val="0D0D0D" w:themeColor="text1" w:themeTint="F2"/>
          <w:sz w:val="24"/>
          <w:szCs w:val="24"/>
        </w:rPr>
        <w:t>Порівняльна таблиця</w:t>
      </w:r>
    </w:p>
    <w:p w14:paraId="032F6793" w14:textId="68CE0418" w:rsidR="00CB6D91" w:rsidRDefault="00CB7E98" w:rsidP="009B7E73">
      <w:pPr>
        <w:jc w:val="center"/>
        <w:rPr>
          <w:rFonts w:ascii="Times New Roman" w:hAnsi="Times New Roman" w:cs="Times New Roman"/>
          <w:b/>
          <w:bCs/>
          <w:color w:val="0D0D0D" w:themeColor="text1" w:themeTint="F2"/>
          <w:sz w:val="24"/>
          <w:szCs w:val="24"/>
        </w:rPr>
      </w:pPr>
      <w:r w:rsidRPr="00ED4A2E">
        <w:rPr>
          <w:rFonts w:ascii="Times New Roman" w:hAnsi="Times New Roman" w:cs="Times New Roman"/>
          <w:b/>
          <w:bCs/>
          <w:color w:val="0D0D0D" w:themeColor="text1" w:themeTint="F2"/>
          <w:sz w:val="24"/>
          <w:szCs w:val="24"/>
        </w:rPr>
        <w:t xml:space="preserve">до </w:t>
      </w:r>
      <w:proofErr w:type="spellStart"/>
      <w:r w:rsidRPr="00ED4A2E">
        <w:rPr>
          <w:rFonts w:ascii="Times New Roman" w:hAnsi="Times New Roman" w:cs="Times New Roman"/>
          <w:b/>
          <w:bCs/>
          <w:color w:val="0D0D0D" w:themeColor="text1" w:themeTint="F2"/>
          <w:sz w:val="24"/>
          <w:szCs w:val="24"/>
        </w:rPr>
        <w:t>проєкту</w:t>
      </w:r>
      <w:proofErr w:type="spellEnd"/>
      <w:r w:rsidRPr="00ED4A2E">
        <w:rPr>
          <w:rFonts w:ascii="Times New Roman" w:hAnsi="Times New Roman" w:cs="Times New Roman"/>
          <w:b/>
          <w:bCs/>
          <w:color w:val="0D0D0D" w:themeColor="text1" w:themeTint="F2"/>
          <w:sz w:val="24"/>
          <w:szCs w:val="24"/>
        </w:rPr>
        <w:t xml:space="preserve"> постанови Правління Національного б</w:t>
      </w:r>
      <w:r w:rsidR="0076261C">
        <w:rPr>
          <w:rFonts w:ascii="Times New Roman" w:hAnsi="Times New Roman" w:cs="Times New Roman"/>
          <w:b/>
          <w:bCs/>
          <w:color w:val="0D0D0D" w:themeColor="text1" w:themeTint="F2"/>
          <w:sz w:val="24"/>
          <w:szCs w:val="24"/>
        </w:rPr>
        <w:t>анку України “Про затвердження З</w:t>
      </w:r>
      <w:r w:rsidRPr="00ED4A2E">
        <w:rPr>
          <w:rFonts w:ascii="Times New Roman" w:hAnsi="Times New Roman" w:cs="Times New Roman"/>
          <w:b/>
          <w:bCs/>
          <w:color w:val="0D0D0D" w:themeColor="text1" w:themeTint="F2"/>
          <w:sz w:val="24"/>
          <w:szCs w:val="24"/>
        </w:rPr>
        <w:t xml:space="preserve">мін до деяких нормативно-правових актів Національного банку </w:t>
      </w:r>
      <w:r w:rsidR="00BA68EB" w:rsidRPr="00ED4A2E">
        <w:rPr>
          <w:rFonts w:ascii="Times New Roman" w:hAnsi="Times New Roman" w:cs="Times New Roman"/>
          <w:b/>
          <w:bCs/>
          <w:color w:val="0D0D0D" w:themeColor="text1" w:themeTint="F2"/>
          <w:sz w:val="24"/>
          <w:szCs w:val="24"/>
        </w:rPr>
        <w:t>України”</w:t>
      </w:r>
    </w:p>
    <w:p w14:paraId="427FF83E" w14:textId="77777777" w:rsidR="009B7E73" w:rsidRPr="00CB6D91" w:rsidRDefault="009B7E73" w:rsidP="009B7E73">
      <w:pPr>
        <w:jc w:val="center"/>
        <w:rPr>
          <w:rFonts w:ascii="Times New Roman" w:hAnsi="Times New Roman" w:cs="Times New Roman"/>
          <w:b/>
          <w:bCs/>
          <w:color w:val="0D0D0D" w:themeColor="text1" w:themeTint="F2"/>
          <w:sz w:val="24"/>
          <w:szCs w:val="24"/>
        </w:rPr>
      </w:pPr>
    </w:p>
    <w:tbl>
      <w:tblPr>
        <w:tblStyle w:val="a3"/>
        <w:tblW w:w="0" w:type="auto"/>
        <w:tblLook w:val="04A0" w:firstRow="1" w:lastRow="0" w:firstColumn="1" w:lastColumn="0" w:noHBand="0" w:noVBand="1"/>
      </w:tblPr>
      <w:tblGrid>
        <w:gridCol w:w="7350"/>
        <w:gridCol w:w="7210"/>
      </w:tblGrid>
      <w:tr w:rsidR="00A57F98" w14:paraId="7B002EF5" w14:textId="77777777" w:rsidTr="00044DEA">
        <w:tc>
          <w:tcPr>
            <w:tcW w:w="7350" w:type="dxa"/>
          </w:tcPr>
          <w:p w14:paraId="2C556F2A" w14:textId="5A9CECEE" w:rsidR="00A57F98" w:rsidRPr="00A57F98" w:rsidRDefault="00A57F98" w:rsidP="00A57F98">
            <w:pPr>
              <w:jc w:val="center"/>
              <w:rPr>
                <w:rFonts w:ascii="Times New Roman" w:hAnsi="Times New Roman" w:cs="Times New Roman"/>
                <w:sz w:val="24"/>
                <w:szCs w:val="24"/>
              </w:rPr>
            </w:pPr>
            <w:r w:rsidRPr="00A57F98">
              <w:rPr>
                <w:rFonts w:ascii="Times New Roman" w:hAnsi="Times New Roman" w:cs="Times New Roman"/>
                <w:sz w:val="24"/>
                <w:szCs w:val="24"/>
              </w:rPr>
              <w:t xml:space="preserve">Зміст положення (норми) нормативно-правового </w:t>
            </w:r>
            <w:proofErr w:type="spellStart"/>
            <w:r w:rsidRPr="00A57F98">
              <w:rPr>
                <w:rFonts w:ascii="Times New Roman" w:hAnsi="Times New Roman" w:cs="Times New Roman"/>
                <w:sz w:val="24"/>
                <w:szCs w:val="24"/>
              </w:rPr>
              <w:t>акта</w:t>
            </w:r>
            <w:proofErr w:type="spellEnd"/>
          </w:p>
        </w:tc>
        <w:tc>
          <w:tcPr>
            <w:tcW w:w="7210" w:type="dxa"/>
          </w:tcPr>
          <w:p w14:paraId="64967480" w14:textId="5E23E39B" w:rsidR="00A57F98" w:rsidRPr="00A57F98" w:rsidRDefault="00A57F98" w:rsidP="00A57F98">
            <w:pPr>
              <w:ind w:firstLine="605"/>
              <w:jc w:val="center"/>
              <w:rPr>
                <w:rFonts w:ascii="Times New Roman" w:hAnsi="Times New Roman" w:cs="Times New Roman"/>
                <w:sz w:val="24"/>
                <w:szCs w:val="24"/>
              </w:rPr>
            </w:pPr>
            <w:r w:rsidRPr="00A57F98">
              <w:rPr>
                <w:rFonts w:ascii="Times New Roman" w:hAnsi="Times New Roman" w:cs="Times New Roman"/>
                <w:sz w:val="24"/>
                <w:szCs w:val="24"/>
              </w:rPr>
              <w:t xml:space="preserve">Зміст відповідного положення (норми) </w:t>
            </w:r>
            <w:proofErr w:type="spellStart"/>
            <w:r w:rsidRPr="00A57F98">
              <w:rPr>
                <w:rFonts w:ascii="Times New Roman" w:hAnsi="Times New Roman" w:cs="Times New Roman"/>
                <w:sz w:val="24"/>
                <w:szCs w:val="24"/>
              </w:rPr>
              <w:t>проєкту</w:t>
            </w:r>
            <w:proofErr w:type="spellEnd"/>
            <w:r w:rsidRPr="00A57F98">
              <w:rPr>
                <w:rFonts w:ascii="Times New Roman" w:hAnsi="Times New Roman" w:cs="Times New Roman"/>
                <w:sz w:val="24"/>
                <w:szCs w:val="24"/>
              </w:rPr>
              <w:t xml:space="preserve"> нормативно-правового </w:t>
            </w:r>
            <w:proofErr w:type="spellStart"/>
            <w:r w:rsidRPr="00A57F98">
              <w:rPr>
                <w:rFonts w:ascii="Times New Roman" w:hAnsi="Times New Roman" w:cs="Times New Roman"/>
                <w:sz w:val="24"/>
                <w:szCs w:val="24"/>
              </w:rPr>
              <w:t>акта</w:t>
            </w:r>
            <w:proofErr w:type="spellEnd"/>
          </w:p>
        </w:tc>
      </w:tr>
      <w:tr w:rsidR="00E17398" w14:paraId="0AB38CDA" w14:textId="77777777" w:rsidTr="00044DEA">
        <w:tc>
          <w:tcPr>
            <w:tcW w:w="14560" w:type="dxa"/>
            <w:gridSpan w:val="2"/>
            <w:shd w:val="clear" w:color="auto" w:fill="FFF2CC" w:themeFill="accent4" w:themeFillTint="33"/>
          </w:tcPr>
          <w:p w14:paraId="44B26402" w14:textId="7395E3A9" w:rsidR="00E17398" w:rsidRPr="0010697E" w:rsidRDefault="00E17398" w:rsidP="00E17398">
            <w:pPr>
              <w:jc w:val="center"/>
              <w:rPr>
                <w:rFonts w:ascii="Times New Roman" w:hAnsi="Times New Roman" w:cs="Times New Roman"/>
                <w:b/>
                <w:sz w:val="24"/>
                <w:szCs w:val="24"/>
              </w:rPr>
            </w:pPr>
            <w:r w:rsidRPr="00ED5F72">
              <w:rPr>
                <w:rFonts w:ascii="Times New Roman" w:hAnsi="Times New Roman" w:cs="Times New Roman"/>
                <w:b/>
                <w:sz w:val="24"/>
                <w:szCs w:val="24"/>
              </w:rPr>
              <w:t xml:space="preserve">Положення </w:t>
            </w:r>
            <w:r w:rsidRPr="0010697E">
              <w:rPr>
                <w:rFonts w:ascii="Times New Roman" w:hAnsi="Times New Roman" w:cs="Times New Roman"/>
                <w:b/>
                <w:sz w:val="24"/>
                <w:szCs w:val="24"/>
              </w:rPr>
              <w:t>про порядок здійснення авторизації діяльності надавачів фінансових платіжних послуг та обмежених платіжних послуг</w:t>
            </w:r>
            <w:r w:rsidRPr="00ED5F72">
              <w:rPr>
                <w:rFonts w:ascii="Times New Roman" w:hAnsi="Times New Roman" w:cs="Times New Roman"/>
                <w:b/>
                <w:sz w:val="24"/>
                <w:szCs w:val="24"/>
              </w:rPr>
              <w:t>, затверджене постановою Правління На</w:t>
            </w:r>
            <w:r>
              <w:rPr>
                <w:rFonts w:ascii="Times New Roman" w:hAnsi="Times New Roman" w:cs="Times New Roman"/>
                <w:b/>
                <w:sz w:val="24"/>
                <w:szCs w:val="24"/>
              </w:rPr>
              <w:t>ціонального банку України від 07.10.2022 № 217</w:t>
            </w:r>
            <w:r w:rsidRPr="00ED5F72">
              <w:rPr>
                <w:rFonts w:ascii="Times New Roman" w:hAnsi="Times New Roman" w:cs="Times New Roman"/>
                <w:b/>
                <w:sz w:val="24"/>
                <w:szCs w:val="24"/>
              </w:rPr>
              <w:t xml:space="preserve"> (зі змінами)</w:t>
            </w:r>
          </w:p>
        </w:tc>
      </w:tr>
      <w:tr w:rsidR="00E17398" w14:paraId="5B364084" w14:textId="77777777" w:rsidTr="00044DEA">
        <w:tc>
          <w:tcPr>
            <w:tcW w:w="14560" w:type="dxa"/>
            <w:gridSpan w:val="2"/>
          </w:tcPr>
          <w:p w14:paraId="1387C8FD" w14:textId="1AE9D1CA" w:rsidR="00E17398" w:rsidRPr="00BC1698" w:rsidRDefault="00E17398" w:rsidP="00E17398">
            <w:pPr>
              <w:jc w:val="center"/>
            </w:pPr>
            <w:r w:rsidRPr="00ED2751">
              <w:rPr>
                <w:rFonts w:ascii="Times New Roman" w:hAnsi="Times New Roman" w:cs="Times New Roman"/>
                <w:sz w:val="24"/>
                <w:szCs w:val="24"/>
              </w:rPr>
              <w:t>I. Загальні положення</w:t>
            </w:r>
          </w:p>
        </w:tc>
      </w:tr>
      <w:tr w:rsidR="000C03F7" w:rsidRPr="006D7C45" w14:paraId="343CCA66" w14:textId="77777777" w:rsidTr="00044DEA">
        <w:tc>
          <w:tcPr>
            <w:tcW w:w="7350" w:type="dxa"/>
          </w:tcPr>
          <w:p w14:paraId="745DA7D6" w14:textId="77777777" w:rsidR="000C03F7" w:rsidRDefault="000C03F7" w:rsidP="000C03F7">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2. Терміни в цьому Положенні вживаються в таких значеннях:</w:t>
            </w:r>
          </w:p>
          <w:p w14:paraId="47FCBCDF" w14:textId="77777777" w:rsidR="000C03F7" w:rsidRDefault="000C03F7" w:rsidP="000C03F7">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w:t>
            </w:r>
          </w:p>
          <w:p w14:paraId="45E681DD" w14:textId="77777777" w:rsidR="000C03F7" w:rsidRDefault="000C03F7" w:rsidP="000C03F7">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5) заявник - юридична або фізична особа, яка самостійно або через уповноваженого представника звертається до Національного банку в установленому цим Положенням порядку з метою здійснення процедури, визначеної в цьому Положенні;</w:t>
            </w:r>
          </w:p>
          <w:p w14:paraId="518AB1C3" w14:textId="3710E6BC" w:rsidR="000C03F7" w:rsidRPr="00BC1698" w:rsidRDefault="000C03F7" w:rsidP="000C03F7">
            <w:pPr>
              <w:pStyle w:val="rvps2"/>
              <w:shd w:val="clear" w:color="auto" w:fill="FFFFFF"/>
              <w:tabs>
                <w:tab w:val="left" w:pos="2010"/>
              </w:tabs>
              <w:spacing w:before="0" w:beforeAutospacing="0" w:after="150" w:afterAutospacing="0"/>
              <w:ind w:firstLine="450"/>
              <w:jc w:val="both"/>
            </w:pPr>
            <w:r>
              <w:rPr>
                <w:color w:val="333333"/>
                <w:shd w:val="clear" w:color="auto" w:fill="FFFFFF"/>
              </w:rPr>
              <w:t>(…)</w:t>
            </w:r>
            <w:r>
              <w:tab/>
            </w:r>
          </w:p>
        </w:tc>
        <w:tc>
          <w:tcPr>
            <w:tcW w:w="7210" w:type="dxa"/>
          </w:tcPr>
          <w:p w14:paraId="6B16D74D" w14:textId="77777777" w:rsidR="000C03F7" w:rsidRDefault="000C03F7" w:rsidP="000C03F7">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2. Терміни в цьому Положенні вживаються в таких значеннях:</w:t>
            </w:r>
          </w:p>
          <w:p w14:paraId="664EA1F3" w14:textId="77777777" w:rsidR="000C03F7" w:rsidRDefault="000C03F7" w:rsidP="000C03F7">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w:t>
            </w:r>
          </w:p>
          <w:p w14:paraId="71A7E694" w14:textId="77777777" w:rsidR="000C03F7" w:rsidRDefault="000C03F7" w:rsidP="000C03F7">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 xml:space="preserve">5) заявник - юридична або фізична особа, яка самостійно або через уповноваженого представника звертається до Національного банку </w:t>
            </w:r>
            <w:r w:rsidRPr="003676F4">
              <w:rPr>
                <w:b/>
                <w:color w:val="333333"/>
                <w:shd w:val="clear" w:color="auto" w:fill="FFFFFF"/>
              </w:rPr>
              <w:t>України (далі – Національний банк)</w:t>
            </w:r>
            <w:r>
              <w:rPr>
                <w:color w:val="333333"/>
                <w:shd w:val="clear" w:color="auto" w:fill="FFFFFF"/>
              </w:rPr>
              <w:t xml:space="preserve"> в установленому цим Положенням порядку з метою здійснення процедури, визначеної в цьому Положенні;</w:t>
            </w:r>
          </w:p>
          <w:p w14:paraId="50D270C3" w14:textId="5145ACE8" w:rsidR="000C03F7" w:rsidRPr="00BC1698" w:rsidRDefault="000C03F7" w:rsidP="000C03F7">
            <w:pPr>
              <w:pStyle w:val="rvps2"/>
              <w:shd w:val="clear" w:color="auto" w:fill="FFFFFF"/>
              <w:spacing w:before="0" w:beforeAutospacing="0" w:after="150" w:afterAutospacing="0"/>
              <w:ind w:firstLine="450"/>
              <w:jc w:val="both"/>
            </w:pPr>
            <w:r>
              <w:rPr>
                <w:color w:val="333333"/>
                <w:shd w:val="clear" w:color="auto" w:fill="FFFFFF"/>
              </w:rPr>
              <w:t>(…)</w:t>
            </w:r>
          </w:p>
        </w:tc>
      </w:tr>
      <w:tr w:rsidR="00E17398" w:rsidRPr="006D7C45" w14:paraId="6F5EA3B5" w14:textId="77777777" w:rsidTr="00044DEA">
        <w:tc>
          <w:tcPr>
            <w:tcW w:w="7350" w:type="dxa"/>
          </w:tcPr>
          <w:p w14:paraId="72989206" w14:textId="77777777" w:rsidR="00E17398" w:rsidRPr="00BC1698" w:rsidRDefault="00E17398" w:rsidP="00E17398">
            <w:pPr>
              <w:pStyle w:val="rvps2"/>
              <w:shd w:val="clear" w:color="auto" w:fill="FFFFFF"/>
              <w:spacing w:before="0" w:beforeAutospacing="0" w:after="150" w:afterAutospacing="0"/>
              <w:ind w:firstLine="450"/>
              <w:jc w:val="both"/>
            </w:pPr>
            <w:r w:rsidRPr="00BC1698">
              <w:t>5. Рішення з питань, що регулюються цим Положенням, у Національному банку приймає щодо:</w:t>
            </w:r>
          </w:p>
          <w:p w14:paraId="6226DF4C" w14:textId="77777777" w:rsidR="00E17398" w:rsidRPr="00BC1698" w:rsidRDefault="00E17398" w:rsidP="00E17398">
            <w:pPr>
              <w:pStyle w:val="rvps2"/>
              <w:shd w:val="clear" w:color="auto" w:fill="FFFFFF"/>
              <w:spacing w:before="0" w:beforeAutospacing="0" w:after="150" w:afterAutospacing="0"/>
              <w:ind w:firstLine="450"/>
              <w:jc w:val="both"/>
            </w:pPr>
            <w:bookmarkStart w:id="1" w:name="n84"/>
            <w:bookmarkEnd w:id="1"/>
            <w:r w:rsidRPr="00BC1698">
              <w:t>1) заявників-</w:t>
            </w:r>
            <w:r w:rsidRPr="00BC1698">
              <w:rPr>
                <w:strike/>
              </w:rPr>
              <w:t>банків</w:t>
            </w:r>
            <w:r w:rsidRPr="00BC1698">
              <w:t xml:space="preserve">/банків - емітентів електронних грошей - Комітет з питань нагляду та регулювання діяльності банків, </w:t>
            </w:r>
            <w:proofErr w:type="spellStart"/>
            <w:r w:rsidRPr="00BC1698">
              <w:t>оверсайту</w:t>
            </w:r>
            <w:proofErr w:type="spellEnd"/>
            <w:r w:rsidRPr="00BC1698">
              <w:t xml:space="preserve"> платіжної інфраструктури (далі - Комітет з нагляду за банками);</w:t>
            </w:r>
          </w:p>
          <w:p w14:paraId="08515D39" w14:textId="77777777" w:rsidR="00E17398" w:rsidRPr="002949BC" w:rsidRDefault="00E17398" w:rsidP="00E17398">
            <w:pPr>
              <w:pStyle w:val="rvps2"/>
              <w:shd w:val="clear" w:color="auto" w:fill="FFFFFF"/>
              <w:spacing w:before="0" w:beforeAutospacing="0" w:after="150" w:afterAutospacing="0"/>
              <w:ind w:firstLine="450"/>
              <w:jc w:val="both"/>
              <w:rPr>
                <w:color w:val="333333"/>
                <w:shd w:val="clear" w:color="auto" w:fill="FFFFFF"/>
              </w:rPr>
            </w:pPr>
            <w:bookmarkStart w:id="2" w:name="n1064"/>
            <w:bookmarkEnd w:id="2"/>
            <w:r w:rsidRPr="00E665FD">
              <w:rPr>
                <w:strike/>
                <w:color w:val="333333"/>
                <w:shd w:val="clear" w:color="auto" w:fill="FFFFFF"/>
              </w:rPr>
              <w:t>2) інших заявників/надавачів фінансових платіжних послуг, надавачів обмежених платіжних послуг - Правління Національного банку (далі - Правління)/ Комітет з питань нагляду та регулювання діяльності ринків небанківських фінансових послуг (далі - Комітет з нагляду за небанківськими установами).</w:t>
            </w:r>
          </w:p>
        </w:tc>
        <w:tc>
          <w:tcPr>
            <w:tcW w:w="7210" w:type="dxa"/>
          </w:tcPr>
          <w:p w14:paraId="34721BCA" w14:textId="120E2EBE" w:rsidR="00E17398" w:rsidRPr="00C4730B" w:rsidRDefault="00E17398" w:rsidP="00E17398">
            <w:pPr>
              <w:pStyle w:val="rvps2"/>
              <w:shd w:val="clear" w:color="auto" w:fill="FFFFFF"/>
              <w:spacing w:before="0" w:beforeAutospacing="0" w:after="150" w:afterAutospacing="0"/>
              <w:ind w:firstLine="450"/>
              <w:jc w:val="both"/>
              <w:rPr>
                <w:b/>
              </w:rPr>
            </w:pPr>
            <w:r w:rsidRPr="00BC1698">
              <w:t xml:space="preserve">5. </w:t>
            </w:r>
            <w:r w:rsidR="00C4730B" w:rsidRPr="007D6C9F">
              <w:t xml:space="preserve">Рішення з питань, що регулюються цим Положенням, </w:t>
            </w:r>
            <w:r w:rsidR="00C4730B" w:rsidRPr="00C4730B">
              <w:rPr>
                <w:b/>
              </w:rPr>
              <w:t xml:space="preserve">щодо заявників/надавачів фінансових платіжних послуг, надавачів обмежених платіжних послуг, у Національному банку приймає Правління Національного банку (далі - Правління)/Комітет з питань нагляду та регулювання діяльності банків, </w:t>
            </w:r>
            <w:proofErr w:type="spellStart"/>
            <w:r w:rsidR="00C4730B" w:rsidRPr="00C4730B">
              <w:rPr>
                <w:b/>
              </w:rPr>
              <w:t>оверсайта</w:t>
            </w:r>
            <w:proofErr w:type="spellEnd"/>
            <w:r w:rsidR="00C4730B" w:rsidRPr="00C4730B">
              <w:rPr>
                <w:b/>
              </w:rPr>
              <w:t xml:space="preserve"> платіжної інфраструктури (далі - Комітет з питань </w:t>
            </w:r>
            <w:proofErr w:type="spellStart"/>
            <w:r w:rsidR="00C4730B" w:rsidRPr="00C4730B">
              <w:rPr>
                <w:b/>
              </w:rPr>
              <w:t>оверсайта</w:t>
            </w:r>
            <w:proofErr w:type="spellEnd"/>
            <w:r w:rsidR="00C4730B" w:rsidRPr="00C4730B">
              <w:rPr>
                <w:b/>
              </w:rPr>
              <w:t xml:space="preserve"> платіжної інфраструктури)</w:t>
            </w:r>
            <w:r w:rsidRPr="00C4730B">
              <w:rPr>
                <w:b/>
              </w:rPr>
              <w:t>.</w:t>
            </w:r>
            <w:r w:rsidR="008A7759" w:rsidRPr="00C4730B">
              <w:rPr>
                <w:b/>
              </w:rPr>
              <w:t xml:space="preserve"> </w:t>
            </w:r>
          </w:p>
          <w:p w14:paraId="18A0E42F" w14:textId="77777777" w:rsidR="00E17398" w:rsidRPr="002949BC" w:rsidRDefault="00E17398" w:rsidP="00E17398">
            <w:pPr>
              <w:pStyle w:val="rvps2"/>
              <w:shd w:val="clear" w:color="auto" w:fill="FFFFFF"/>
              <w:spacing w:before="0" w:beforeAutospacing="0" w:after="150" w:afterAutospacing="0"/>
              <w:ind w:firstLine="450"/>
              <w:jc w:val="both"/>
              <w:rPr>
                <w:color w:val="333333"/>
                <w:shd w:val="clear" w:color="auto" w:fill="FFFFFF"/>
              </w:rPr>
            </w:pPr>
          </w:p>
        </w:tc>
      </w:tr>
      <w:tr w:rsidR="00E17398" w14:paraId="1E0882B0" w14:textId="77777777" w:rsidTr="00044DEA">
        <w:tc>
          <w:tcPr>
            <w:tcW w:w="14560" w:type="dxa"/>
            <w:gridSpan w:val="2"/>
          </w:tcPr>
          <w:p w14:paraId="7DB18356" w14:textId="49033670" w:rsidR="00E17398" w:rsidRPr="002E39FF" w:rsidRDefault="00E17398" w:rsidP="00E17398">
            <w:pPr>
              <w:jc w:val="center"/>
              <w:rPr>
                <w:rFonts w:ascii="Times New Roman" w:hAnsi="Times New Roman" w:cs="Times New Roman"/>
                <w:sz w:val="24"/>
                <w:szCs w:val="24"/>
              </w:rPr>
            </w:pPr>
            <w:r w:rsidRPr="002E39FF">
              <w:rPr>
                <w:rFonts w:ascii="Times New Roman" w:hAnsi="Times New Roman" w:cs="Times New Roman"/>
                <w:sz w:val="24"/>
                <w:szCs w:val="24"/>
              </w:rPr>
              <w:t>V. Загальні умови здійснення діяльності з надання фінансових платіжних послуг та обмежених платіжних послуг</w:t>
            </w:r>
          </w:p>
        </w:tc>
      </w:tr>
      <w:tr w:rsidR="00E17398" w14:paraId="3F01DEA9" w14:textId="77777777" w:rsidTr="00044DEA">
        <w:tc>
          <w:tcPr>
            <w:tcW w:w="7350" w:type="dxa"/>
          </w:tcPr>
          <w:p w14:paraId="1CBB3F48" w14:textId="77777777" w:rsidR="00E17398" w:rsidRPr="00BC1698" w:rsidRDefault="00E17398" w:rsidP="00E17398">
            <w:pPr>
              <w:pStyle w:val="rvps2"/>
              <w:shd w:val="clear" w:color="auto" w:fill="FFFFFF"/>
              <w:spacing w:before="0" w:beforeAutospacing="0" w:after="150" w:afterAutospacing="0"/>
              <w:ind w:firstLine="450"/>
              <w:jc w:val="both"/>
            </w:pPr>
            <w:r w:rsidRPr="002949BC">
              <w:rPr>
                <w:color w:val="333333"/>
                <w:shd w:val="clear" w:color="auto" w:fill="FFFFFF"/>
              </w:rPr>
              <w:lastRenderedPageBreak/>
              <w:t xml:space="preserve">56. Вимоги пункту 55 розділу V цього Положення не поширюються на банки, органи державної влади </w:t>
            </w:r>
            <w:r w:rsidRPr="002949BC">
              <w:rPr>
                <w:b/>
                <w:strike/>
                <w:color w:val="333333"/>
                <w:shd w:val="clear" w:color="auto" w:fill="FFFFFF"/>
              </w:rPr>
              <w:t xml:space="preserve">та </w:t>
            </w:r>
            <w:r w:rsidRPr="002949BC">
              <w:rPr>
                <w:color w:val="333333"/>
                <w:shd w:val="clear" w:color="auto" w:fill="FFFFFF"/>
              </w:rPr>
              <w:t>органи місцевого самоврядування.</w:t>
            </w:r>
          </w:p>
        </w:tc>
        <w:tc>
          <w:tcPr>
            <w:tcW w:w="7210" w:type="dxa"/>
          </w:tcPr>
          <w:p w14:paraId="56776F9E" w14:textId="554DE0E5" w:rsidR="00E17398" w:rsidRPr="00BC1698" w:rsidRDefault="00E17398" w:rsidP="002454BB">
            <w:pPr>
              <w:pStyle w:val="rvps2"/>
              <w:shd w:val="clear" w:color="auto" w:fill="FFFFFF"/>
              <w:spacing w:before="0" w:beforeAutospacing="0" w:after="150" w:afterAutospacing="0"/>
              <w:ind w:firstLine="450"/>
              <w:jc w:val="both"/>
            </w:pPr>
            <w:r w:rsidRPr="002949BC">
              <w:rPr>
                <w:color w:val="333333"/>
                <w:shd w:val="clear" w:color="auto" w:fill="FFFFFF"/>
              </w:rPr>
              <w:t>56. Вимоги пункту 55 розділу V цього Положення</w:t>
            </w:r>
            <w:r w:rsidR="00381C1C">
              <w:rPr>
                <w:color w:val="333333"/>
                <w:shd w:val="clear" w:color="auto" w:fill="FFFFFF"/>
              </w:rPr>
              <w:t xml:space="preserve"> </w:t>
            </w:r>
            <w:r w:rsidR="009F5419">
              <w:rPr>
                <w:b/>
                <w:color w:val="333333"/>
                <w:shd w:val="clear" w:color="auto" w:fill="FFFFFF"/>
              </w:rPr>
              <w:t>(крім вимог</w:t>
            </w:r>
            <w:r w:rsidR="00381C1C" w:rsidRPr="00381C1C">
              <w:rPr>
                <w:b/>
                <w:color w:val="333333"/>
                <w:shd w:val="clear" w:color="auto" w:fill="FFFFFF"/>
              </w:rPr>
              <w:t xml:space="preserve"> </w:t>
            </w:r>
            <w:r w:rsidR="00471BED" w:rsidRPr="00471BED">
              <w:rPr>
                <w:b/>
                <w:color w:val="333333"/>
                <w:shd w:val="clear" w:color="auto" w:fill="FFFFFF"/>
              </w:rPr>
              <w:t>підпунктів 2, 14</w:t>
            </w:r>
            <w:r w:rsidR="00381C1C" w:rsidRPr="00381C1C">
              <w:rPr>
                <w:b/>
                <w:color w:val="333333"/>
                <w:shd w:val="clear" w:color="auto" w:fill="FFFFFF"/>
              </w:rPr>
              <w:t xml:space="preserve"> пункту 55)</w:t>
            </w:r>
            <w:r w:rsidR="00B52C9F">
              <w:rPr>
                <w:color w:val="333333"/>
                <w:shd w:val="clear" w:color="auto" w:fill="FFFFFF"/>
              </w:rPr>
              <w:t xml:space="preserve"> </w:t>
            </w:r>
            <w:r w:rsidRPr="002949BC">
              <w:rPr>
                <w:color w:val="333333"/>
                <w:shd w:val="clear" w:color="auto" w:fill="FFFFFF"/>
              </w:rPr>
              <w:t>не поширюються на банки, органи державної влади</w:t>
            </w:r>
            <w:r w:rsidRPr="002949BC">
              <w:rPr>
                <w:b/>
                <w:color w:val="333333"/>
                <w:shd w:val="clear" w:color="auto" w:fill="FFFFFF"/>
              </w:rPr>
              <w:t>,</w:t>
            </w:r>
            <w:r w:rsidRPr="002949BC">
              <w:rPr>
                <w:color w:val="333333"/>
                <w:shd w:val="clear" w:color="auto" w:fill="FFFFFF"/>
              </w:rPr>
              <w:t xml:space="preserve"> органи місцевого самоврядування </w:t>
            </w:r>
            <w:r w:rsidRPr="002949BC">
              <w:rPr>
                <w:b/>
                <w:color w:val="333333"/>
                <w:shd w:val="clear" w:color="auto" w:fill="FFFFFF"/>
              </w:rPr>
              <w:t>та інші фінансові установи</w:t>
            </w:r>
            <w:r w:rsidRPr="002949BC">
              <w:rPr>
                <w:color w:val="333333"/>
                <w:shd w:val="clear" w:color="auto" w:fill="FFFFFF"/>
              </w:rPr>
              <w:t>.</w:t>
            </w:r>
          </w:p>
        </w:tc>
      </w:tr>
      <w:tr w:rsidR="00E17398" w14:paraId="33CABA30" w14:textId="77777777" w:rsidTr="00044DEA">
        <w:tc>
          <w:tcPr>
            <w:tcW w:w="14560" w:type="dxa"/>
            <w:gridSpan w:val="2"/>
          </w:tcPr>
          <w:p w14:paraId="4BBD2F41" w14:textId="1BDD0A7C" w:rsidR="00E17398" w:rsidRPr="002949BC" w:rsidRDefault="00E17398" w:rsidP="00E17398">
            <w:pPr>
              <w:jc w:val="center"/>
              <w:rPr>
                <w:color w:val="333333"/>
                <w:shd w:val="clear" w:color="auto" w:fill="FFFFFF"/>
              </w:rPr>
            </w:pPr>
            <w:r w:rsidRPr="00492B91">
              <w:rPr>
                <w:rFonts w:ascii="Times New Roman" w:hAnsi="Times New Roman" w:cs="Times New Roman"/>
                <w:sz w:val="24"/>
                <w:szCs w:val="24"/>
              </w:rPr>
              <w:t>VIII. Особливості діяльності учасників платіжного ринку</w:t>
            </w:r>
          </w:p>
        </w:tc>
      </w:tr>
      <w:tr w:rsidR="00E17398" w14:paraId="5331C6AE" w14:textId="77777777" w:rsidTr="00044DEA">
        <w:tc>
          <w:tcPr>
            <w:tcW w:w="7350" w:type="dxa"/>
          </w:tcPr>
          <w:p w14:paraId="75CF75B2" w14:textId="77777777" w:rsidR="00E17398" w:rsidRDefault="00E17398" w:rsidP="00E17398">
            <w:pPr>
              <w:pStyle w:val="rvps2"/>
              <w:shd w:val="clear" w:color="auto" w:fill="FFFFFF"/>
              <w:spacing w:before="0" w:beforeAutospacing="0" w:after="0" w:afterAutospacing="0"/>
              <w:ind w:firstLine="448"/>
              <w:jc w:val="both"/>
              <w:rPr>
                <w:color w:val="333333"/>
              </w:rPr>
            </w:pPr>
            <w:r>
              <w:rPr>
                <w:color w:val="333333"/>
              </w:rPr>
              <w:t>101. Платіжні установи (крім малих платіжних установ) та установи електронних грошей не мають права поєднувати діяльність з надання фінансових платіжних послуг із будь-якими іншими видами діяльності (ураховуючи надання інших фінансових послуг), крім надання:</w:t>
            </w:r>
          </w:p>
          <w:p w14:paraId="32E31AC3" w14:textId="48A603B2" w:rsidR="00E17398" w:rsidRDefault="00E17398" w:rsidP="00E17398">
            <w:pPr>
              <w:pStyle w:val="rvps2"/>
              <w:shd w:val="clear" w:color="auto" w:fill="FFFFFF"/>
              <w:spacing w:before="0" w:beforeAutospacing="0" w:after="0" w:afterAutospacing="0"/>
              <w:ind w:firstLine="448"/>
              <w:jc w:val="both"/>
              <w:rPr>
                <w:color w:val="333333"/>
              </w:rPr>
            </w:pPr>
            <w:bookmarkStart w:id="3" w:name="n314"/>
            <w:bookmarkEnd w:id="3"/>
            <w:r>
              <w:rPr>
                <w:color w:val="333333"/>
              </w:rPr>
              <w:t>1) послуг, що є допоміжними до платіжних послуг, перелік яких наведений у </w:t>
            </w:r>
            <w:r w:rsidRPr="004A0977">
              <w:rPr>
                <w:color w:val="333333"/>
              </w:rPr>
              <w:t>пункті 103</w:t>
            </w:r>
            <w:r>
              <w:rPr>
                <w:color w:val="333333"/>
              </w:rPr>
              <w:t> розділу VIII цього Положення;</w:t>
            </w:r>
          </w:p>
          <w:p w14:paraId="4D86704C" w14:textId="2C207B5C" w:rsidR="00E17398" w:rsidRDefault="00E17398" w:rsidP="00E17398">
            <w:pPr>
              <w:pStyle w:val="rvps2"/>
              <w:spacing w:before="0" w:beforeAutospacing="0" w:after="0" w:afterAutospacing="0"/>
              <w:ind w:firstLine="448"/>
              <w:jc w:val="both"/>
              <w:rPr>
                <w:i/>
                <w:iCs/>
                <w:color w:val="333333"/>
                <w:shd w:val="clear" w:color="auto" w:fill="FFFFFF"/>
              </w:rPr>
            </w:pPr>
            <w:bookmarkStart w:id="4" w:name="n315"/>
            <w:bookmarkEnd w:id="4"/>
            <w:r>
              <w:rPr>
                <w:rStyle w:val="rvts11"/>
                <w:i/>
                <w:iCs/>
                <w:color w:val="333333"/>
                <w:shd w:val="clear" w:color="auto" w:fill="FFFFFF"/>
              </w:rPr>
              <w:t>{Підпункт 2 пункту 101 розділу VIII виключено на підставі Постанови Національного банку </w:t>
            </w:r>
            <w:r w:rsidRPr="004A0977">
              <w:rPr>
                <w:i/>
                <w:iCs/>
                <w:color w:val="333333"/>
              </w:rPr>
              <w:t>№ 54 від 21.04.2023</w:t>
            </w:r>
            <w:r>
              <w:rPr>
                <w:rStyle w:val="rvts11"/>
                <w:i/>
                <w:iCs/>
                <w:color w:val="333333"/>
                <w:shd w:val="clear" w:color="auto" w:fill="FFFFFF"/>
              </w:rPr>
              <w:t>}</w:t>
            </w:r>
          </w:p>
          <w:p w14:paraId="2E21FAFF" w14:textId="6F05B5A7" w:rsidR="00E17398" w:rsidRDefault="00E17398" w:rsidP="00E17398">
            <w:pPr>
              <w:pStyle w:val="rvps2"/>
              <w:shd w:val="clear" w:color="auto" w:fill="FFFFFF"/>
              <w:spacing w:before="0" w:beforeAutospacing="0" w:after="0" w:afterAutospacing="0"/>
              <w:ind w:firstLine="448"/>
              <w:jc w:val="both"/>
              <w:rPr>
                <w:color w:val="333333"/>
              </w:rPr>
            </w:pPr>
            <w:bookmarkStart w:id="5" w:name="n316"/>
            <w:bookmarkEnd w:id="5"/>
            <w:r>
              <w:rPr>
                <w:color w:val="333333"/>
              </w:rPr>
              <w:t>3) послуг з торгівлі валютними цінностями для виконання платіжних операцій з урахуванням вимог, установлених валютним законодавством.</w:t>
            </w:r>
          </w:p>
          <w:p w14:paraId="4916C16D" w14:textId="77777777" w:rsidR="00E17398" w:rsidRDefault="00E17398" w:rsidP="00E17398">
            <w:pPr>
              <w:pStyle w:val="rvps2"/>
              <w:shd w:val="clear" w:color="auto" w:fill="FFFFFF"/>
              <w:spacing w:before="0" w:beforeAutospacing="0" w:after="0" w:afterAutospacing="0"/>
              <w:ind w:firstLine="448"/>
              <w:jc w:val="both"/>
              <w:rPr>
                <w:color w:val="333333"/>
              </w:rPr>
            </w:pPr>
          </w:p>
          <w:p w14:paraId="2B7DA230" w14:textId="426E049B" w:rsidR="00E17398" w:rsidRPr="004A0977" w:rsidRDefault="00E17398" w:rsidP="00E17398">
            <w:pPr>
              <w:pStyle w:val="rvps2"/>
              <w:shd w:val="clear" w:color="auto" w:fill="FFFFFF"/>
              <w:spacing w:before="0" w:beforeAutospacing="0" w:after="0" w:afterAutospacing="0"/>
              <w:ind w:firstLine="448"/>
              <w:jc w:val="both"/>
              <w:rPr>
                <w:color w:val="333333"/>
              </w:rPr>
            </w:pPr>
            <w:r w:rsidRPr="00302DC3">
              <w:rPr>
                <w:b/>
                <w:color w:val="333333"/>
                <w:shd w:val="clear" w:color="auto" w:fill="FFFFFF"/>
              </w:rPr>
              <w:t>Відсутній</w:t>
            </w:r>
          </w:p>
        </w:tc>
        <w:tc>
          <w:tcPr>
            <w:tcW w:w="7210" w:type="dxa"/>
          </w:tcPr>
          <w:p w14:paraId="6B41F99C" w14:textId="09E800B4" w:rsidR="00E17398" w:rsidRDefault="00E17398" w:rsidP="00E17398">
            <w:pPr>
              <w:pStyle w:val="rvps2"/>
              <w:shd w:val="clear" w:color="auto" w:fill="FFFFFF"/>
              <w:spacing w:before="0" w:beforeAutospacing="0" w:after="0" w:afterAutospacing="0"/>
              <w:ind w:firstLine="448"/>
              <w:jc w:val="both"/>
              <w:rPr>
                <w:color w:val="333333"/>
              </w:rPr>
            </w:pPr>
            <w:r>
              <w:rPr>
                <w:color w:val="333333"/>
              </w:rPr>
              <w:t>101. Платіжні установи (крім малих платіжних установ) та установи електронних грошей не мають права поєднувати діяльність з надання фінансових платіжних послуг із будь-якими іншими видами діяльності (ураховуючи надання інших фінансових послуг), крім надання:</w:t>
            </w:r>
          </w:p>
          <w:p w14:paraId="5D11C95C" w14:textId="77777777" w:rsidR="00E17398" w:rsidRPr="009821B0" w:rsidRDefault="00E17398" w:rsidP="00E17398">
            <w:pPr>
              <w:pStyle w:val="rvps2"/>
              <w:shd w:val="clear" w:color="auto" w:fill="FFFFFF"/>
              <w:spacing w:before="0" w:beforeAutospacing="0" w:after="0" w:afterAutospacing="0"/>
              <w:ind w:firstLine="448"/>
              <w:jc w:val="both"/>
              <w:rPr>
                <w:color w:val="333333"/>
              </w:rPr>
            </w:pPr>
            <w:r w:rsidRPr="009821B0">
              <w:rPr>
                <w:color w:val="333333"/>
              </w:rPr>
              <w:t>1) послуг, що є допоміжними до платіжних послуг, перелік яких наведений у пункті 103 розділу VIII цього Положення;</w:t>
            </w:r>
          </w:p>
          <w:p w14:paraId="0E66B9A6" w14:textId="77777777" w:rsidR="00E17398" w:rsidRPr="009821B0" w:rsidRDefault="00E17398" w:rsidP="00E17398">
            <w:pPr>
              <w:pStyle w:val="rvps2"/>
              <w:spacing w:before="0" w:beforeAutospacing="0" w:after="0" w:afterAutospacing="0"/>
              <w:ind w:firstLine="448"/>
              <w:jc w:val="both"/>
              <w:rPr>
                <w:i/>
                <w:iCs/>
                <w:color w:val="333333"/>
                <w:shd w:val="clear" w:color="auto" w:fill="FFFFFF"/>
              </w:rPr>
            </w:pPr>
            <w:r w:rsidRPr="009821B0">
              <w:rPr>
                <w:rStyle w:val="rvts11"/>
                <w:i/>
                <w:iCs/>
                <w:color w:val="333333"/>
                <w:shd w:val="clear" w:color="auto" w:fill="FFFFFF"/>
              </w:rPr>
              <w:t>{Підпункт 2 пункту 101 розділу VIII виключено на підставі Постанови Національного банку </w:t>
            </w:r>
            <w:r w:rsidRPr="009821B0">
              <w:rPr>
                <w:i/>
                <w:iCs/>
                <w:color w:val="333333"/>
              </w:rPr>
              <w:t>№ 54 від 21.04.2023</w:t>
            </w:r>
            <w:r w:rsidRPr="009821B0">
              <w:rPr>
                <w:rStyle w:val="rvts11"/>
                <w:i/>
                <w:iCs/>
                <w:color w:val="333333"/>
                <w:shd w:val="clear" w:color="auto" w:fill="FFFFFF"/>
              </w:rPr>
              <w:t>}</w:t>
            </w:r>
          </w:p>
          <w:p w14:paraId="6498FC02" w14:textId="0F267313" w:rsidR="00E17398" w:rsidRPr="009821B0" w:rsidRDefault="00E17398" w:rsidP="00E17398">
            <w:pPr>
              <w:ind w:firstLine="401"/>
              <w:jc w:val="both"/>
              <w:rPr>
                <w:rFonts w:ascii="Times New Roman" w:hAnsi="Times New Roman" w:cs="Times New Roman"/>
                <w:color w:val="333333"/>
                <w:sz w:val="24"/>
                <w:szCs w:val="24"/>
                <w:lang w:val="ru-RU"/>
              </w:rPr>
            </w:pPr>
            <w:r w:rsidRPr="009821B0">
              <w:rPr>
                <w:rFonts w:ascii="Times New Roman" w:hAnsi="Times New Roman" w:cs="Times New Roman"/>
                <w:color w:val="333333"/>
                <w:sz w:val="24"/>
                <w:szCs w:val="24"/>
              </w:rPr>
              <w:t>3) послуг з торгівлі валютними цінностями для виконання платіжних операцій з урахуванням вимог, устан</w:t>
            </w:r>
            <w:r>
              <w:rPr>
                <w:rFonts w:ascii="Times New Roman" w:hAnsi="Times New Roman" w:cs="Times New Roman"/>
                <w:color w:val="333333"/>
                <w:sz w:val="24"/>
                <w:szCs w:val="24"/>
              </w:rPr>
              <w:t>овлених валютним законодавством</w:t>
            </w:r>
            <w:r w:rsidRPr="009821B0">
              <w:rPr>
                <w:rFonts w:ascii="Times New Roman" w:hAnsi="Times New Roman" w:cs="Times New Roman"/>
                <w:color w:val="333333"/>
                <w:sz w:val="24"/>
                <w:szCs w:val="24"/>
                <w:lang w:val="ru-RU"/>
              </w:rPr>
              <w:t>;</w:t>
            </w:r>
          </w:p>
          <w:p w14:paraId="036EF821" w14:textId="69AD4E00" w:rsidR="00E17398" w:rsidRPr="005B5415" w:rsidRDefault="00E17398" w:rsidP="00E17398">
            <w:pPr>
              <w:ind w:firstLine="401"/>
              <w:jc w:val="both"/>
              <w:rPr>
                <w:rFonts w:ascii="Times New Roman" w:hAnsi="Times New Roman" w:cs="Times New Roman"/>
                <w:b/>
                <w:sz w:val="24"/>
                <w:szCs w:val="24"/>
              </w:rPr>
            </w:pPr>
            <w:r w:rsidRPr="001977DD">
              <w:rPr>
                <w:rFonts w:ascii="Times New Roman" w:hAnsi="Times New Roman" w:cs="Times New Roman"/>
                <w:b/>
                <w:color w:val="333333"/>
                <w:sz w:val="24"/>
                <w:szCs w:val="24"/>
              </w:rPr>
              <w:t xml:space="preserve">4) </w:t>
            </w:r>
            <w:r w:rsidR="006D7C45">
              <w:rPr>
                <w:rFonts w:ascii="Times New Roman" w:hAnsi="Times New Roman" w:cs="Times New Roman"/>
                <w:b/>
                <w:color w:val="333333"/>
                <w:sz w:val="24"/>
                <w:szCs w:val="24"/>
              </w:rPr>
              <w:t xml:space="preserve">кваліфікованих </w:t>
            </w:r>
            <w:r w:rsidRPr="001977DD">
              <w:rPr>
                <w:rFonts w:ascii="Times New Roman" w:hAnsi="Times New Roman" w:cs="Times New Roman"/>
                <w:b/>
                <w:color w:val="333333"/>
                <w:sz w:val="24"/>
                <w:szCs w:val="24"/>
              </w:rPr>
              <w:t>електронних довірчих послуг</w:t>
            </w:r>
            <w:r>
              <w:rPr>
                <w:rFonts w:ascii="Times New Roman" w:hAnsi="Times New Roman" w:cs="Times New Roman"/>
                <w:b/>
                <w:color w:val="333333"/>
                <w:sz w:val="24"/>
                <w:szCs w:val="24"/>
              </w:rPr>
              <w:t xml:space="preserve"> відповідно до вимог</w:t>
            </w:r>
            <w:r w:rsidRPr="005B5415">
              <w:rPr>
                <w:rFonts w:ascii="Times New Roman" w:hAnsi="Times New Roman" w:cs="Times New Roman"/>
                <w:b/>
                <w:color w:val="333333"/>
                <w:sz w:val="24"/>
                <w:szCs w:val="24"/>
              </w:rPr>
              <w:t xml:space="preserve"> законодавства України у сфері електронних довірчих послуг</w:t>
            </w:r>
            <w:r>
              <w:rPr>
                <w:rFonts w:ascii="Times New Roman" w:hAnsi="Times New Roman" w:cs="Times New Roman"/>
                <w:b/>
                <w:color w:val="333333"/>
                <w:sz w:val="24"/>
                <w:szCs w:val="24"/>
              </w:rPr>
              <w:t>.</w:t>
            </w:r>
          </w:p>
        </w:tc>
      </w:tr>
      <w:tr w:rsidR="00E17398" w14:paraId="42F4410A" w14:textId="77777777" w:rsidTr="00044DEA">
        <w:tc>
          <w:tcPr>
            <w:tcW w:w="14560" w:type="dxa"/>
            <w:gridSpan w:val="2"/>
          </w:tcPr>
          <w:p w14:paraId="0FBF8F97" w14:textId="39877391" w:rsidR="00E17398" w:rsidRPr="002949BC" w:rsidRDefault="00E17398" w:rsidP="00E17398">
            <w:pPr>
              <w:jc w:val="center"/>
              <w:rPr>
                <w:color w:val="333333"/>
                <w:shd w:val="clear" w:color="auto" w:fill="FFFFFF"/>
              </w:rPr>
            </w:pPr>
            <w:r w:rsidRPr="005D19A7">
              <w:rPr>
                <w:rFonts w:ascii="Times New Roman" w:hAnsi="Times New Roman" w:cs="Times New Roman"/>
                <w:sz w:val="24"/>
                <w:szCs w:val="24"/>
              </w:rPr>
              <w:t>XIV. Порядок оцінки ділової репутації юридичних і фізичних осіб</w:t>
            </w:r>
          </w:p>
        </w:tc>
      </w:tr>
      <w:tr w:rsidR="00E17398" w14:paraId="0293A2C2" w14:textId="77777777" w:rsidTr="00044DEA">
        <w:tc>
          <w:tcPr>
            <w:tcW w:w="7350" w:type="dxa"/>
          </w:tcPr>
          <w:p w14:paraId="45C7C034" w14:textId="77777777" w:rsidR="00E17398" w:rsidRPr="002949BC" w:rsidRDefault="00E17398" w:rsidP="00E17398">
            <w:pPr>
              <w:pStyle w:val="rvps2"/>
              <w:shd w:val="clear" w:color="auto" w:fill="FFFFFF"/>
              <w:spacing w:before="0" w:beforeAutospacing="0" w:after="150" w:afterAutospacing="0"/>
              <w:ind w:firstLine="450"/>
              <w:jc w:val="both"/>
              <w:rPr>
                <w:color w:val="333333"/>
                <w:shd w:val="clear" w:color="auto" w:fill="FFFFFF"/>
              </w:rPr>
            </w:pPr>
            <w:r w:rsidRPr="00BC1698">
              <w:t xml:space="preserve">163. Рішення щодо визнання ділової репутації особи небездоганною або рішення про незастосування до особи ознаки небездоганної ділової репутації приймає </w:t>
            </w:r>
            <w:r w:rsidRPr="00BC1698">
              <w:rPr>
                <w:strike/>
              </w:rPr>
              <w:t>Комітет з нагляду за небанківськими установами.</w:t>
            </w:r>
          </w:p>
        </w:tc>
        <w:tc>
          <w:tcPr>
            <w:tcW w:w="7210" w:type="dxa"/>
          </w:tcPr>
          <w:p w14:paraId="1B255752" w14:textId="2DD8DC97" w:rsidR="00E17398" w:rsidRPr="002949BC" w:rsidRDefault="00E17398" w:rsidP="001921F2">
            <w:pPr>
              <w:pStyle w:val="rvps2"/>
              <w:shd w:val="clear" w:color="auto" w:fill="FFFFFF"/>
              <w:spacing w:before="0" w:beforeAutospacing="0" w:after="150" w:afterAutospacing="0"/>
              <w:ind w:firstLine="450"/>
              <w:jc w:val="both"/>
              <w:rPr>
                <w:color w:val="333333"/>
                <w:shd w:val="clear" w:color="auto" w:fill="FFFFFF"/>
              </w:rPr>
            </w:pPr>
            <w:r w:rsidRPr="00BC1698">
              <w:t xml:space="preserve">163. Рішення щодо визнання ділової репутації особи небездоганною або рішення про незастосування до особи ознаки небездоганної ділової репутації приймає </w:t>
            </w:r>
            <w:r w:rsidR="00784A75" w:rsidRPr="00FB0F42">
              <w:rPr>
                <w:b/>
              </w:rPr>
              <w:t xml:space="preserve">Комітет з </w:t>
            </w:r>
            <w:r w:rsidR="00784A75">
              <w:rPr>
                <w:b/>
              </w:rPr>
              <w:t xml:space="preserve">питань </w:t>
            </w:r>
            <w:proofErr w:type="spellStart"/>
            <w:r w:rsidR="00784A75" w:rsidRPr="00FB0F42">
              <w:rPr>
                <w:b/>
              </w:rPr>
              <w:t>оверсайт</w:t>
            </w:r>
            <w:r w:rsidR="001921F2">
              <w:rPr>
                <w:b/>
              </w:rPr>
              <w:t>а</w:t>
            </w:r>
            <w:proofErr w:type="spellEnd"/>
            <w:r w:rsidR="00784A75" w:rsidRPr="00FB0F42">
              <w:rPr>
                <w:b/>
              </w:rPr>
              <w:t xml:space="preserve"> платіжної інфраструктури</w:t>
            </w:r>
            <w:r w:rsidRPr="00BC1698">
              <w:rPr>
                <w:b/>
              </w:rPr>
              <w:t>.</w:t>
            </w:r>
          </w:p>
        </w:tc>
      </w:tr>
      <w:tr w:rsidR="00E17398" w14:paraId="61689FAD" w14:textId="77777777" w:rsidTr="00044DEA">
        <w:tc>
          <w:tcPr>
            <w:tcW w:w="14560" w:type="dxa"/>
            <w:gridSpan w:val="2"/>
          </w:tcPr>
          <w:p w14:paraId="484D8809" w14:textId="349620F1" w:rsidR="00E17398" w:rsidRPr="00704968" w:rsidRDefault="00E17398" w:rsidP="00E17398">
            <w:pPr>
              <w:jc w:val="center"/>
              <w:rPr>
                <w:rFonts w:ascii="Times New Roman" w:hAnsi="Times New Roman" w:cs="Times New Roman"/>
                <w:sz w:val="24"/>
                <w:szCs w:val="24"/>
              </w:rPr>
            </w:pPr>
            <w:r w:rsidRPr="00704968">
              <w:rPr>
                <w:rFonts w:ascii="Times New Roman" w:hAnsi="Times New Roman" w:cs="Times New Roman"/>
                <w:sz w:val="24"/>
                <w:szCs w:val="24"/>
              </w:rPr>
              <w:t>XV. Оцінка фінансового стану юридичних осіб і майнового стану фізичних осіб</w:t>
            </w:r>
          </w:p>
        </w:tc>
      </w:tr>
      <w:tr w:rsidR="00E17398" w14:paraId="2FCC4852" w14:textId="77777777" w:rsidTr="00044DEA">
        <w:tc>
          <w:tcPr>
            <w:tcW w:w="7350" w:type="dxa"/>
          </w:tcPr>
          <w:p w14:paraId="74D7A844" w14:textId="77777777" w:rsidR="00E17398" w:rsidRPr="00BC1698" w:rsidRDefault="00E17398" w:rsidP="00E17398">
            <w:pPr>
              <w:pStyle w:val="rvps2"/>
              <w:shd w:val="clear" w:color="auto" w:fill="FFFFFF"/>
              <w:spacing w:before="0" w:beforeAutospacing="0" w:after="150" w:afterAutospacing="0"/>
              <w:ind w:firstLine="450"/>
              <w:jc w:val="both"/>
            </w:pPr>
            <w:r w:rsidRPr="00BC1698">
              <w:t xml:space="preserve">170. Національний банк має право визнати фінансовий/майновий стан особи задовільним у разі його часткової невідповідності критеріям, визначеним у Положенні про авторизацію надавачів фінансових послуг, за умов, зазначених у пункті 402 глави 30 розділу </w:t>
            </w:r>
            <w:r w:rsidRPr="00BC1698">
              <w:lastRenderedPageBreak/>
              <w:t xml:space="preserve">V Положення про авторизацію надавачів фінансових послуг. Рішення приймає </w:t>
            </w:r>
            <w:r w:rsidRPr="00BC1698">
              <w:rPr>
                <w:strike/>
              </w:rPr>
              <w:t>Комітет з нагляду за небанківськими установами.</w:t>
            </w:r>
          </w:p>
        </w:tc>
        <w:tc>
          <w:tcPr>
            <w:tcW w:w="7210" w:type="dxa"/>
          </w:tcPr>
          <w:p w14:paraId="105F36F6" w14:textId="7442C119" w:rsidR="00E17398" w:rsidRPr="00BC1698" w:rsidRDefault="00E17398" w:rsidP="001921F2">
            <w:pPr>
              <w:pStyle w:val="rvps2"/>
              <w:shd w:val="clear" w:color="auto" w:fill="FFFFFF"/>
              <w:spacing w:before="0" w:beforeAutospacing="0" w:after="150" w:afterAutospacing="0"/>
              <w:ind w:firstLine="450"/>
              <w:jc w:val="both"/>
            </w:pPr>
            <w:r w:rsidRPr="00BC1698">
              <w:lastRenderedPageBreak/>
              <w:t xml:space="preserve">170. Національний банк має право визнати фінансовий/майновий стан особи задовільним у разі його часткової невідповідності критеріям, визначеним у Положенні про авторизацію надавачів фінансових послуг, за умов, зазначених у пункті 402 глави 30 розділу V Положення про авторизацію надавачів </w:t>
            </w:r>
            <w:r w:rsidRPr="00BC1698">
              <w:lastRenderedPageBreak/>
              <w:t xml:space="preserve">фінансових послуг. Рішення приймає </w:t>
            </w:r>
            <w:r w:rsidR="00784A75" w:rsidRPr="00FB0F42">
              <w:rPr>
                <w:b/>
              </w:rPr>
              <w:t xml:space="preserve">Комітет з </w:t>
            </w:r>
            <w:r w:rsidR="00784A75">
              <w:rPr>
                <w:b/>
              </w:rPr>
              <w:t xml:space="preserve">питань </w:t>
            </w:r>
            <w:proofErr w:type="spellStart"/>
            <w:r w:rsidR="00784A75" w:rsidRPr="00FB0F42">
              <w:rPr>
                <w:b/>
              </w:rPr>
              <w:t>оверсайт</w:t>
            </w:r>
            <w:r w:rsidR="001921F2">
              <w:rPr>
                <w:b/>
              </w:rPr>
              <w:t>а</w:t>
            </w:r>
            <w:proofErr w:type="spellEnd"/>
            <w:r w:rsidR="00784A75" w:rsidRPr="00FB0F42">
              <w:rPr>
                <w:b/>
              </w:rPr>
              <w:t xml:space="preserve"> платіжної інфраструктури</w:t>
            </w:r>
            <w:r w:rsidRPr="00BC1698">
              <w:t>.</w:t>
            </w:r>
          </w:p>
        </w:tc>
      </w:tr>
      <w:tr w:rsidR="00E17398" w14:paraId="76EED3F9" w14:textId="77777777" w:rsidTr="00044DEA">
        <w:tc>
          <w:tcPr>
            <w:tcW w:w="14560" w:type="dxa"/>
            <w:gridSpan w:val="2"/>
          </w:tcPr>
          <w:p w14:paraId="332A403B" w14:textId="17C6F915" w:rsidR="00E17398" w:rsidRPr="00BC1698" w:rsidRDefault="00E17398" w:rsidP="00E17398">
            <w:pPr>
              <w:jc w:val="center"/>
            </w:pPr>
            <w:r w:rsidRPr="0008598E">
              <w:rPr>
                <w:rFonts w:ascii="Times New Roman" w:hAnsi="Times New Roman" w:cs="Times New Roman"/>
                <w:sz w:val="24"/>
                <w:szCs w:val="24"/>
              </w:rPr>
              <w:lastRenderedPageBreak/>
              <w:t>XVI. Загальні вимоги щодо призначення (обрання) на посаду керівника, головного бухгалтера, ключових осіб надавача фінансових платіжних послуг</w:t>
            </w:r>
          </w:p>
        </w:tc>
      </w:tr>
      <w:tr w:rsidR="00E17398" w14:paraId="2A9A4FDB" w14:textId="77777777" w:rsidTr="00044DEA">
        <w:tc>
          <w:tcPr>
            <w:tcW w:w="7350" w:type="dxa"/>
          </w:tcPr>
          <w:p w14:paraId="7AC148FE" w14:textId="77777777" w:rsidR="00E17398"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186. Рішення про погодження або відмову в погодженні на посаду керівника платіжної установи (крім малої платіжної установи), установи електронних грошей, оператора поштового зв'язку приймає </w:t>
            </w:r>
            <w:r w:rsidRPr="00BC1698">
              <w:rPr>
                <w:rFonts w:ascii="Times New Roman" w:hAnsi="Times New Roman" w:cs="Times New Roman"/>
                <w:strike/>
                <w:sz w:val="24"/>
                <w:szCs w:val="24"/>
              </w:rPr>
              <w:t>Комітет з нагляду за небанківськими установами</w:t>
            </w:r>
            <w:r w:rsidRPr="00BC1698">
              <w:rPr>
                <w:rFonts w:ascii="Times New Roman" w:hAnsi="Times New Roman" w:cs="Times New Roman"/>
                <w:sz w:val="24"/>
                <w:szCs w:val="24"/>
              </w:rPr>
              <w:t>.</w:t>
            </w:r>
          </w:p>
          <w:p w14:paraId="67256AC2" w14:textId="02B65408" w:rsidR="003B36D9" w:rsidRPr="005D4B00" w:rsidRDefault="003B36D9" w:rsidP="003B36D9">
            <w:pPr>
              <w:ind w:firstLine="567"/>
              <w:jc w:val="both"/>
              <w:rPr>
                <w:rFonts w:ascii="Times New Roman" w:hAnsi="Times New Roman" w:cs="Times New Roman"/>
                <w:sz w:val="24"/>
                <w:szCs w:val="24"/>
              </w:rPr>
            </w:pPr>
            <w:r w:rsidRPr="003B36D9">
              <w:rPr>
                <w:rFonts w:ascii="Times New Roman" w:hAnsi="Times New Roman" w:cs="Times New Roman"/>
                <w:sz w:val="24"/>
                <w:szCs w:val="24"/>
              </w:rPr>
              <w:t>У рішенні про відмову в погодженні на посаду керівника платіжної</w:t>
            </w:r>
            <w:r>
              <w:rPr>
                <w:rFonts w:ascii="Times New Roman" w:hAnsi="Times New Roman" w:cs="Times New Roman"/>
                <w:sz w:val="24"/>
                <w:szCs w:val="24"/>
              </w:rPr>
              <w:t xml:space="preserve"> </w:t>
            </w:r>
            <w:r w:rsidRPr="003B36D9">
              <w:rPr>
                <w:rFonts w:ascii="Times New Roman" w:hAnsi="Times New Roman" w:cs="Times New Roman"/>
                <w:sz w:val="24"/>
                <w:szCs w:val="24"/>
              </w:rPr>
              <w:t>установи (крім малої платіжної установи), установи електронних грошей,</w:t>
            </w:r>
            <w:r>
              <w:rPr>
                <w:rFonts w:ascii="Times New Roman" w:hAnsi="Times New Roman" w:cs="Times New Roman"/>
                <w:sz w:val="24"/>
                <w:szCs w:val="24"/>
              </w:rPr>
              <w:t xml:space="preserve"> </w:t>
            </w:r>
            <w:r w:rsidRPr="003B36D9">
              <w:rPr>
                <w:rFonts w:ascii="Times New Roman" w:hAnsi="Times New Roman" w:cs="Times New Roman"/>
                <w:sz w:val="24"/>
                <w:szCs w:val="24"/>
              </w:rPr>
              <w:t>оператора поштового зв’язку зазначаються відомості, визначені в пункті 91</w:t>
            </w:r>
            <w:r>
              <w:rPr>
                <w:rFonts w:ascii="Times New Roman" w:hAnsi="Times New Roman" w:cs="Times New Roman"/>
                <w:sz w:val="24"/>
                <w:szCs w:val="24"/>
              </w:rPr>
              <w:t xml:space="preserve"> </w:t>
            </w:r>
            <w:r w:rsidRPr="003B36D9">
              <w:rPr>
                <w:rFonts w:ascii="Times New Roman" w:hAnsi="Times New Roman" w:cs="Times New Roman"/>
                <w:sz w:val="24"/>
                <w:szCs w:val="24"/>
              </w:rPr>
              <w:t>розділу V Положення № 200.</w:t>
            </w:r>
          </w:p>
        </w:tc>
        <w:tc>
          <w:tcPr>
            <w:tcW w:w="7210" w:type="dxa"/>
          </w:tcPr>
          <w:p w14:paraId="7DE98344" w14:textId="7B653A29" w:rsidR="00E17398"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186. Рішення про погодження або відмову в погодженні на посаду керівника платіжної установи (крім малої платіжної установи), установи електронних грошей, оператора поштового зв'язку приймає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sz w:val="24"/>
                <w:szCs w:val="24"/>
              </w:rPr>
              <w:t>.</w:t>
            </w:r>
          </w:p>
          <w:p w14:paraId="666ACF29" w14:textId="025DB63A" w:rsidR="0004584B" w:rsidRPr="005D4B00" w:rsidRDefault="0004584B" w:rsidP="00E17398">
            <w:pPr>
              <w:ind w:firstLine="567"/>
              <w:jc w:val="both"/>
              <w:rPr>
                <w:rFonts w:ascii="Times New Roman" w:hAnsi="Times New Roman" w:cs="Times New Roman"/>
                <w:sz w:val="24"/>
                <w:szCs w:val="24"/>
              </w:rPr>
            </w:pPr>
            <w:r w:rsidRPr="003B36D9">
              <w:rPr>
                <w:rFonts w:ascii="Times New Roman" w:hAnsi="Times New Roman" w:cs="Times New Roman"/>
                <w:sz w:val="24"/>
                <w:szCs w:val="24"/>
              </w:rPr>
              <w:t>У рішенні про відмову в погодженні на посаду керівника платіжної</w:t>
            </w:r>
            <w:r>
              <w:rPr>
                <w:rFonts w:ascii="Times New Roman" w:hAnsi="Times New Roman" w:cs="Times New Roman"/>
                <w:sz w:val="24"/>
                <w:szCs w:val="24"/>
              </w:rPr>
              <w:t xml:space="preserve"> </w:t>
            </w:r>
            <w:r w:rsidRPr="003B36D9">
              <w:rPr>
                <w:rFonts w:ascii="Times New Roman" w:hAnsi="Times New Roman" w:cs="Times New Roman"/>
                <w:sz w:val="24"/>
                <w:szCs w:val="24"/>
              </w:rPr>
              <w:t>установи (крім малої платіжної установи), установи електронних грошей,</w:t>
            </w:r>
            <w:r>
              <w:rPr>
                <w:rFonts w:ascii="Times New Roman" w:hAnsi="Times New Roman" w:cs="Times New Roman"/>
                <w:sz w:val="24"/>
                <w:szCs w:val="24"/>
              </w:rPr>
              <w:t xml:space="preserve"> </w:t>
            </w:r>
            <w:r w:rsidRPr="003B36D9">
              <w:rPr>
                <w:rFonts w:ascii="Times New Roman" w:hAnsi="Times New Roman" w:cs="Times New Roman"/>
                <w:sz w:val="24"/>
                <w:szCs w:val="24"/>
              </w:rPr>
              <w:t>оператора поштового зв’язку зазначаються відомості, визначені в пункті 91</w:t>
            </w:r>
            <w:r>
              <w:rPr>
                <w:rFonts w:ascii="Times New Roman" w:hAnsi="Times New Roman" w:cs="Times New Roman"/>
                <w:sz w:val="24"/>
                <w:szCs w:val="24"/>
              </w:rPr>
              <w:t xml:space="preserve"> </w:t>
            </w:r>
            <w:r w:rsidRPr="003B36D9">
              <w:rPr>
                <w:rFonts w:ascii="Times New Roman" w:hAnsi="Times New Roman" w:cs="Times New Roman"/>
                <w:sz w:val="24"/>
                <w:szCs w:val="24"/>
              </w:rPr>
              <w:t>розділу V Положення № 200.</w:t>
            </w:r>
          </w:p>
        </w:tc>
      </w:tr>
      <w:tr w:rsidR="00E17398" w14:paraId="3E9ACE2F" w14:textId="77777777" w:rsidTr="00044DEA">
        <w:tc>
          <w:tcPr>
            <w:tcW w:w="14560" w:type="dxa"/>
            <w:gridSpan w:val="2"/>
          </w:tcPr>
          <w:p w14:paraId="65CE8395" w14:textId="41D93962" w:rsidR="00E17398" w:rsidRPr="00BC1698" w:rsidRDefault="00E17398" w:rsidP="00E17398">
            <w:pPr>
              <w:ind w:firstLine="567"/>
              <w:jc w:val="center"/>
              <w:rPr>
                <w:rFonts w:ascii="Times New Roman" w:hAnsi="Times New Roman" w:cs="Times New Roman"/>
                <w:sz w:val="24"/>
                <w:szCs w:val="24"/>
              </w:rPr>
            </w:pPr>
            <w:r w:rsidRPr="005D4B00">
              <w:rPr>
                <w:rFonts w:ascii="Times New Roman" w:hAnsi="Times New Roman" w:cs="Times New Roman"/>
                <w:sz w:val="24"/>
                <w:szCs w:val="24"/>
              </w:rPr>
              <w:t>XVII. Порядок розгляду питання про відповідність керівника, головного бухгалтера, ключової особи надавача фінансових платіжних послуг, надавача обмежених платіжних послуг вимогам законодавства України</w:t>
            </w:r>
          </w:p>
        </w:tc>
      </w:tr>
      <w:tr w:rsidR="00E17398" w14:paraId="1DD505DD" w14:textId="77777777" w:rsidTr="00044DEA">
        <w:tc>
          <w:tcPr>
            <w:tcW w:w="7350" w:type="dxa"/>
          </w:tcPr>
          <w:p w14:paraId="7CF656FA" w14:textId="77777777" w:rsidR="00E17398" w:rsidRPr="00BC1698"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197. Національний банк за результатами розгляду наявних інформації та документів та/або з урахуванням результатів співбесіди та/або тестування має право прийняти рішення про невідповідність керівника, головного бухгалтера, ключової особи надавача фінансових платіжних послуг/надавача обмежених платіжних послуг вимогам щодо ділової репутації та/або професійної придатності. Рішення приймає </w:t>
            </w:r>
            <w:r w:rsidRPr="00BC1698">
              <w:rPr>
                <w:rFonts w:ascii="Times New Roman" w:hAnsi="Times New Roman" w:cs="Times New Roman"/>
                <w:strike/>
                <w:sz w:val="24"/>
                <w:szCs w:val="24"/>
              </w:rPr>
              <w:t>Комітет з нагляду за небанківськими установами.</w:t>
            </w:r>
          </w:p>
        </w:tc>
        <w:tc>
          <w:tcPr>
            <w:tcW w:w="7210" w:type="dxa"/>
          </w:tcPr>
          <w:p w14:paraId="1173AD88" w14:textId="2D1D286A" w:rsidR="00E17398" w:rsidRPr="00BC1698" w:rsidRDefault="00E17398" w:rsidP="001921F2">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197. Національний банк за результатами розгляду наявних інформації та документів та/або з урахуванням результатів співбесіди та/або тестування має право прийняти рішення про невідповідність керівника, головного бухгалтера, ключової особи надавача фінансових платіжних послуг/надавача обмежених платіжних послуг вимогам щодо ділової репутації та/або професійної придатності. Рішення приймає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sz w:val="24"/>
                <w:szCs w:val="24"/>
              </w:rPr>
              <w:t>.</w:t>
            </w:r>
          </w:p>
        </w:tc>
      </w:tr>
      <w:tr w:rsidR="00E17398" w14:paraId="27992CDC" w14:textId="77777777" w:rsidTr="00044DEA">
        <w:tc>
          <w:tcPr>
            <w:tcW w:w="14560" w:type="dxa"/>
            <w:gridSpan w:val="2"/>
          </w:tcPr>
          <w:p w14:paraId="78EC983C" w14:textId="2805A26A" w:rsidR="00E17398" w:rsidRPr="00BC1698" w:rsidRDefault="00E17398" w:rsidP="00E17398">
            <w:pPr>
              <w:ind w:firstLine="567"/>
              <w:jc w:val="both"/>
              <w:rPr>
                <w:rFonts w:ascii="Times New Roman" w:hAnsi="Times New Roman" w:cs="Times New Roman"/>
                <w:sz w:val="24"/>
                <w:szCs w:val="24"/>
              </w:rPr>
            </w:pPr>
            <w:r w:rsidRPr="002F5227">
              <w:rPr>
                <w:rFonts w:ascii="Times New Roman" w:hAnsi="Times New Roman" w:cs="Times New Roman"/>
                <w:sz w:val="24"/>
                <w:szCs w:val="24"/>
              </w:rPr>
              <w:t>XIX. Документи, що подаються до Національного банку для отримання авторизації надавачем фінансових платіжних послуг</w:t>
            </w:r>
          </w:p>
        </w:tc>
      </w:tr>
      <w:tr w:rsidR="00E17398" w14:paraId="6190AE0C" w14:textId="77777777" w:rsidTr="00044DEA">
        <w:tc>
          <w:tcPr>
            <w:tcW w:w="7350" w:type="dxa"/>
          </w:tcPr>
          <w:p w14:paraId="104E9F64" w14:textId="392E7CFE" w:rsidR="00E17398" w:rsidRDefault="00E17398" w:rsidP="00E17398">
            <w:pPr>
              <w:ind w:firstLine="567"/>
              <w:jc w:val="both"/>
              <w:rPr>
                <w:rFonts w:ascii="Times New Roman" w:hAnsi="Times New Roman" w:cs="Times New Roman"/>
                <w:sz w:val="24"/>
                <w:szCs w:val="24"/>
              </w:rPr>
            </w:pPr>
            <w:r>
              <w:rPr>
                <w:rFonts w:ascii="Times New Roman" w:hAnsi="Times New Roman" w:cs="Times New Roman"/>
                <w:sz w:val="24"/>
                <w:szCs w:val="24"/>
              </w:rPr>
              <w:t xml:space="preserve">206. </w:t>
            </w:r>
            <w:r w:rsidRPr="002F5227">
              <w:rPr>
                <w:rFonts w:ascii="Times New Roman" w:hAnsi="Times New Roman" w:cs="Times New Roman"/>
                <w:sz w:val="24"/>
                <w:szCs w:val="24"/>
              </w:rPr>
              <w:t>Заявники, визначені в підпунктах 1-4 пункту 201 розділу XVIII цього Положення, для отримання авторизації діяльності подають до Національного банку такі документи:</w:t>
            </w:r>
          </w:p>
          <w:p w14:paraId="33458A55" w14:textId="4C598A0E" w:rsidR="00E17398" w:rsidRDefault="00E17398" w:rsidP="00E17398">
            <w:pPr>
              <w:ind w:firstLine="567"/>
              <w:jc w:val="both"/>
              <w:rPr>
                <w:rFonts w:ascii="Times New Roman" w:hAnsi="Times New Roman" w:cs="Times New Roman"/>
                <w:sz w:val="24"/>
                <w:szCs w:val="24"/>
              </w:rPr>
            </w:pPr>
            <w:r>
              <w:rPr>
                <w:rFonts w:ascii="Times New Roman" w:hAnsi="Times New Roman" w:cs="Times New Roman"/>
                <w:sz w:val="24"/>
                <w:szCs w:val="24"/>
              </w:rPr>
              <w:t>(…)</w:t>
            </w:r>
          </w:p>
          <w:p w14:paraId="0DD8B1E7" w14:textId="6B562CE2" w:rsidR="00E17398" w:rsidRDefault="00E17398" w:rsidP="00E17398">
            <w:pPr>
              <w:pStyle w:val="rvps2"/>
              <w:shd w:val="clear" w:color="auto" w:fill="FFFFFF"/>
              <w:spacing w:before="0" w:beforeAutospacing="0" w:after="150" w:afterAutospacing="0"/>
              <w:ind w:firstLine="450"/>
              <w:jc w:val="both"/>
              <w:rPr>
                <w:color w:val="333333"/>
              </w:rPr>
            </w:pPr>
            <w:r>
              <w:rPr>
                <w:color w:val="333333"/>
              </w:rPr>
              <w:t xml:space="preserve">21) </w:t>
            </w:r>
            <w:r w:rsidRPr="00F07556">
              <w:rPr>
                <w:strike/>
                <w:color w:val="333333"/>
              </w:rPr>
              <w:t>кредитний звіт/кредитні звіти</w:t>
            </w:r>
            <w:r>
              <w:rPr>
                <w:color w:val="333333"/>
              </w:rPr>
              <w:t xml:space="preserve"> з кваліфікованих бюро кредитних історій щодо заявника станом на будь-яку дату протягом </w:t>
            </w:r>
            <w:r>
              <w:rPr>
                <w:color w:val="333333"/>
              </w:rPr>
              <w:lastRenderedPageBreak/>
              <w:t xml:space="preserve">двох тижнів, </w:t>
            </w:r>
            <w:r w:rsidR="00C12363">
              <w:t>що передують даті його/їх подання до Національного банку</w:t>
            </w:r>
            <w:r w:rsidRPr="00C43406">
              <w:rPr>
                <w:color w:val="333333"/>
              </w:rPr>
              <w:t>;</w:t>
            </w:r>
          </w:p>
          <w:p w14:paraId="77E39F4C" w14:textId="77777777" w:rsidR="00E17398" w:rsidRPr="00BF44CC" w:rsidRDefault="00E17398" w:rsidP="00E17398">
            <w:pPr>
              <w:pStyle w:val="rvps2"/>
              <w:shd w:val="clear" w:color="auto" w:fill="FFFFFF"/>
              <w:spacing w:before="0" w:beforeAutospacing="0" w:after="150" w:afterAutospacing="0"/>
              <w:ind w:firstLine="450"/>
              <w:jc w:val="both"/>
              <w:rPr>
                <w:b/>
                <w:color w:val="333333"/>
              </w:rPr>
            </w:pPr>
          </w:p>
          <w:p w14:paraId="4D2DA849" w14:textId="132E54DF" w:rsidR="00E17398" w:rsidRPr="00BC1698" w:rsidRDefault="00E17398" w:rsidP="00E17398">
            <w:pPr>
              <w:ind w:firstLine="567"/>
              <w:jc w:val="both"/>
              <w:rPr>
                <w:rFonts w:ascii="Times New Roman" w:hAnsi="Times New Roman" w:cs="Times New Roman"/>
                <w:sz w:val="24"/>
                <w:szCs w:val="24"/>
              </w:rPr>
            </w:pPr>
            <w:r>
              <w:rPr>
                <w:rFonts w:ascii="Times New Roman" w:hAnsi="Times New Roman" w:cs="Times New Roman"/>
                <w:sz w:val="24"/>
                <w:szCs w:val="24"/>
              </w:rPr>
              <w:t>(…)</w:t>
            </w:r>
          </w:p>
        </w:tc>
        <w:tc>
          <w:tcPr>
            <w:tcW w:w="7210" w:type="dxa"/>
          </w:tcPr>
          <w:p w14:paraId="6B9DC94A" w14:textId="2AFA2BB2" w:rsidR="00E17398" w:rsidRDefault="00E17398" w:rsidP="00E17398">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206. </w:t>
            </w:r>
            <w:r w:rsidRPr="002F5227">
              <w:rPr>
                <w:rFonts w:ascii="Times New Roman" w:hAnsi="Times New Roman" w:cs="Times New Roman"/>
                <w:sz w:val="24"/>
                <w:szCs w:val="24"/>
              </w:rPr>
              <w:t>Заявники, визначені в підпунктах 1-4 пункту 201 розділу XVIII цього Положення, для отримання авторизації діяльності подають до Національного банку такі документи:</w:t>
            </w:r>
          </w:p>
          <w:p w14:paraId="1F4014BF" w14:textId="2C7725BA" w:rsidR="00E17398" w:rsidRDefault="00E17398" w:rsidP="00E17398">
            <w:pPr>
              <w:ind w:firstLine="567"/>
              <w:jc w:val="both"/>
              <w:rPr>
                <w:rFonts w:ascii="Times New Roman" w:hAnsi="Times New Roman" w:cs="Times New Roman"/>
                <w:sz w:val="24"/>
                <w:szCs w:val="24"/>
              </w:rPr>
            </w:pPr>
            <w:r>
              <w:rPr>
                <w:rFonts w:ascii="Times New Roman" w:hAnsi="Times New Roman" w:cs="Times New Roman"/>
                <w:sz w:val="24"/>
                <w:szCs w:val="24"/>
              </w:rPr>
              <w:t>(…)</w:t>
            </w:r>
          </w:p>
          <w:p w14:paraId="78689669" w14:textId="24862A25" w:rsidR="00E17398" w:rsidRPr="00C43406" w:rsidRDefault="00E17398" w:rsidP="00E17398">
            <w:pPr>
              <w:pStyle w:val="rvps2"/>
              <w:shd w:val="clear" w:color="auto" w:fill="FFFFFF"/>
              <w:spacing w:before="0" w:beforeAutospacing="0" w:after="150" w:afterAutospacing="0"/>
              <w:ind w:firstLine="450"/>
              <w:jc w:val="both"/>
              <w:rPr>
                <w:color w:val="333333"/>
              </w:rPr>
            </w:pPr>
            <w:r>
              <w:rPr>
                <w:color w:val="333333"/>
              </w:rPr>
              <w:t xml:space="preserve">21) </w:t>
            </w:r>
            <w:r w:rsidRPr="00C325EE">
              <w:rPr>
                <w:b/>
                <w:color w:val="333333"/>
              </w:rPr>
              <w:t>оригінал кредитного звіту/кредитних звітів</w:t>
            </w:r>
            <w:r>
              <w:rPr>
                <w:color w:val="333333"/>
              </w:rPr>
              <w:t xml:space="preserve"> з кваліфікованих бюро кредитних історій щодо заявника станом на </w:t>
            </w:r>
            <w:r>
              <w:rPr>
                <w:color w:val="333333"/>
              </w:rPr>
              <w:lastRenderedPageBreak/>
              <w:t xml:space="preserve">будь-яку дату протягом двох тижнів, </w:t>
            </w:r>
            <w:r w:rsidR="00C12363">
              <w:t>що передують даті його/їх подання до Національного банку</w:t>
            </w:r>
            <w:r w:rsidRPr="00C43406">
              <w:rPr>
                <w:color w:val="333333"/>
              </w:rPr>
              <w:t>;</w:t>
            </w:r>
          </w:p>
          <w:p w14:paraId="5F5F2EBB" w14:textId="292EACB3" w:rsidR="00E17398" w:rsidRPr="00BC1698" w:rsidRDefault="00E17398" w:rsidP="00E17398">
            <w:pPr>
              <w:ind w:firstLine="567"/>
              <w:jc w:val="both"/>
              <w:rPr>
                <w:rFonts w:ascii="Times New Roman" w:hAnsi="Times New Roman" w:cs="Times New Roman"/>
                <w:sz w:val="24"/>
                <w:szCs w:val="24"/>
              </w:rPr>
            </w:pPr>
            <w:r>
              <w:rPr>
                <w:rFonts w:ascii="Times New Roman" w:hAnsi="Times New Roman" w:cs="Times New Roman"/>
                <w:sz w:val="24"/>
                <w:szCs w:val="24"/>
              </w:rPr>
              <w:t>(…)</w:t>
            </w:r>
          </w:p>
        </w:tc>
      </w:tr>
      <w:tr w:rsidR="00E17398" w14:paraId="215B7CB9" w14:textId="77777777" w:rsidTr="00044DEA">
        <w:tc>
          <w:tcPr>
            <w:tcW w:w="14560" w:type="dxa"/>
            <w:gridSpan w:val="2"/>
          </w:tcPr>
          <w:p w14:paraId="0ED8770A" w14:textId="176156B2" w:rsidR="00E17398" w:rsidRDefault="00E17398" w:rsidP="00E17398">
            <w:pPr>
              <w:ind w:firstLine="567"/>
              <w:jc w:val="center"/>
              <w:rPr>
                <w:rFonts w:ascii="Times New Roman" w:hAnsi="Times New Roman" w:cs="Times New Roman"/>
                <w:sz w:val="24"/>
                <w:szCs w:val="24"/>
              </w:rPr>
            </w:pPr>
            <w:r w:rsidRPr="002D271B">
              <w:rPr>
                <w:rFonts w:ascii="Times New Roman" w:hAnsi="Times New Roman" w:cs="Times New Roman"/>
                <w:sz w:val="24"/>
                <w:szCs w:val="24"/>
              </w:rPr>
              <w:lastRenderedPageBreak/>
              <w:t>XX. Порядок авторизації надавачів фінансових платіжних послуг</w:t>
            </w:r>
          </w:p>
        </w:tc>
      </w:tr>
      <w:tr w:rsidR="00E17398" w14:paraId="2546CCD3" w14:textId="77777777" w:rsidTr="00044DEA">
        <w:tc>
          <w:tcPr>
            <w:tcW w:w="7350" w:type="dxa"/>
          </w:tcPr>
          <w:p w14:paraId="31105371" w14:textId="4EB6FE47" w:rsidR="00CA54CC" w:rsidRDefault="00E17398" w:rsidP="00CA54CC">
            <w:pPr>
              <w:pStyle w:val="rvps2"/>
              <w:shd w:val="clear" w:color="auto" w:fill="FFFFFF"/>
              <w:spacing w:before="0" w:beforeAutospacing="0" w:after="150" w:afterAutospacing="0"/>
              <w:ind w:firstLine="601"/>
              <w:jc w:val="both"/>
              <w:rPr>
                <w:rFonts w:eastAsiaTheme="minorHAnsi"/>
                <w:lang w:eastAsia="en-US"/>
              </w:rPr>
            </w:pPr>
            <w:r w:rsidRPr="00BC1698">
              <w:t xml:space="preserve">214. </w:t>
            </w:r>
            <w:r w:rsidR="00CA54CC" w:rsidRPr="00AE319C">
              <w:rPr>
                <w:rFonts w:eastAsiaTheme="minorHAnsi"/>
                <w:strike/>
                <w:lang w:eastAsia="en-US"/>
              </w:rPr>
              <w:t>Комітет з нагляду за банками</w:t>
            </w:r>
            <w:r w:rsidR="00CA54CC" w:rsidRPr="00CA54CC">
              <w:rPr>
                <w:rFonts w:eastAsiaTheme="minorHAnsi"/>
                <w:lang w:eastAsia="en-US"/>
              </w:rPr>
              <w:t>/Правління протягом 60 робочих днів із дня одержання відповідної заяви, визначеної у цьому Положенні:</w:t>
            </w:r>
          </w:p>
          <w:p w14:paraId="5CC557E8" w14:textId="518993B8" w:rsidR="00E17398" w:rsidRDefault="00E17398" w:rsidP="00792140">
            <w:pPr>
              <w:pStyle w:val="rvps2"/>
              <w:shd w:val="clear" w:color="auto" w:fill="FFFFFF"/>
              <w:spacing w:before="0" w:beforeAutospacing="0" w:after="150" w:afterAutospacing="0"/>
              <w:ind w:hanging="534"/>
              <w:jc w:val="both"/>
              <w:rPr>
                <w:color w:val="333333"/>
              </w:rPr>
            </w:pPr>
            <w:r w:rsidRPr="00BC1698">
              <w:t xml:space="preserve">                  </w:t>
            </w:r>
            <w:r>
              <w:rPr>
                <w:color w:val="333333"/>
              </w:rPr>
              <w:t xml:space="preserve"> 1) щодо заявників, передбачених у </w:t>
            </w:r>
            <w:r w:rsidRPr="00E97473">
              <w:t>підпунктах 1-4</w:t>
            </w:r>
            <w:r>
              <w:rPr>
                <w:color w:val="333333"/>
              </w:rPr>
              <w:t> пункту 201 розділу XVIII цього Положення, - приймає рішення про включення до Реєстру та видачу ліцензії;</w:t>
            </w:r>
          </w:p>
          <w:p w14:paraId="19CA5A2B" w14:textId="3FCDCB31" w:rsidR="00E17398" w:rsidRDefault="00E17398" w:rsidP="00E17398">
            <w:pPr>
              <w:pStyle w:val="rvps2"/>
              <w:shd w:val="clear" w:color="auto" w:fill="FFFFFF"/>
              <w:spacing w:before="0" w:beforeAutospacing="0" w:after="150" w:afterAutospacing="0"/>
              <w:ind w:firstLine="450"/>
              <w:jc w:val="both"/>
              <w:rPr>
                <w:color w:val="333333"/>
              </w:rPr>
            </w:pPr>
            <w:bookmarkStart w:id="6" w:name="n1132"/>
            <w:bookmarkStart w:id="7" w:name="n589"/>
            <w:bookmarkEnd w:id="6"/>
            <w:bookmarkEnd w:id="7"/>
            <w:r>
              <w:rPr>
                <w:color w:val="333333"/>
              </w:rPr>
              <w:t>2) щодо заявників, передбачених у </w:t>
            </w:r>
            <w:r w:rsidRPr="00E97473">
              <w:t>підпунктах 6</w:t>
            </w:r>
            <w:r>
              <w:rPr>
                <w:color w:val="333333"/>
              </w:rPr>
              <w:t>, </w:t>
            </w:r>
            <w:hyperlink r:id="rId8" w:anchor="n521" w:history="1">
              <w:r>
                <w:rPr>
                  <w:rStyle w:val="a7"/>
                  <w:color w:val="006600"/>
                </w:rPr>
                <w:t>7</w:t>
              </w:r>
            </w:hyperlink>
            <w:r>
              <w:rPr>
                <w:color w:val="333333"/>
              </w:rPr>
              <w:t> пункту 201 розділу XVIII цього Положення, - приймає рішення про включення до Реєстру.</w:t>
            </w:r>
          </w:p>
          <w:p w14:paraId="02F1D2E8" w14:textId="77777777" w:rsidR="00E17398" w:rsidRDefault="00E17398" w:rsidP="00E17398">
            <w:pPr>
              <w:ind w:firstLine="567"/>
              <w:jc w:val="both"/>
              <w:rPr>
                <w:rFonts w:ascii="Times New Roman" w:hAnsi="Times New Roman" w:cs="Times New Roman"/>
                <w:sz w:val="24"/>
                <w:szCs w:val="24"/>
              </w:rPr>
            </w:pPr>
          </w:p>
        </w:tc>
        <w:tc>
          <w:tcPr>
            <w:tcW w:w="7210" w:type="dxa"/>
          </w:tcPr>
          <w:p w14:paraId="1234B300" w14:textId="7FBA0036" w:rsidR="00E17398" w:rsidRPr="00BC1698" w:rsidRDefault="00E17398" w:rsidP="00E17398">
            <w:pPr>
              <w:ind w:firstLine="567"/>
              <w:jc w:val="both"/>
              <w:rPr>
                <w:rFonts w:ascii="Times New Roman" w:hAnsi="Times New Roman" w:cs="Times New Roman"/>
                <w:sz w:val="24"/>
                <w:szCs w:val="24"/>
                <w:lang w:val="ru-RU"/>
              </w:rPr>
            </w:pPr>
            <w:r w:rsidRPr="00DB5BE7">
              <w:rPr>
                <w:rFonts w:ascii="Times New Roman" w:hAnsi="Times New Roman" w:cs="Times New Roman"/>
                <w:sz w:val="24"/>
                <w:szCs w:val="24"/>
              </w:rPr>
              <w:t xml:space="preserve">214. </w:t>
            </w:r>
            <w:r w:rsidR="00104765" w:rsidRPr="00784A75">
              <w:rPr>
                <w:rFonts w:ascii="Times New Roman" w:hAnsi="Times New Roman" w:cs="Times New Roman"/>
                <w:b/>
                <w:sz w:val="24"/>
                <w:szCs w:val="24"/>
              </w:rPr>
              <w:t xml:space="preserve">Комітет з питань </w:t>
            </w:r>
            <w:proofErr w:type="spellStart"/>
            <w:r w:rsidR="0010476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104765" w:rsidRPr="00784A75">
              <w:rPr>
                <w:rFonts w:ascii="Times New Roman" w:hAnsi="Times New Roman" w:cs="Times New Roman"/>
                <w:b/>
                <w:sz w:val="24"/>
                <w:szCs w:val="24"/>
              </w:rPr>
              <w:t xml:space="preserve"> платіжної інфраструктури</w:t>
            </w:r>
            <w:r w:rsidR="00104765" w:rsidRPr="00BC1698">
              <w:rPr>
                <w:rFonts w:ascii="Times New Roman" w:hAnsi="Times New Roman" w:cs="Times New Roman"/>
                <w:sz w:val="24"/>
                <w:szCs w:val="24"/>
              </w:rPr>
              <w:t xml:space="preserve"> </w:t>
            </w:r>
            <w:r w:rsidR="00792140" w:rsidRPr="00792140">
              <w:rPr>
                <w:rFonts w:ascii="Times New Roman" w:hAnsi="Times New Roman" w:cs="Times New Roman"/>
                <w:sz w:val="24"/>
                <w:szCs w:val="24"/>
              </w:rPr>
              <w:t>/</w:t>
            </w:r>
            <w:r w:rsidRPr="00DB5BE7">
              <w:rPr>
                <w:rFonts w:ascii="Times New Roman" w:hAnsi="Times New Roman" w:cs="Times New Roman"/>
                <w:sz w:val="24"/>
                <w:szCs w:val="24"/>
              </w:rPr>
              <w:t>Правління протягом 60</w:t>
            </w:r>
            <w:r>
              <w:rPr>
                <w:rFonts w:ascii="Times New Roman" w:hAnsi="Times New Roman" w:cs="Times New Roman"/>
                <w:sz w:val="24"/>
                <w:szCs w:val="24"/>
              </w:rPr>
              <w:t xml:space="preserve"> </w:t>
            </w:r>
            <w:r w:rsidRPr="00DB5BE7">
              <w:rPr>
                <w:rFonts w:ascii="Times New Roman" w:hAnsi="Times New Roman" w:cs="Times New Roman"/>
                <w:sz w:val="24"/>
                <w:szCs w:val="24"/>
              </w:rPr>
              <w:t xml:space="preserve">робочих днів із дня одержання </w:t>
            </w:r>
            <w:r w:rsidRPr="007902A8">
              <w:rPr>
                <w:rFonts w:ascii="Times New Roman" w:hAnsi="Times New Roman" w:cs="Times New Roman"/>
                <w:sz w:val="24"/>
                <w:szCs w:val="24"/>
              </w:rPr>
              <w:t>відповідної заяви, визначеної</w:t>
            </w:r>
            <w:r w:rsidRPr="00DB5BE7">
              <w:rPr>
                <w:rFonts w:ascii="Times New Roman" w:hAnsi="Times New Roman" w:cs="Times New Roman"/>
                <w:sz w:val="24"/>
                <w:szCs w:val="24"/>
              </w:rPr>
              <w:t xml:space="preserve"> у цьому Положенні:</w:t>
            </w:r>
          </w:p>
          <w:p w14:paraId="0AC3BAA2" w14:textId="6A99B340" w:rsidR="00E17398" w:rsidRDefault="00E17398" w:rsidP="00E17398">
            <w:pPr>
              <w:pStyle w:val="rvps2"/>
              <w:shd w:val="clear" w:color="auto" w:fill="FFFFFF"/>
              <w:spacing w:before="0" w:beforeAutospacing="0" w:after="150" w:afterAutospacing="0"/>
              <w:ind w:firstLine="450"/>
              <w:jc w:val="both"/>
              <w:rPr>
                <w:color w:val="333333"/>
              </w:rPr>
            </w:pPr>
            <w:r>
              <w:rPr>
                <w:color w:val="333333"/>
              </w:rPr>
              <w:t>1) щодо заявників, передбачених у </w:t>
            </w:r>
            <w:r w:rsidRPr="00E97473">
              <w:t>підпунктах 1-4</w:t>
            </w:r>
            <w:r>
              <w:rPr>
                <w:color w:val="333333"/>
              </w:rPr>
              <w:t xml:space="preserve"> пункту 201 розділу XVIII цього Положення, - приймає рішення про включення до Реєстру та видачу ліцензії </w:t>
            </w:r>
            <w:r w:rsidRPr="00C325EE">
              <w:rPr>
                <w:b/>
                <w:color w:val="333333"/>
              </w:rPr>
              <w:t>або</w:t>
            </w:r>
            <w:r>
              <w:rPr>
                <w:b/>
                <w:color w:val="333333"/>
              </w:rPr>
              <w:t xml:space="preserve"> про</w:t>
            </w:r>
            <w:r w:rsidRPr="00C325EE">
              <w:rPr>
                <w:b/>
                <w:color w:val="333333"/>
              </w:rPr>
              <w:t xml:space="preserve"> відмову у включенні до Реєстру та видачі ліцензії;</w:t>
            </w:r>
          </w:p>
          <w:p w14:paraId="11DB82BD" w14:textId="050D5FC4" w:rsidR="00E17398" w:rsidRDefault="00E17398" w:rsidP="00E17398">
            <w:pPr>
              <w:pStyle w:val="rvps2"/>
              <w:shd w:val="clear" w:color="auto" w:fill="FFFFFF"/>
              <w:spacing w:before="0" w:beforeAutospacing="0" w:after="150" w:afterAutospacing="0"/>
              <w:ind w:firstLine="450"/>
              <w:jc w:val="both"/>
              <w:rPr>
                <w:color w:val="333333"/>
              </w:rPr>
            </w:pPr>
            <w:r>
              <w:rPr>
                <w:color w:val="333333"/>
              </w:rPr>
              <w:t>2) щодо заявників, передбачених у </w:t>
            </w:r>
            <w:r w:rsidRPr="00E97473">
              <w:t>підпунктах 6</w:t>
            </w:r>
            <w:r>
              <w:rPr>
                <w:color w:val="333333"/>
              </w:rPr>
              <w:t>, </w:t>
            </w:r>
            <w:hyperlink r:id="rId9" w:anchor="n521" w:history="1">
              <w:r>
                <w:rPr>
                  <w:rStyle w:val="a7"/>
                  <w:color w:val="006600"/>
                </w:rPr>
                <w:t>7</w:t>
              </w:r>
            </w:hyperlink>
            <w:r>
              <w:rPr>
                <w:color w:val="333333"/>
              </w:rPr>
              <w:t xml:space="preserve"> пункту 201 розділу XVIII цього Положення, - приймає рішення про включення до Реєстру </w:t>
            </w:r>
            <w:r w:rsidRPr="00080BC6">
              <w:rPr>
                <w:b/>
                <w:color w:val="333333"/>
              </w:rPr>
              <w:t>або</w:t>
            </w:r>
            <w:r>
              <w:rPr>
                <w:b/>
                <w:color w:val="333333"/>
              </w:rPr>
              <w:t xml:space="preserve"> про </w:t>
            </w:r>
            <w:r w:rsidRPr="00080BC6">
              <w:rPr>
                <w:b/>
                <w:color w:val="333333"/>
              </w:rPr>
              <w:t xml:space="preserve"> відмову у включенні до Реєстру;</w:t>
            </w:r>
          </w:p>
          <w:p w14:paraId="2D3354BE" w14:textId="77777777" w:rsidR="00E17398" w:rsidRDefault="00E17398" w:rsidP="00E17398">
            <w:pPr>
              <w:ind w:firstLine="567"/>
              <w:jc w:val="both"/>
              <w:rPr>
                <w:rFonts w:ascii="Times New Roman" w:hAnsi="Times New Roman" w:cs="Times New Roman"/>
                <w:sz w:val="24"/>
                <w:szCs w:val="24"/>
              </w:rPr>
            </w:pPr>
          </w:p>
        </w:tc>
      </w:tr>
      <w:tr w:rsidR="00E17398" w14:paraId="198BE8AE" w14:textId="77777777" w:rsidTr="00044DEA">
        <w:tc>
          <w:tcPr>
            <w:tcW w:w="7350" w:type="dxa"/>
          </w:tcPr>
          <w:p w14:paraId="23C38DFC" w14:textId="5217610B" w:rsidR="00A07329"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218. </w:t>
            </w:r>
            <w:r w:rsidR="00A07329" w:rsidRPr="00A07329">
              <w:rPr>
                <w:rFonts w:ascii="Times New Roman" w:hAnsi="Times New Roman" w:cs="Times New Roman"/>
                <w:strike/>
                <w:sz w:val="24"/>
                <w:szCs w:val="24"/>
              </w:rPr>
              <w:t>Комітет з нагляду за небанківськими установами</w:t>
            </w:r>
            <w:r w:rsidR="00A07329" w:rsidRPr="00A07329">
              <w:rPr>
                <w:rFonts w:ascii="Times New Roman" w:hAnsi="Times New Roman" w:cs="Times New Roman"/>
                <w:sz w:val="24"/>
                <w:szCs w:val="24"/>
              </w:rPr>
              <w:t xml:space="preserve"> приймає рішення про розширення обсягу авторизації протягом 30 календарних днів із дня надходження заяви, визначеної в пункті 206 розділу XIX цього Положення. </w:t>
            </w:r>
          </w:p>
          <w:p w14:paraId="65F2BDBB" w14:textId="77777777" w:rsidR="00764F31" w:rsidRDefault="00764F31" w:rsidP="00E17398">
            <w:pPr>
              <w:ind w:firstLine="567"/>
              <w:jc w:val="both"/>
              <w:rPr>
                <w:rFonts w:ascii="Times New Roman" w:hAnsi="Times New Roman" w:cs="Times New Roman"/>
                <w:sz w:val="24"/>
                <w:szCs w:val="24"/>
              </w:rPr>
            </w:pPr>
          </w:p>
          <w:p w14:paraId="282C7F4A" w14:textId="61736A58" w:rsidR="00E17398" w:rsidRPr="00BC1698" w:rsidRDefault="00A07329" w:rsidP="00E17398">
            <w:pPr>
              <w:ind w:firstLine="567"/>
              <w:jc w:val="both"/>
              <w:rPr>
                <w:rFonts w:ascii="Times New Roman" w:hAnsi="Times New Roman" w:cs="Times New Roman"/>
                <w:sz w:val="24"/>
                <w:szCs w:val="24"/>
              </w:rPr>
            </w:pPr>
            <w:r w:rsidRPr="00A07329">
              <w:rPr>
                <w:rFonts w:ascii="Times New Roman" w:hAnsi="Times New Roman" w:cs="Times New Roman"/>
                <w:sz w:val="24"/>
                <w:szCs w:val="24"/>
              </w:rPr>
              <w:t>Національний банк, якщо протягом граничного строку вирішити адміністративну справу за заявою неможливо, має право продовжити строк прийняття рішення про розширення обсягу авторизації, але не більше ніж на 15 календарних днів за умови та в порядку, визначених у пунктах 73, 74 розділу V Положення № 200.</w:t>
            </w:r>
          </w:p>
        </w:tc>
        <w:tc>
          <w:tcPr>
            <w:tcW w:w="7210" w:type="dxa"/>
          </w:tcPr>
          <w:p w14:paraId="5D57FBED" w14:textId="53A025F9" w:rsidR="00A07329" w:rsidRDefault="00E17398" w:rsidP="00A07329">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218.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sz w:val="24"/>
                <w:szCs w:val="24"/>
              </w:rPr>
              <w:t xml:space="preserve"> </w:t>
            </w:r>
            <w:r w:rsidR="00A07329" w:rsidRPr="00A07329">
              <w:rPr>
                <w:rFonts w:ascii="Times New Roman" w:hAnsi="Times New Roman" w:cs="Times New Roman"/>
                <w:sz w:val="24"/>
                <w:szCs w:val="24"/>
              </w:rPr>
              <w:t xml:space="preserve">приймає рішення </w:t>
            </w:r>
            <w:r w:rsidR="00965FC3" w:rsidRPr="00A07329">
              <w:rPr>
                <w:rFonts w:ascii="Times New Roman" w:hAnsi="Times New Roman" w:cs="Times New Roman"/>
                <w:sz w:val="24"/>
                <w:szCs w:val="24"/>
              </w:rPr>
              <w:t>про розширення обсягу авторизації</w:t>
            </w:r>
            <w:r w:rsidR="002B2AEE">
              <w:rPr>
                <w:rFonts w:ascii="Times New Roman" w:hAnsi="Times New Roman" w:cs="Times New Roman"/>
                <w:sz w:val="24"/>
                <w:szCs w:val="24"/>
              </w:rPr>
              <w:t xml:space="preserve"> </w:t>
            </w:r>
            <w:r w:rsidR="002B2AEE" w:rsidRPr="002B2AEE">
              <w:rPr>
                <w:rFonts w:ascii="Times New Roman" w:hAnsi="Times New Roman" w:cs="Times New Roman"/>
                <w:b/>
                <w:sz w:val="24"/>
                <w:szCs w:val="24"/>
              </w:rPr>
              <w:t>або про відмову у розширенні обсягу авторизації</w:t>
            </w:r>
            <w:r w:rsidR="00A07329" w:rsidRPr="002B2AEE">
              <w:rPr>
                <w:rFonts w:ascii="Times New Roman" w:hAnsi="Times New Roman" w:cs="Times New Roman"/>
                <w:b/>
                <w:sz w:val="24"/>
                <w:szCs w:val="24"/>
              </w:rPr>
              <w:t xml:space="preserve"> </w:t>
            </w:r>
            <w:r w:rsidR="00A07329" w:rsidRPr="00A07329">
              <w:rPr>
                <w:rFonts w:ascii="Times New Roman" w:hAnsi="Times New Roman" w:cs="Times New Roman"/>
                <w:sz w:val="24"/>
                <w:szCs w:val="24"/>
              </w:rPr>
              <w:t>протягом 30 календарних днів із дня надходження заяви</w:t>
            </w:r>
            <w:r w:rsidR="007167D5" w:rsidRPr="007167D5">
              <w:rPr>
                <w:rFonts w:ascii="Times New Roman" w:hAnsi="Times New Roman" w:cs="Times New Roman"/>
                <w:sz w:val="24"/>
                <w:szCs w:val="24"/>
              </w:rPr>
              <w:t xml:space="preserve"> про видачу ліцензії</w:t>
            </w:r>
            <w:r w:rsidR="00A07329" w:rsidRPr="00A07329">
              <w:rPr>
                <w:rFonts w:ascii="Times New Roman" w:hAnsi="Times New Roman" w:cs="Times New Roman"/>
                <w:sz w:val="24"/>
                <w:szCs w:val="24"/>
              </w:rPr>
              <w:t xml:space="preserve">, визначеної в пункті 206 розділу XIX цього Положення. </w:t>
            </w:r>
          </w:p>
          <w:p w14:paraId="22A11ABF" w14:textId="386AF121" w:rsidR="00E17398" w:rsidRPr="00DB5BE7" w:rsidRDefault="00A07329" w:rsidP="00A07329">
            <w:pPr>
              <w:ind w:firstLine="567"/>
              <w:jc w:val="both"/>
              <w:rPr>
                <w:rFonts w:ascii="Times New Roman" w:hAnsi="Times New Roman" w:cs="Times New Roman"/>
                <w:sz w:val="24"/>
                <w:szCs w:val="24"/>
              </w:rPr>
            </w:pPr>
            <w:r w:rsidRPr="00A07329">
              <w:rPr>
                <w:rFonts w:ascii="Times New Roman" w:hAnsi="Times New Roman" w:cs="Times New Roman"/>
                <w:sz w:val="24"/>
                <w:szCs w:val="24"/>
              </w:rPr>
              <w:t>Національний банк, якщо протягом граничного строку вирішити адміністративну справу за заявою неможливо, має право продовжити строк прийняття рішення про розширення обсягу авторизації</w:t>
            </w:r>
            <w:r w:rsidR="002B2AEE">
              <w:rPr>
                <w:rFonts w:ascii="Times New Roman" w:hAnsi="Times New Roman" w:cs="Times New Roman"/>
                <w:sz w:val="24"/>
                <w:szCs w:val="24"/>
              </w:rPr>
              <w:t xml:space="preserve"> </w:t>
            </w:r>
            <w:r w:rsidR="002B2AEE" w:rsidRPr="002B2AEE">
              <w:rPr>
                <w:rFonts w:ascii="Times New Roman" w:hAnsi="Times New Roman" w:cs="Times New Roman"/>
                <w:b/>
                <w:sz w:val="24"/>
                <w:szCs w:val="24"/>
              </w:rPr>
              <w:t>або про відмову у розширенні обсягу</w:t>
            </w:r>
            <w:r w:rsidR="002B2AEE">
              <w:rPr>
                <w:rFonts w:ascii="Times New Roman" w:hAnsi="Times New Roman" w:cs="Times New Roman"/>
                <w:b/>
                <w:sz w:val="24"/>
                <w:szCs w:val="24"/>
              </w:rPr>
              <w:t xml:space="preserve"> авторизації</w:t>
            </w:r>
            <w:r w:rsidRPr="00A07329">
              <w:rPr>
                <w:rFonts w:ascii="Times New Roman" w:hAnsi="Times New Roman" w:cs="Times New Roman"/>
                <w:sz w:val="24"/>
                <w:szCs w:val="24"/>
              </w:rPr>
              <w:t>, але не більше ніж на 15 календарних днів за умови та в порядку, визначених у пунктах 73, 74 розділу V Положення № 200.</w:t>
            </w:r>
          </w:p>
        </w:tc>
      </w:tr>
      <w:tr w:rsidR="00E17398" w14:paraId="6F6895D6" w14:textId="77777777" w:rsidTr="00044DEA">
        <w:tc>
          <w:tcPr>
            <w:tcW w:w="14560" w:type="dxa"/>
            <w:gridSpan w:val="2"/>
          </w:tcPr>
          <w:p w14:paraId="1F53DD96" w14:textId="17E48908" w:rsidR="00E17398" w:rsidRPr="00BC1698" w:rsidRDefault="00E17398" w:rsidP="00E17398">
            <w:pPr>
              <w:ind w:firstLine="567"/>
              <w:jc w:val="center"/>
              <w:rPr>
                <w:rFonts w:ascii="Times New Roman" w:hAnsi="Times New Roman" w:cs="Times New Roman"/>
                <w:sz w:val="24"/>
                <w:szCs w:val="24"/>
              </w:rPr>
            </w:pPr>
            <w:r w:rsidRPr="00703798">
              <w:rPr>
                <w:rFonts w:ascii="Times New Roman" w:hAnsi="Times New Roman" w:cs="Times New Roman"/>
                <w:sz w:val="24"/>
                <w:szCs w:val="24"/>
              </w:rPr>
              <w:t>XXI. Особливості авторизації діяльності надавачів обмежених платіжних послуг</w:t>
            </w:r>
          </w:p>
        </w:tc>
      </w:tr>
      <w:tr w:rsidR="00E17398" w14:paraId="4E597CD7" w14:textId="77777777" w:rsidTr="00044DEA">
        <w:tc>
          <w:tcPr>
            <w:tcW w:w="7350" w:type="dxa"/>
          </w:tcPr>
          <w:p w14:paraId="4AAB37AB" w14:textId="77777777" w:rsidR="008D04AE"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228. </w:t>
            </w:r>
            <w:r w:rsidR="008D04AE" w:rsidRPr="008D04AE">
              <w:rPr>
                <w:rFonts w:ascii="Times New Roman" w:hAnsi="Times New Roman" w:cs="Times New Roman"/>
                <w:strike/>
                <w:sz w:val="24"/>
                <w:szCs w:val="24"/>
              </w:rPr>
              <w:t>Комітет з нагляду за небанківськими установами</w:t>
            </w:r>
            <w:r w:rsidR="008D04AE" w:rsidRPr="008D04AE">
              <w:rPr>
                <w:rFonts w:ascii="Times New Roman" w:hAnsi="Times New Roman" w:cs="Times New Roman"/>
                <w:sz w:val="24"/>
                <w:szCs w:val="24"/>
              </w:rPr>
              <w:t xml:space="preserve"> приймає рішення про внесення надавача обмежених платіжних послуг до </w:t>
            </w:r>
            <w:r w:rsidR="008D04AE" w:rsidRPr="008D04AE">
              <w:rPr>
                <w:rFonts w:ascii="Times New Roman" w:hAnsi="Times New Roman" w:cs="Times New Roman"/>
                <w:sz w:val="24"/>
                <w:szCs w:val="24"/>
              </w:rPr>
              <w:lastRenderedPageBreak/>
              <w:t xml:space="preserve">Реєстру протягом 60 робочих днів із дня одержання заяви, визначеної в цьому Положенні. </w:t>
            </w:r>
          </w:p>
          <w:p w14:paraId="276A2624" w14:textId="254B0929" w:rsidR="00E17398" w:rsidRPr="00BC1698" w:rsidRDefault="008D04AE" w:rsidP="00E17398">
            <w:pPr>
              <w:ind w:firstLine="567"/>
              <w:jc w:val="both"/>
              <w:rPr>
                <w:rFonts w:ascii="Times New Roman" w:hAnsi="Times New Roman" w:cs="Times New Roman"/>
                <w:sz w:val="24"/>
                <w:szCs w:val="24"/>
              </w:rPr>
            </w:pPr>
            <w:r w:rsidRPr="008D04AE">
              <w:rPr>
                <w:rFonts w:ascii="Times New Roman" w:hAnsi="Times New Roman" w:cs="Times New Roman"/>
                <w:sz w:val="24"/>
                <w:szCs w:val="24"/>
              </w:rPr>
              <w:t>Національний банк має право продовжити строк прийняття рішення про внесення надавача обмежених платіжних послуг до Реєстру, але не більше ніж на 30 робочих днів за умови та в порядку, визначених у пунктах 72, 74 розділу V Положення № 200.</w:t>
            </w:r>
          </w:p>
        </w:tc>
        <w:tc>
          <w:tcPr>
            <w:tcW w:w="7210" w:type="dxa"/>
          </w:tcPr>
          <w:p w14:paraId="011FA61E" w14:textId="10BCD8CB" w:rsidR="008D04AE" w:rsidRDefault="00E17398" w:rsidP="008D04AE">
            <w:pPr>
              <w:ind w:firstLine="567"/>
              <w:jc w:val="both"/>
              <w:rPr>
                <w:rFonts w:ascii="Times New Roman" w:hAnsi="Times New Roman" w:cs="Times New Roman"/>
                <w:sz w:val="24"/>
                <w:szCs w:val="24"/>
              </w:rPr>
            </w:pPr>
            <w:r w:rsidRPr="00BC1698">
              <w:rPr>
                <w:rFonts w:ascii="Times New Roman" w:hAnsi="Times New Roman" w:cs="Times New Roman"/>
                <w:sz w:val="24"/>
                <w:szCs w:val="24"/>
              </w:rPr>
              <w:lastRenderedPageBreak/>
              <w:t xml:space="preserve">228.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sz w:val="24"/>
                <w:szCs w:val="24"/>
              </w:rPr>
              <w:t xml:space="preserve"> </w:t>
            </w:r>
            <w:r w:rsidR="008D04AE" w:rsidRPr="008D04AE">
              <w:rPr>
                <w:rFonts w:ascii="Times New Roman" w:hAnsi="Times New Roman" w:cs="Times New Roman"/>
                <w:sz w:val="24"/>
                <w:szCs w:val="24"/>
              </w:rPr>
              <w:t xml:space="preserve">приймає рішення </w:t>
            </w:r>
            <w:r w:rsidR="00965FC3" w:rsidRPr="008D04AE">
              <w:rPr>
                <w:rFonts w:ascii="Times New Roman" w:hAnsi="Times New Roman" w:cs="Times New Roman"/>
                <w:sz w:val="24"/>
                <w:szCs w:val="24"/>
              </w:rPr>
              <w:t xml:space="preserve">про внесення надавача обмежених платіжних </w:t>
            </w:r>
            <w:r w:rsidR="00965FC3" w:rsidRPr="008D04AE">
              <w:rPr>
                <w:rFonts w:ascii="Times New Roman" w:hAnsi="Times New Roman" w:cs="Times New Roman"/>
                <w:sz w:val="24"/>
                <w:szCs w:val="24"/>
              </w:rPr>
              <w:lastRenderedPageBreak/>
              <w:t xml:space="preserve">послуг </w:t>
            </w:r>
            <w:r w:rsidR="008D04AE" w:rsidRPr="008D04AE">
              <w:rPr>
                <w:rFonts w:ascii="Times New Roman" w:hAnsi="Times New Roman" w:cs="Times New Roman"/>
                <w:sz w:val="24"/>
                <w:szCs w:val="24"/>
              </w:rPr>
              <w:t>до Реєстру</w:t>
            </w:r>
            <w:r w:rsidR="00556343">
              <w:rPr>
                <w:rFonts w:ascii="Times New Roman" w:hAnsi="Times New Roman" w:cs="Times New Roman"/>
                <w:sz w:val="24"/>
                <w:szCs w:val="24"/>
              </w:rPr>
              <w:t xml:space="preserve"> </w:t>
            </w:r>
            <w:r w:rsidR="00556343" w:rsidRPr="00556343">
              <w:rPr>
                <w:rFonts w:ascii="Times New Roman" w:hAnsi="Times New Roman" w:cs="Times New Roman"/>
                <w:b/>
                <w:sz w:val="24"/>
                <w:szCs w:val="24"/>
              </w:rPr>
              <w:t>або про відмову в авторизації</w:t>
            </w:r>
            <w:r w:rsidR="008D04AE" w:rsidRPr="008D04AE">
              <w:rPr>
                <w:rFonts w:ascii="Times New Roman" w:hAnsi="Times New Roman" w:cs="Times New Roman"/>
                <w:sz w:val="24"/>
                <w:szCs w:val="24"/>
              </w:rPr>
              <w:t xml:space="preserve"> протягом 60 робочих днів із дня одержання заяви, визначеної в цьому Положенні. </w:t>
            </w:r>
          </w:p>
          <w:p w14:paraId="2E45FF22" w14:textId="78724990" w:rsidR="00E17398" w:rsidRPr="00BC1698" w:rsidRDefault="008D04AE" w:rsidP="008D04AE">
            <w:pPr>
              <w:ind w:firstLine="567"/>
              <w:jc w:val="both"/>
              <w:rPr>
                <w:rFonts w:ascii="Times New Roman" w:hAnsi="Times New Roman" w:cs="Times New Roman"/>
                <w:sz w:val="24"/>
                <w:szCs w:val="24"/>
              </w:rPr>
            </w:pPr>
            <w:r w:rsidRPr="008D04AE">
              <w:rPr>
                <w:rFonts w:ascii="Times New Roman" w:hAnsi="Times New Roman" w:cs="Times New Roman"/>
                <w:sz w:val="24"/>
                <w:szCs w:val="24"/>
              </w:rPr>
              <w:t>Національний банк має право продовжити строк прийняття рішення про внесення надавача обмежених платіжних послуг до Реєстру</w:t>
            </w:r>
            <w:r w:rsidR="00C453CB">
              <w:rPr>
                <w:rFonts w:ascii="Times New Roman" w:hAnsi="Times New Roman" w:cs="Times New Roman"/>
                <w:sz w:val="24"/>
                <w:szCs w:val="24"/>
              </w:rPr>
              <w:t xml:space="preserve"> </w:t>
            </w:r>
            <w:r w:rsidR="00C453CB" w:rsidRPr="00C453CB">
              <w:rPr>
                <w:rFonts w:ascii="Times New Roman" w:hAnsi="Times New Roman" w:cs="Times New Roman"/>
                <w:b/>
                <w:sz w:val="24"/>
                <w:szCs w:val="24"/>
              </w:rPr>
              <w:t>або про відмову в авторизації</w:t>
            </w:r>
            <w:r w:rsidRPr="008D04AE">
              <w:rPr>
                <w:rFonts w:ascii="Times New Roman" w:hAnsi="Times New Roman" w:cs="Times New Roman"/>
                <w:sz w:val="24"/>
                <w:szCs w:val="24"/>
              </w:rPr>
              <w:t>, але не більше ніж на 30 робочих днів за умови та в порядку, визначених у пунктах 72, 74 розділу V Положення № 200.</w:t>
            </w:r>
          </w:p>
        </w:tc>
      </w:tr>
      <w:tr w:rsidR="00C554C9" w14:paraId="4E4081AF" w14:textId="77777777" w:rsidTr="00044DEA">
        <w:tc>
          <w:tcPr>
            <w:tcW w:w="14560" w:type="dxa"/>
            <w:gridSpan w:val="2"/>
          </w:tcPr>
          <w:p w14:paraId="3473819F" w14:textId="60252A6A" w:rsidR="00C554C9" w:rsidRPr="00B22A14" w:rsidRDefault="00C554C9" w:rsidP="00C554C9">
            <w:pPr>
              <w:ind w:firstLine="567"/>
              <w:jc w:val="center"/>
              <w:rPr>
                <w:rFonts w:ascii="Times New Roman" w:hAnsi="Times New Roman" w:cs="Times New Roman"/>
                <w:sz w:val="24"/>
                <w:szCs w:val="24"/>
              </w:rPr>
            </w:pPr>
            <w:r w:rsidRPr="008C7D53">
              <w:rPr>
                <w:rFonts w:ascii="Times New Roman" w:hAnsi="Times New Roman" w:cs="Times New Roman"/>
                <w:sz w:val="24"/>
                <w:szCs w:val="24"/>
              </w:rPr>
              <w:lastRenderedPageBreak/>
              <w:t>XXII. Зміни в діяльності надавача фінансових платіжних послуг/обмежених платіжних послуг</w:t>
            </w:r>
          </w:p>
        </w:tc>
      </w:tr>
      <w:tr w:rsidR="006C454C" w14:paraId="3C03D024" w14:textId="77777777" w:rsidTr="00044DEA">
        <w:tc>
          <w:tcPr>
            <w:tcW w:w="7350" w:type="dxa"/>
          </w:tcPr>
          <w:p w14:paraId="3E8E6BB5" w14:textId="276B5828" w:rsidR="000F43C2" w:rsidRDefault="006C454C" w:rsidP="008C7D53">
            <w:pPr>
              <w:ind w:firstLine="567"/>
              <w:jc w:val="both"/>
              <w:rPr>
                <w:rFonts w:ascii="Times New Roman" w:hAnsi="Times New Roman" w:cs="Times New Roman"/>
                <w:sz w:val="24"/>
                <w:szCs w:val="24"/>
              </w:rPr>
            </w:pPr>
            <w:r w:rsidRPr="006C454C">
              <w:rPr>
                <w:rFonts w:ascii="Times New Roman" w:hAnsi="Times New Roman" w:cs="Times New Roman"/>
                <w:sz w:val="24"/>
                <w:szCs w:val="24"/>
              </w:rPr>
              <w:t>235. Надавач фінансових платіжних послуг/обмежених платіжних послуг зобов'язаний подати до Національного банку в разі виникнення змін та/або доповнень до інформації, яка міститься:</w:t>
            </w:r>
          </w:p>
          <w:p w14:paraId="1B732470" w14:textId="6C8B3515" w:rsidR="000F43C2" w:rsidRDefault="000F43C2" w:rsidP="008C7D53">
            <w:pPr>
              <w:ind w:firstLine="567"/>
              <w:jc w:val="both"/>
              <w:rPr>
                <w:rFonts w:ascii="Times New Roman" w:hAnsi="Times New Roman" w:cs="Times New Roman"/>
                <w:sz w:val="24"/>
                <w:szCs w:val="24"/>
              </w:rPr>
            </w:pPr>
            <w:r>
              <w:rPr>
                <w:rFonts w:ascii="Times New Roman" w:hAnsi="Times New Roman" w:cs="Times New Roman"/>
                <w:sz w:val="24"/>
                <w:szCs w:val="24"/>
              </w:rPr>
              <w:t>(…)</w:t>
            </w:r>
          </w:p>
          <w:p w14:paraId="33806A34" w14:textId="77777777" w:rsidR="00024979" w:rsidRDefault="00024979" w:rsidP="008C7D53">
            <w:pPr>
              <w:ind w:firstLine="567"/>
              <w:jc w:val="both"/>
              <w:rPr>
                <w:rFonts w:ascii="Times New Roman" w:hAnsi="Times New Roman" w:cs="Times New Roman"/>
                <w:sz w:val="24"/>
                <w:szCs w:val="24"/>
              </w:rPr>
            </w:pPr>
          </w:p>
          <w:p w14:paraId="27965173" w14:textId="77777777" w:rsidR="00024979" w:rsidRDefault="00024979" w:rsidP="008C7D53">
            <w:pPr>
              <w:pStyle w:val="rvps2"/>
              <w:shd w:val="clear" w:color="auto" w:fill="FFFFFF"/>
              <w:spacing w:before="0" w:beforeAutospacing="0" w:after="0" w:afterAutospacing="0"/>
              <w:ind w:firstLine="450"/>
              <w:jc w:val="both"/>
              <w:rPr>
                <w:color w:val="333333"/>
              </w:rPr>
            </w:pPr>
            <w:r>
              <w:rPr>
                <w:color w:val="333333"/>
              </w:rPr>
              <w:t>3) в опитувальнику:</w:t>
            </w:r>
          </w:p>
          <w:p w14:paraId="4CBF6372" w14:textId="3CEDD133" w:rsidR="00024979" w:rsidRDefault="00024979" w:rsidP="008C7D53">
            <w:pPr>
              <w:pStyle w:val="rvps2"/>
              <w:shd w:val="clear" w:color="auto" w:fill="FFFFFF"/>
              <w:spacing w:before="0" w:beforeAutospacing="0" w:after="0" w:afterAutospacing="0"/>
              <w:ind w:firstLine="450"/>
              <w:jc w:val="both"/>
              <w:rPr>
                <w:color w:val="333333"/>
              </w:rPr>
            </w:pPr>
            <w:bookmarkStart w:id="8" w:name="n635"/>
            <w:bookmarkEnd w:id="8"/>
            <w:r>
              <w:rPr>
                <w:color w:val="333333"/>
              </w:rPr>
              <w:t>оновлений опитувальник (</w:t>
            </w:r>
            <w:r w:rsidRPr="008C7D53">
              <w:rPr>
                <w:color w:val="333333"/>
              </w:rPr>
              <w:t>додаток 3</w:t>
            </w:r>
            <w:r>
              <w:rPr>
                <w:color w:val="333333"/>
              </w:rPr>
              <w:t> до цього Положення);</w:t>
            </w:r>
          </w:p>
          <w:p w14:paraId="6556EEDE" w14:textId="77777777" w:rsidR="00024979" w:rsidRDefault="00024979" w:rsidP="008C7D53">
            <w:pPr>
              <w:pStyle w:val="rvps2"/>
              <w:shd w:val="clear" w:color="auto" w:fill="FFFFFF"/>
              <w:spacing w:before="0" w:beforeAutospacing="0" w:after="0" w:afterAutospacing="0"/>
              <w:ind w:firstLine="450"/>
              <w:jc w:val="both"/>
              <w:rPr>
                <w:color w:val="333333"/>
              </w:rPr>
            </w:pPr>
            <w:bookmarkStart w:id="9" w:name="n636"/>
            <w:bookmarkEnd w:id="9"/>
            <w:r>
              <w:rPr>
                <w:color w:val="333333"/>
              </w:rPr>
              <w:t>письмове повідомлення в довільній формі із зазначенням короткого опису таких змін;</w:t>
            </w:r>
          </w:p>
          <w:p w14:paraId="5316AE69" w14:textId="0A7F56FD" w:rsidR="00024979" w:rsidRDefault="00024979" w:rsidP="008C7D53">
            <w:pPr>
              <w:pStyle w:val="rvps2"/>
              <w:shd w:val="clear" w:color="auto" w:fill="FFFFFF"/>
              <w:spacing w:before="0" w:beforeAutospacing="0" w:after="0" w:afterAutospacing="0"/>
              <w:ind w:firstLine="450"/>
              <w:jc w:val="both"/>
              <w:rPr>
                <w:color w:val="333333"/>
              </w:rPr>
            </w:pPr>
            <w:bookmarkStart w:id="10" w:name="n637"/>
            <w:bookmarkEnd w:id="10"/>
            <w:r>
              <w:rPr>
                <w:color w:val="333333"/>
              </w:rPr>
              <w:t>копії документів, які підтверджують такі зміни та/або доповнення (у разі наявності).</w:t>
            </w:r>
          </w:p>
          <w:p w14:paraId="5238E9FF" w14:textId="77777777" w:rsidR="00024979" w:rsidRDefault="00024979" w:rsidP="008C7D53">
            <w:pPr>
              <w:pStyle w:val="rvps2"/>
              <w:shd w:val="clear" w:color="auto" w:fill="FFFFFF"/>
              <w:spacing w:before="0" w:beforeAutospacing="0" w:after="0" w:afterAutospacing="0"/>
              <w:ind w:firstLine="450"/>
              <w:jc w:val="both"/>
              <w:rPr>
                <w:color w:val="333333"/>
              </w:rPr>
            </w:pPr>
          </w:p>
          <w:p w14:paraId="39C2A586" w14:textId="77777777" w:rsidR="00024979" w:rsidRDefault="00024979" w:rsidP="008C7D53">
            <w:pPr>
              <w:pStyle w:val="rvps2"/>
              <w:shd w:val="clear" w:color="auto" w:fill="FFFFFF"/>
              <w:spacing w:before="0" w:beforeAutospacing="0" w:after="0" w:afterAutospacing="0"/>
              <w:ind w:firstLine="450"/>
              <w:jc w:val="both"/>
              <w:rPr>
                <w:color w:val="333333"/>
              </w:rPr>
            </w:pPr>
            <w:bookmarkStart w:id="11" w:name="n638"/>
            <w:bookmarkEnd w:id="11"/>
            <w:r>
              <w:rPr>
                <w:color w:val="333333"/>
              </w:rPr>
              <w:t>Надавач фінансових платіжних послуг/обмежених платіжних послуг зобов'язаний подати до Національного банку документи, зазначені в підпунктах 2</w:t>
            </w:r>
            <w:r w:rsidRPr="00B22A14">
              <w:rPr>
                <w:color w:val="333333"/>
              </w:rPr>
              <w:t>, 3</w:t>
            </w:r>
            <w:r>
              <w:rPr>
                <w:color w:val="333333"/>
              </w:rPr>
              <w:t xml:space="preserve"> пункту 235 розділу XXII цього Положення, протягом 15 робочих днів після виникнення змін та/або доповнень.</w:t>
            </w:r>
          </w:p>
          <w:p w14:paraId="023AE10D" w14:textId="77777777" w:rsidR="00B82A01" w:rsidRDefault="00B82A01" w:rsidP="008C7D53">
            <w:pPr>
              <w:pStyle w:val="rvps2"/>
              <w:shd w:val="clear" w:color="auto" w:fill="FFFFFF"/>
              <w:spacing w:before="0" w:beforeAutospacing="0" w:after="0" w:afterAutospacing="0"/>
              <w:ind w:firstLine="450"/>
              <w:jc w:val="both"/>
              <w:rPr>
                <w:color w:val="333333"/>
              </w:rPr>
            </w:pPr>
          </w:p>
          <w:p w14:paraId="39C13576" w14:textId="51789B10" w:rsidR="00B82A01" w:rsidRPr="008C7D53" w:rsidRDefault="00B82A01" w:rsidP="008C7D53">
            <w:pPr>
              <w:pStyle w:val="rvps2"/>
              <w:shd w:val="clear" w:color="auto" w:fill="FFFFFF"/>
              <w:spacing w:before="0" w:beforeAutospacing="0" w:after="0" w:afterAutospacing="0"/>
              <w:ind w:firstLine="450"/>
              <w:jc w:val="both"/>
              <w:rPr>
                <w:b/>
                <w:color w:val="333333"/>
              </w:rPr>
            </w:pPr>
            <w:r w:rsidRPr="008C7D53">
              <w:rPr>
                <w:b/>
                <w:color w:val="333333"/>
              </w:rPr>
              <w:t>Відсутній</w:t>
            </w:r>
          </w:p>
        </w:tc>
        <w:tc>
          <w:tcPr>
            <w:tcW w:w="7210" w:type="dxa"/>
          </w:tcPr>
          <w:p w14:paraId="277C2731" w14:textId="2BC33DD6" w:rsidR="000F43C2" w:rsidRDefault="001A0F4E" w:rsidP="008C7D53">
            <w:pPr>
              <w:ind w:firstLine="567"/>
              <w:jc w:val="both"/>
              <w:rPr>
                <w:rFonts w:ascii="Times New Roman" w:hAnsi="Times New Roman" w:cs="Times New Roman"/>
                <w:sz w:val="24"/>
                <w:szCs w:val="24"/>
              </w:rPr>
            </w:pPr>
            <w:r w:rsidRPr="006C454C">
              <w:rPr>
                <w:rFonts w:ascii="Times New Roman" w:hAnsi="Times New Roman" w:cs="Times New Roman"/>
                <w:sz w:val="24"/>
                <w:szCs w:val="24"/>
              </w:rPr>
              <w:t>235. Надавач фінансових платіжних послуг/обмежених платіжних послуг зобов'язаний подати до Національного банку в разі виникнення змін та/або доповнень до інформації, яка міститься:</w:t>
            </w:r>
          </w:p>
          <w:p w14:paraId="743C94E2" w14:textId="77777777" w:rsidR="000F43C2" w:rsidRDefault="000F43C2" w:rsidP="008C7D53">
            <w:pPr>
              <w:ind w:firstLine="567"/>
              <w:jc w:val="both"/>
              <w:rPr>
                <w:rFonts w:ascii="Times New Roman" w:hAnsi="Times New Roman" w:cs="Times New Roman"/>
                <w:sz w:val="24"/>
                <w:szCs w:val="24"/>
              </w:rPr>
            </w:pPr>
            <w:r>
              <w:rPr>
                <w:rFonts w:ascii="Times New Roman" w:hAnsi="Times New Roman" w:cs="Times New Roman"/>
                <w:sz w:val="24"/>
                <w:szCs w:val="24"/>
              </w:rPr>
              <w:t>(…)</w:t>
            </w:r>
          </w:p>
          <w:p w14:paraId="64A4A130" w14:textId="77777777" w:rsidR="00024979" w:rsidRDefault="00024979" w:rsidP="00024979">
            <w:pPr>
              <w:pStyle w:val="rvps2"/>
              <w:shd w:val="clear" w:color="auto" w:fill="FFFFFF"/>
              <w:spacing w:before="0" w:beforeAutospacing="0" w:after="0" w:afterAutospacing="0"/>
              <w:ind w:firstLine="450"/>
              <w:jc w:val="both"/>
              <w:rPr>
                <w:color w:val="333333"/>
              </w:rPr>
            </w:pPr>
          </w:p>
          <w:p w14:paraId="5328A500" w14:textId="60818A54" w:rsidR="00024979" w:rsidRDefault="00024979" w:rsidP="00024979">
            <w:pPr>
              <w:pStyle w:val="rvps2"/>
              <w:shd w:val="clear" w:color="auto" w:fill="FFFFFF"/>
              <w:spacing w:before="0" w:beforeAutospacing="0" w:after="0" w:afterAutospacing="0"/>
              <w:ind w:firstLine="450"/>
              <w:jc w:val="both"/>
              <w:rPr>
                <w:color w:val="333333"/>
              </w:rPr>
            </w:pPr>
            <w:r>
              <w:rPr>
                <w:color w:val="333333"/>
              </w:rPr>
              <w:t>3) в опитувальнику:</w:t>
            </w:r>
          </w:p>
          <w:p w14:paraId="594ED76D" w14:textId="77777777" w:rsidR="00024979" w:rsidRDefault="00024979" w:rsidP="00024979">
            <w:pPr>
              <w:pStyle w:val="rvps2"/>
              <w:shd w:val="clear" w:color="auto" w:fill="FFFFFF"/>
              <w:spacing w:before="0" w:beforeAutospacing="0" w:after="0" w:afterAutospacing="0"/>
              <w:ind w:firstLine="450"/>
              <w:jc w:val="both"/>
              <w:rPr>
                <w:color w:val="333333"/>
              </w:rPr>
            </w:pPr>
            <w:r>
              <w:rPr>
                <w:color w:val="333333"/>
              </w:rPr>
              <w:t>оновлений опитувальник (</w:t>
            </w:r>
            <w:r w:rsidRPr="007133FB">
              <w:rPr>
                <w:color w:val="333333"/>
              </w:rPr>
              <w:t>додаток 3</w:t>
            </w:r>
            <w:r>
              <w:rPr>
                <w:color w:val="333333"/>
              </w:rPr>
              <w:t> до цього Положення);</w:t>
            </w:r>
          </w:p>
          <w:p w14:paraId="40AB560D" w14:textId="77777777" w:rsidR="00024979" w:rsidRDefault="00024979" w:rsidP="00024979">
            <w:pPr>
              <w:pStyle w:val="rvps2"/>
              <w:shd w:val="clear" w:color="auto" w:fill="FFFFFF"/>
              <w:spacing w:before="0" w:beforeAutospacing="0" w:after="0" w:afterAutospacing="0"/>
              <w:ind w:firstLine="450"/>
              <w:jc w:val="both"/>
              <w:rPr>
                <w:color w:val="333333"/>
              </w:rPr>
            </w:pPr>
            <w:r>
              <w:rPr>
                <w:color w:val="333333"/>
              </w:rPr>
              <w:t>письмове повідомлення в довільній формі із зазначенням короткого опису таких змін;</w:t>
            </w:r>
          </w:p>
          <w:p w14:paraId="08110851" w14:textId="77777777" w:rsidR="00024979" w:rsidRDefault="00024979" w:rsidP="00024979">
            <w:pPr>
              <w:pStyle w:val="rvps2"/>
              <w:shd w:val="clear" w:color="auto" w:fill="FFFFFF"/>
              <w:spacing w:before="0" w:beforeAutospacing="0" w:after="0" w:afterAutospacing="0"/>
              <w:ind w:firstLine="450"/>
              <w:jc w:val="both"/>
              <w:rPr>
                <w:color w:val="333333"/>
              </w:rPr>
            </w:pPr>
            <w:r>
              <w:rPr>
                <w:color w:val="333333"/>
              </w:rPr>
              <w:t>копії документів, які підтверджують такі зміни та/або доповнення (у разі наявності).</w:t>
            </w:r>
          </w:p>
          <w:p w14:paraId="1078CBDE" w14:textId="77777777" w:rsidR="00024979" w:rsidRDefault="00024979" w:rsidP="00024979">
            <w:pPr>
              <w:pStyle w:val="rvps2"/>
              <w:shd w:val="clear" w:color="auto" w:fill="FFFFFF"/>
              <w:spacing w:before="0" w:beforeAutospacing="0" w:after="0" w:afterAutospacing="0"/>
              <w:ind w:firstLine="450"/>
              <w:jc w:val="both"/>
              <w:rPr>
                <w:color w:val="333333"/>
              </w:rPr>
            </w:pPr>
          </w:p>
          <w:p w14:paraId="53D8C6C1" w14:textId="77777777" w:rsidR="003F5365" w:rsidRDefault="00B82A01" w:rsidP="008C7D53">
            <w:pPr>
              <w:ind w:firstLine="567"/>
              <w:jc w:val="both"/>
              <w:rPr>
                <w:rFonts w:ascii="Times New Roman" w:hAnsi="Times New Roman" w:cs="Times New Roman"/>
                <w:color w:val="333333"/>
                <w:sz w:val="24"/>
                <w:szCs w:val="24"/>
              </w:rPr>
            </w:pPr>
            <w:r w:rsidRPr="008C7D53">
              <w:rPr>
                <w:rFonts w:ascii="Times New Roman" w:hAnsi="Times New Roman" w:cs="Times New Roman"/>
                <w:color w:val="333333"/>
                <w:sz w:val="24"/>
                <w:szCs w:val="24"/>
              </w:rPr>
              <w:t>Надавач фінансових платіжних послуг/обмежених платіжних послуг зобов'язаний подати до Національного банку документи, зазначені в підпунктах 2, 3 пункту 235 розділу XXII цього Положення, протягом 15 робочих днів після виникнення змін та/або доповнень.</w:t>
            </w:r>
          </w:p>
          <w:p w14:paraId="491F653B" w14:textId="77777777" w:rsidR="00B82A01" w:rsidRDefault="00B82A01" w:rsidP="008C7D53">
            <w:pPr>
              <w:ind w:firstLine="567"/>
              <w:jc w:val="both"/>
              <w:rPr>
                <w:rFonts w:ascii="Times New Roman" w:hAnsi="Times New Roman" w:cs="Times New Roman"/>
                <w:color w:val="333333"/>
                <w:sz w:val="24"/>
                <w:szCs w:val="24"/>
              </w:rPr>
            </w:pPr>
          </w:p>
          <w:p w14:paraId="3DF00530" w14:textId="7F101402" w:rsidR="00B82A01" w:rsidRPr="008C7D53" w:rsidRDefault="002E2E4F" w:rsidP="008C7D53">
            <w:pPr>
              <w:ind w:firstLine="567"/>
              <w:jc w:val="both"/>
              <w:rPr>
                <w:rFonts w:ascii="Times New Roman" w:hAnsi="Times New Roman" w:cs="Times New Roman"/>
                <w:b/>
                <w:color w:val="333333"/>
                <w:sz w:val="24"/>
                <w:szCs w:val="24"/>
              </w:rPr>
            </w:pPr>
            <w:r w:rsidRPr="00B22A14">
              <w:rPr>
                <w:rFonts w:ascii="Times New Roman" w:hAnsi="Times New Roman" w:cs="Times New Roman"/>
                <w:b/>
                <w:color w:val="333333"/>
                <w:sz w:val="24"/>
                <w:szCs w:val="24"/>
              </w:rPr>
              <w:t>Інша фінансова</w:t>
            </w:r>
            <w:r w:rsidRPr="008C7D53">
              <w:rPr>
                <w:rFonts w:ascii="Times New Roman" w:hAnsi="Times New Roman" w:cs="Times New Roman"/>
                <w:b/>
                <w:color w:val="333333"/>
                <w:sz w:val="24"/>
                <w:szCs w:val="24"/>
              </w:rPr>
              <w:t xml:space="preserve"> установа не подає</w:t>
            </w:r>
            <w:r w:rsidR="00B82A01" w:rsidRPr="008C7D53">
              <w:rPr>
                <w:rFonts w:ascii="Times New Roman" w:hAnsi="Times New Roman" w:cs="Times New Roman"/>
                <w:b/>
                <w:color w:val="333333"/>
                <w:sz w:val="24"/>
                <w:szCs w:val="24"/>
              </w:rPr>
              <w:t xml:space="preserve"> до Національного банку документи, зазначені в підпункті 3 пункту 235 розділу XXII цього Положення.</w:t>
            </w:r>
          </w:p>
        </w:tc>
      </w:tr>
      <w:tr w:rsidR="00E17398" w14:paraId="5DB50BF6" w14:textId="77777777" w:rsidTr="00044DEA">
        <w:tc>
          <w:tcPr>
            <w:tcW w:w="14560" w:type="dxa"/>
            <w:gridSpan w:val="2"/>
          </w:tcPr>
          <w:p w14:paraId="0029C69C" w14:textId="77C5ACE4" w:rsidR="00E17398" w:rsidRPr="00BC1698" w:rsidRDefault="00E17398" w:rsidP="00E17398">
            <w:pPr>
              <w:ind w:firstLine="567"/>
              <w:jc w:val="center"/>
              <w:rPr>
                <w:rFonts w:ascii="Times New Roman" w:hAnsi="Times New Roman" w:cs="Times New Roman"/>
                <w:sz w:val="24"/>
                <w:szCs w:val="24"/>
              </w:rPr>
            </w:pPr>
            <w:r w:rsidRPr="001B0950">
              <w:rPr>
                <w:rFonts w:ascii="Times New Roman" w:hAnsi="Times New Roman" w:cs="Times New Roman"/>
                <w:sz w:val="24"/>
                <w:szCs w:val="24"/>
              </w:rPr>
              <w:t>XXIII. Акредитація філій іноземних платіжних установ/філій іноземних установ електронних грошей в Україні</w:t>
            </w:r>
          </w:p>
        </w:tc>
      </w:tr>
      <w:tr w:rsidR="00E17398" w14:paraId="6DFC9BA8" w14:textId="77777777" w:rsidTr="00044DEA">
        <w:tc>
          <w:tcPr>
            <w:tcW w:w="7350" w:type="dxa"/>
          </w:tcPr>
          <w:p w14:paraId="116B8753" w14:textId="77777777" w:rsidR="00E17398"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249. </w:t>
            </w:r>
            <w:r w:rsidRPr="00BC1698">
              <w:rPr>
                <w:rFonts w:ascii="Times New Roman" w:hAnsi="Times New Roman" w:cs="Times New Roman"/>
                <w:strike/>
                <w:sz w:val="24"/>
                <w:szCs w:val="24"/>
              </w:rPr>
              <w:t>Комітет з нагляду за небанківськими установами</w:t>
            </w:r>
            <w:r w:rsidRPr="00BC1698">
              <w:rPr>
                <w:rFonts w:ascii="Times New Roman" w:hAnsi="Times New Roman" w:cs="Times New Roman"/>
                <w:sz w:val="24"/>
                <w:szCs w:val="24"/>
              </w:rPr>
              <w:t xml:space="preserve"> приймає рішення про акредитацію філії іноземної платіжної установи/філії </w:t>
            </w:r>
            <w:r w:rsidRPr="00BC1698">
              <w:rPr>
                <w:rFonts w:ascii="Times New Roman" w:hAnsi="Times New Roman" w:cs="Times New Roman"/>
                <w:sz w:val="24"/>
                <w:szCs w:val="24"/>
              </w:rPr>
              <w:lastRenderedPageBreak/>
              <w:t xml:space="preserve">іноземної установи електронних грошей протягом 60 робочих днів із дня одержання </w:t>
            </w:r>
            <w:r w:rsidRPr="007A1D19">
              <w:rPr>
                <w:rFonts w:ascii="Times New Roman" w:hAnsi="Times New Roman" w:cs="Times New Roman"/>
                <w:sz w:val="24"/>
                <w:szCs w:val="24"/>
              </w:rPr>
              <w:t>заяви, визначеної</w:t>
            </w:r>
            <w:r w:rsidRPr="00BC1698">
              <w:rPr>
                <w:rFonts w:ascii="Times New Roman" w:hAnsi="Times New Roman" w:cs="Times New Roman"/>
                <w:sz w:val="24"/>
                <w:szCs w:val="24"/>
              </w:rPr>
              <w:t xml:space="preserve"> у цьому Положенні.</w:t>
            </w:r>
          </w:p>
          <w:p w14:paraId="5A171481" w14:textId="7D6471B7" w:rsidR="00F7245F" w:rsidRPr="00BC1698" w:rsidRDefault="00F7245F" w:rsidP="00E17398">
            <w:pPr>
              <w:ind w:firstLine="567"/>
              <w:jc w:val="both"/>
              <w:rPr>
                <w:rFonts w:ascii="Times New Roman" w:hAnsi="Times New Roman" w:cs="Times New Roman"/>
                <w:sz w:val="24"/>
                <w:szCs w:val="24"/>
              </w:rPr>
            </w:pPr>
          </w:p>
        </w:tc>
        <w:tc>
          <w:tcPr>
            <w:tcW w:w="7210" w:type="dxa"/>
          </w:tcPr>
          <w:p w14:paraId="427A6EE2" w14:textId="242BE4EA" w:rsidR="00E17398" w:rsidRPr="00BC1698" w:rsidRDefault="00E17398" w:rsidP="001921F2">
            <w:pPr>
              <w:ind w:firstLine="567"/>
              <w:jc w:val="both"/>
              <w:rPr>
                <w:rFonts w:ascii="Times New Roman" w:hAnsi="Times New Roman" w:cs="Times New Roman"/>
                <w:sz w:val="24"/>
                <w:szCs w:val="24"/>
              </w:rPr>
            </w:pPr>
            <w:r w:rsidRPr="00BC1698">
              <w:rPr>
                <w:rFonts w:ascii="Times New Roman" w:hAnsi="Times New Roman" w:cs="Times New Roman"/>
                <w:sz w:val="24"/>
                <w:szCs w:val="24"/>
              </w:rPr>
              <w:lastRenderedPageBreak/>
              <w:t xml:space="preserve">249.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sz w:val="24"/>
                <w:szCs w:val="24"/>
              </w:rPr>
              <w:t xml:space="preserve"> приймає </w:t>
            </w:r>
            <w:r w:rsidR="00965FC3" w:rsidRPr="00BC1698">
              <w:rPr>
                <w:rFonts w:ascii="Times New Roman" w:hAnsi="Times New Roman" w:cs="Times New Roman"/>
                <w:sz w:val="24"/>
                <w:szCs w:val="24"/>
              </w:rPr>
              <w:t>рішення про акредитацію</w:t>
            </w:r>
            <w:r w:rsidR="002041EE">
              <w:rPr>
                <w:rFonts w:ascii="Times New Roman" w:hAnsi="Times New Roman" w:cs="Times New Roman"/>
                <w:sz w:val="24"/>
                <w:szCs w:val="24"/>
              </w:rPr>
              <w:t xml:space="preserve"> </w:t>
            </w:r>
            <w:r w:rsidR="002041EE" w:rsidRPr="002041EE">
              <w:rPr>
                <w:rFonts w:ascii="Times New Roman" w:hAnsi="Times New Roman" w:cs="Times New Roman"/>
                <w:b/>
                <w:sz w:val="24"/>
                <w:szCs w:val="24"/>
              </w:rPr>
              <w:t>або про відмову в акредитації</w:t>
            </w:r>
            <w:r w:rsidR="00965FC3" w:rsidRPr="00BC1698">
              <w:rPr>
                <w:rFonts w:ascii="Times New Roman" w:hAnsi="Times New Roman" w:cs="Times New Roman"/>
                <w:sz w:val="24"/>
                <w:szCs w:val="24"/>
              </w:rPr>
              <w:t xml:space="preserve"> </w:t>
            </w:r>
            <w:r w:rsidR="00965FC3" w:rsidRPr="00BC1698">
              <w:rPr>
                <w:rFonts w:ascii="Times New Roman" w:hAnsi="Times New Roman" w:cs="Times New Roman"/>
                <w:sz w:val="24"/>
                <w:szCs w:val="24"/>
              </w:rPr>
              <w:lastRenderedPageBreak/>
              <w:t>філії іноземної платіжної установи/філії іноземної установи електронних грошей</w:t>
            </w:r>
            <w:r w:rsidRPr="00BC1698">
              <w:rPr>
                <w:rFonts w:ascii="Times New Roman" w:hAnsi="Times New Roman" w:cs="Times New Roman"/>
                <w:sz w:val="24"/>
                <w:szCs w:val="24"/>
              </w:rPr>
              <w:t xml:space="preserve"> протягом 60 робочих днів із дня одержання </w:t>
            </w:r>
            <w:r w:rsidRPr="007A1D19">
              <w:rPr>
                <w:rFonts w:ascii="Times New Roman" w:hAnsi="Times New Roman" w:cs="Times New Roman"/>
                <w:sz w:val="24"/>
                <w:szCs w:val="24"/>
              </w:rPr>
              <w:t>заяви, визначеної</w:t>
            </w:r>
            <w:r w:rsidRPr="00BC1698">
              <w:rPr>
                <w:rFonts w:ascii="Times New Roman" w:hAnsi="Times New Roman" w:cs="Times New Roman"/>
                <w:sz w:val="24"/>
                <w:szCs w:val="24"/>
              </w:rPr>
              <w:t xml:space="preserve"> у цьому Положенні.</w:t>
            </w:r>
          </w:p>
        </w:tc>
      </w:tr>
      <w:tr w:rsidR="00E17398" w14:paraId="68ED3792" w14:textId="77777777" w:rsidTr="00044DEA">
        <w:tc>
          <w:tcPr>
            <w:tcW w:w="7350" w:type="dxa"/>
          </w:tcPr>
          <w:p w14:paraId="71FB29E8" w14:textId="2C467444" w:rsidR="00E17398"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lastRenderedPageBreak/>
              <w:t xml:space="preserve">254. </w:t>
            </w:r>
            <w:r w:rsidRPr="00BC1698">
              <w:rPr>
                <w:rFonts w:ascii="Times New Roman" w:hAnsi="Times New Roman" w:cs="Times New Roman"/>
                <w:strike/>
                <w:sz w:val="24"/>
                <w:szCs w:val="24"/>
              </w:rPr>
              <w:t>Комітет з нагляду за небанківськими установами</w:t>
            </w:r>
            <w:r w:rsidRPr="00BC1698">
              <w:rPr>
                <w:rFonts w:ascii="Times New Roman" w:hAnsi="Times New Roman" w:cs="Times New Roman"/>
                <w:sz w:val="24"/>
                <w:szCs w:val="24"/>
              </w:rPr>
              <w:t xml:space="preserve"> приймає рішення про розширення обсягу акредитації протягом </w:t>
            </w:r>
            <w:r w:rsidR="00150CDF" w:rsidRPr="00150CDF">
              <w:rPr>
                <w:rFonts w:ascii="Times New Roman" w:hAnsi="Times New Roman" w:cs="Times New Roman"/>
                <w:sz w:val="24"/>
                <w:szCs w:val="24"/>
              </w:rPr>
              <w:t>30 календарних днів із дня одержання заяви, визначеної в пункті 253 розділу XXIII цього Положення</w:t>
            </w:r>
            <w:r w:rsidRPr="00BC1698">
              <w:rPr>
                <w:rFonts w:ascii="Times New Roman" w:hAnsi="Times New Roman" w:cs="Times New Roman"/>
                <w:sz w:val="24"/>
                <w:szCs w:val="24"/>
              </w:rPr>
              <w:t>.</w:t>
            </w:r>
          </w:p>
          <w:p w14:paraId="0EEC67C8" w14:textId="25E72F25" w:rsidR="00150CDF" w:rsidRPr="00BC1698" w:rsidRDefault="00150CDF" w:rsidP="00E17398">
            <w:pPr>
              <w:ind w:firstLine="567"/>
              <w:jc w:val="both"/>
              <w:rPr>
                <w:rFonts w:ascii="Times New Roman" w:hAnsi="Times New Roman" w:cs="Times New Roman"/>
                <w:sz w:val="24"/>
                <w:szCs w:val="24"/>
              </w:rPr>
            </w:pPr>
            <w:r w:rsidRPr="00150CDF">
              <w:rPr>
                <w:rFonts w:ascii="Times New Roman" w:hAnsi="Times New Roman" w:cs="Times New Roman"/>
                <w:sz w:val="24"/>
                <w:szCs w:val="24"/>
              </w:rPr>
              <w:t>Національний банк, якщо протягом граничного строку вирішити адміністративну справу неможливо, має право продовжити строк прийняття рішення про розширення обсягу акредитації, але не більше ніж на 15 календарних днів за умови та в порядку, визначених у пунктах 73, 74 розділу V Положення № 200.</w:t>
            </w:r>
          </w:p>
        </w:tc>
        <w:tc>
          <w:tcPr>
            <w:tcW w:w="7210" w:type="dxa"/>
          </w:tcPr>
          <w:p w14:paraId="69B1F621" w14:textId="5A4C356D" w:rsidR="00150CDF" w:rsidRDefault="00E17398" w:rsidP="00150CDF">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254.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sz w:val="24"/>
                <w:szCs w:val="24"/>
              </w:rPr>
              <w:t xml:space="preserve"> </w:t>
            </w:r>
            <w:r w:rsidR="00150CDF" w:rsidRPr="00BC1698">
              <w:rPr>
                <w:rFonts w:ascii="Times New Roman" w:hAnsi="Times New Roman" w:cs="Times New Roman"/>
                <w:sz w:val="24"/>
                <w:szCs w:val="24"/>
              </w:rPr>
              <w:t xml:space="preserve">приймає </w:t>
            </w:r>
            <w:r w:rsidR="00965FC3" w:rsidRPr="00BC1698">
              <w:rPr>
                <w:rFonts w:ascii="Times New Roman" w:hAnsi="Times New Roman" w:cs="Times New Roman"/>
                <w:sz w:val="24"/>
                <w:szCs w:val="24"/>
              </w:rPr>
              <w:t>рішення про розширення обсягу акредитації</w:t>
            </w:r>
            <w:r w:rsidR="00202334">
              <w:rPr>
                <w:rFonts w:ascii="Times New Roman" w:hAnsi="Times New Roman" w:cs="Times New Roman"/>
                <w:sz w:val="24"/>
                <w:szCs w:val="24"/>
              </w:rPr>
              <w:t xml:space="preserve"> </w:t>
            </w:r>
            <w:r w:rsidR="00202334" w:rsidRPr="00202334">
              <w:rPr>
                <w:rFonts w:ascii="Times New Roman" w:hAnsi="Times New Roman" w:cs="Times New Roman"/>
                <w:b/>
                <w:sz w:val="24"/>
                <w:szCs w:val="24"/>
              </w:rPr>
              <w:t>або про відмову в розширенні обсягу акредитації</w:t>
            </w:r>
            <w:r w:rsidR="00965FC3" w:rsidRPr="00BC1698">
              <w:rPr>
                <w:rFonts w:ascii="Times New Roman" w:hAnsi="Times New Roman" w:cs="Times New Roman"/>
                <w:sz w:val="24"/>
                <w:szCs w:val="24"/>
              </w:rPr>
              <w:t xml:space="preserve"> </w:t>
            </w:r>
            <w:r w:rsidR="00150CDF" w:rsidRPr="00BC1698">
              <w:rPr>
                <w:rFonts w:ascii="Times New Roman" w:hAnsi="Times New Roman" w:cs="Times New Roman"/>
                <w:sz w:val="24"/>
                <w:szCs w:val="24"/>
              </w:rPr>
              <w:t xml:space="preserve">протягом </w:t>
            </w:r>
            <w:r w:rsidR="00150CDF" w:rsidRPr="00150CDF">
              <w:rPr>
                <w:rFonts w:ascii="Times New Roman" w:hAnsi="Times New Roman" w:cs="Times New Roman"/>
                <w:sz w:val="24"/>
                <w:szCs w:val="24"/>
              </w:rPr>
              <w:t>30 календарних днів із дня одержання заяви</w:t>
            </w:r>
            <w:r w:rsidR="00B77F46">
              <w:t xml:space="preserve"> </w:t>
            </w:r>
            <w:r w:rsidR="00B77F46" w:rsidRPr="00B77F46">
              <w:rPr>
                <w:rFonts w:ascii="Times New Roman" w:hAnsi="Times New Roman" w:cs="Times New Roman"/>
                <w:b/>
                <w:sz w:val="24"/>
                <w:szCs w:val="24"/>
              </w:rPr>
              <w:t>про розширення обсягу авторизації/акредитації</w:t>
            </w:r>
            <w:r w:rsidR="00150CDF" w:rsidRPr="00B77F46">
              <w:rPr>
                <w:rFonts w:ascii="Times New Roman" w:hAnsi="Times New Roman" w:cs="Times New Roman"/>
                <w:b/>
                <w:sz w:val="24"/>
                <w:szCs w:val="24"/>
              </w:rPr>
              <w:t>,</w:t>
            </w:r>
            <w:r w:rsidR="00150CDF" w:rsidRPr="00150CDF">
              <w:rPr>
                <w:rFonts w:ascii="Times New Roman" w:hAnsi="Times New Roman" w:cs="Times New Roman"/>
                <w:sz w:val="24"/>
                <w:szCs w:val="24"/>
              </w:rPr>
              <w:t xml:space="preserve"> визначеної в пункті 253 розділу XXIII цього Положення</w:t>
            </w:r>
            <w:r w:rsidR="00150CDF" w:rsidRPr="00BC1698">
              <w:rPr>
                <w:rFonts w:ascii="Times New Roman" w:hAnsi="Times New Roman" w:cs="Times New Roman"/>
                <w:sz w:val="24"/>
                <w:szCs w:val="24"/>
              </w:rPr>
              <w:t>.</w:t>
            </w:r>
          </w:p>
          <w:p w14:paraId="1E561EED" w14:textId="33FB2A01" w:rsidR="00150CDF" w:rsidRPr="00BC1698" w:rsidRDefault="00150CDF" w:rsidP="00E17398">
            <w:pPr>
              <w:ind w:firstLine="567"/>
              <w:jc w:val="both"/>
              <w:rPr>
                <w:rFonts w:ascii="Times New Roman" w:hAnsi="Times New Roman" w:cs="Times New Roman"/>
                <w:sz w:val="24"/>
                <w:szCs w:val="24"/>
              </w:rPr>
            </w:pPr>
            <w:r w:rsidRPr="00150CDF">
              <w:rPr>
                <w:rFonts w:ascii="Times New Roman" w:hAnsi="Times New Roman" w:cs="Times New Roman"/>
                <w:sz w:val="24"/>
                <w:szCs w:val="24"/>
              </w:rPr>
              <w:t>Національний банк, якщо протягом граничного строку вирішити адміністративну справу неможливо, має право продовжити строк прийняття рішення про розширення обсягу акредитації</w:t>
            </w:r>
            <w:r w:rsidR="00782FD5">
              <w:rPr>
                <w:rFonts w:ascii="Times New Roman" w:hAnsi="Times New Roman" w:cs="Times New Roman"/>
                <w:sz w:val="24"/>
                <w:szCs w:val="24"/>
              </w:rPr>
              <w:t xml:space="preserve"> </w:t>
            </w:r>
            <w:r w:rsidR="00782FD5" w:rsidRPr="00782FD5">
              <w:rPr>
                <w:rFonts w:ascii="Times New Roman" w:hAnsi="Times New Roman" w:cs="Times New Roman"/>
                <w:b/>
                <w:sz w:val="24"/>
                <w:szCs w:val="24"/>
              </w:rPr>
              <w:t>або про відмову в розширенні обсягу акредитації</w:t>
            </w:r>
            <w:r w:rsidRPr="00150CDF">
              <w:rPr>
                <w:rFonts w:ascii="Times New Roman" w:hAnsi="Times New Roman" w:cs="Times New Roman"/>
                <w:sz w:val="24"/>
                <w:szCs w:val="24"/>
              </w:rPr>
              <w:t>, але не більше ніж на 15 календарних днів за умови та в порядку, визначених у пунктах 73, 74 розділу V Положення № 200.</w:t>
            </w:r>
          </w:p>
        </w:tc>
      </w:tr>
      <w:tr w:rsidR="00601183" w14:paraId="754A9615" w14:textId="77777777" w:rsidTr="00044DEA">
        <w:tc>
          <w:tcPr>
            <w:tcW w:w="14560" w:type="dxa"/>
            <w:gridSpan w:val="2"/>
          </w:tcPr>
          <w:p w14:paraId="11A4AB41" w14:textId="1E070C9C" w:rsidR="00601183" w:rsidRPr="007962B0" w:rsidRDefault="00601183" w:rsidP="00E17398">
            <w:pPr>
              <w:ind w:firstLine="567"/>
              <w:jc w:val="center"/>
              <w:rPr>
                <w:rFonts w:ascii="Times New Roman" w:hAnsi="Times New Roman" w:cs="Times New Roman"/>
                <w:sz w:val="24"/>
                <w:szCs w:val="24"/>
              </w:rPr>
            </w:pPr>
            <w:r w:rsidRPr="00601183">
              <w:rPr>
                <w:rFonts w:ascii="Times New Roman" w:hAnsi="Times New Roman" w:cs="Times New Roman"/>
                <w:sz w:val="24"/>
                <w:szCs w:val="24"/>
              </w:rPr>
              <w:t>XXV. Припинення діяльності з надання всіх або окремих фінансових платіжних послуг/обмежених платіжних послуг з ініціативи надавача фінансових платіжних послуг/надавача обмежених платіжних послуг</w:t>
            </w:r>
          </w:p>
        </w:tc>
      </w:tr>
      <w:tr w:rsidR="00601183" w14:paraId="1B41E780" w14:textId="77777777" w:rsidTr="00044DEA">
        <w:tc>
          <w:tcPr>
            <w:tcW w:w="7350" w:type="dxa"/>
          </w:tcPr>
          <w:p w14:paraId="343B0562" w14:textId="77777777" w:rsidR="00601183" w:rsidRDefault="00601183" w:rsidP="00601183">
            <w:pPr>
              <w:ind w:firstLine="589"/>
              <w:jc w:val="both"/>
              <w:rPr>
                <w:rFonts w:ascii="Times New Roman" w:hAnsi="Times New Roman" w:cs="Times New Roman"/>
                <w:sz w:val="24"/>
                <w:szCs w:val="24"/>
              </w:rPr>
            </w:pPr>
            <w:r w:rsidRPr="00601183">
              <w:rPr>
                <w:rFonts w:ascii="Times New Roman" w:hAnsi="Times New Roman" w:cs="Times New Roman"/>
                <w:sz w:val="24"/>
                <w:szCs w:val="24"/>
              </w:rPr>
              <w:t>275. Національний банк приймає рішення про припинення</w:t>
            </w:r>
            <w:r>
              <w:rPr>
                <w:rFonts w:ascii="Times New Roman" w:hAnsi="Times New Roman" w:cs="Times New Roman"/>
                <w:sz w:val="24"/>
                <w:szCs w:val="24"/>
              </w:rPr>
              <w:t xml:space="preserve"> </w:t>
            </w:r>
            <w:r w:rsidRPr="00601183">
              <w:rPr>
                <w:rFonts w:ascii="Times New Roman" w:hAnsi="Times New Roman" w:cs="Times New Roman"/>
                <w:sz w:val="24"/>
                <w:szCs w:val="24"/>
              </w:rPr>
              <w:t>авторизації діяльності з нада</w:t>
            </w:r>
            <w:r>
              <w:rPr>
                <w:rFonts w:ascii="Times New Roman" w:hAnsi="Times New Roman" w:cs="Times New Roman"/>
                <w:sz w:val="24"/>
                <w:szCs w:val="24"/>
              </w:rPr>
              <w:t xml:space="preserve">ння всіх або окремих фінансових </w:t>
            </w:r>
            <w:r w:rsidRPr="00601183">
              <w:rPr>
                <w:rFonts w:ascii="Times New Roman" w:hAnsi="Times New Roman" w:cs="Times New Roman"/>
                <w:sz w:val="24"/>
                <w:szCs w:val="24"/>
              </w:rPr>
              <w:t>платіжних послуг/обмежених пла</w:t>
            </w:r>
            <w:r>
              <w:rPr>
                <w:rFonts w:ascii="Times New Roman" w:hAnsi="Times New Roman" w:cs="Times New Roman"/>
                <w:sz w:val="24"/>
                <w:szCs w:val="24"/>
              </w:rPr>
              <w:t xml:space="preserve">тіжних послуг або про відмову в </w:t>
            </w:r>
            <w:r w:rsidRPr="00601183">
              <w:rPr>
                <w:rFonts w:ascii="Times New Roman" w:hAnsi="Times New Roman" w:cs="Times New Roman"/>
                <w:sz w:val="24"/>
                <w:szCs w:val="24"/>
              </w:rPr>
              <w:t>припиненні авторизації протягом 30 робочих днів із дня отримання</w:t>
            </w:r>
            <w:r>
              <w:rPr>
                <w:rFonts w:ascii="Times New Roman" w:hAnsi="Times New Roman" w:cs="Times New Roman"/>
                <w:sz w:val="24"/>
                <w:szCs w:val="24"/>
              </w:rPr>
              <w:t xml:space="preserve"> </w:t>
            </w:r>
            <w:r w:rsidRPr="00601183">
              <w:rPr>
                <w:rFonts w:ascii="Times New Roman" w:hAnsi="Times New Roman" w:cs="Times New Roman"/>
                <w:sz w:val="24"/>
                <w:szCs w:val="24"/>
              </w:rPr>
              <w:t>відповідної заяви надавача фінансових послуг/надавача обмежених</w:t>
            </w:r>
            <w:r>
              <w:rPr>
                <w:rFonts w:ascii="Times New Roman" w:hAnsi="Times New Roman" w:cs="Times New Roman"/>
                <w:sz w:val="24"/>
                <w:szCs w:val="24"/>
              </w:rPr>
              <w:t xml:space="preserve"> </w:t>
            </w:r>
            <w:r w:rsidRPr="00601183">
              <w:rPr>
                <w:rFonts w:ascii="Times New Roman" w:hAnsi="Times New Roman" w:cs="Times New Roman"/>
                <w:sz w:val="24"/>
                <w:szCs w:val="24"/>
              </w:rPr>
              <w:t>платіжних послуг. Рішення прийма</w:t>
            </w:r>
            <w:r>
              <w:rPr>
                <w:rFonts w:ascii="Times New Roman" w:hAnsi="Times New Roman" w:cs="Times New Roman"/>
                <w:sz w:val="24"/>
                <w:szCs w:val="24"/>
              </w:rPr>
              <w:t xml:space="preserve">є </w:t>
            </w:r>
            <w:r w:rsidRPr="00601183">
              <w:rPr>
                <w:rFonts w:ascii="Times New Roman" w:hAnsi="Times New Roman" w:cs="Times New Roman"/>
                <w:strike/>
                <w:sz w:val="24"/>
                <w:szCs w:val="24"/>
              </w:rPr>
              <w:t>Комітет з нагляду за банками</w:t>
            </w:r>
            <w:r>
              <w:rPr>
                <w:rFonts w:ascii="Times New Roman" w:hAnsi="Times New Roman" w:cs="Times New Roman"/>
                <w:sz w:val="24"/>
                <w:szCs w:val="24"/>
              </w:rPr>
              <w:t xml:space="preserve">. </w:t>
            </w:r>
          </w:p>
          <w:p w14:paraId="172D6EFA" w14:textId="46E0AC33" w:rsidR="00601183" w:rsidRPr="00601183" w:rsidRDefault="00601183" w:rsidP="00601183">
            <w:pPr>
              <w:ind w:firstLine="589"/>
              <w:jc w:val="both"/>
              <w:rPr>
                <w:rFonts w:ascii="Times New Roman" w:hAnsi="Times New Roman" w:cs="Times New Roman"/>
                <w:sz w:val="24"/>
                <w:szCs w:val="24"/>
              </w:rPr>
            </w:pPr>
            <w:r w:rsidRPr="00601183">
              <w:rPr>
                <w:rFonts w:ascii="Times New Roman" w:hAnsi="Times New Roman" w:cs="Times New Roman"/>
                <w:sz w:val="24"/>
                <w:szCs w:val="24"/>
              </w:rPr>
              <w:t xml:space="preserve">У рішенні про відмову </w:t>
            </w:r>
            <w:r>
              <w:rPr>
                <w:rFonts w:ascii="Times New Roman" w:hAnsi="Times New Roman" w:cs="Times New Roman"/>
                <w:sz w:val="24"/>
                <w:szCs w:val="24"/>
              </w:rPr>
              <w:t xml:space="preserve">в припиненні авторизації </w:t>
            </w:r>
            <w:r w:rsidRPr="00601183">
              <w:rPr>
                <w:rFonts w:ascii="Times New Roman" w:hAnsi="Times New Roman" w:cs="Times New Roman"/>
                <w:sz w:val="24"/>
                <w:szCs w:val="24"/>
              </w:rPr>
              <w:t xml:space="preserve">зазначаються відомості, </w:t>
            </w:r>
            <w:r>
              <w:rPr>
                <w:rFonts w:ascii="Times New Roman" w:hAnsi="Times New Roman" w:cs="Times New Roman"/>
                <w:sz w:val="24"/>
                <w:szCs w:val="24"/>
              </w:rPr>
              <w:t xml:space="preserve">визначені в пункті 91 розділу V </w:t>
            </w:r>
            <w:r w:rsidRPr="00601183">
              <w:rPr>
                <w:rFonts w:ascii="Times New Roman" w:hAnsi="Times New Roman" w:cs="Times New Roman"/>
                <w:sz w:val="24"/>
                <w:szCs w:val="24"/>
              </w:rPr>
              <w:t>Положення № 200.</w:t>
            </w:r>
          </w:p>
        </w:tc>
        <w:tc>
          <w:tcPr>
            <w:tcW w:w="7210" w:type="dxa"/>
          </w:tcPr>
          <w:p w14:paraId="185232AF" w14:textId="2853F716" w:rsidR="00601183" w:rsidRDefault="00601183" w:rsidP="00601183">
            <w:pPr>
              <w:ind w:firstLine="589"/>
              <w:jc w:val="both"/>
              <w:rPr>
                <w:rFonts w:ascii="Times New Roman" w:hAnsi="Times New Roman" w:cs="Times New Roman"/>
                <w:sz w:val="24"/>
                <w:szCs w:val="24"/>
              </w:rPr>
            </w:pPr>
            <w:r w:rsidRPr="00601183">
              <w:rPr>
                <w:rFonts w:ascii="Times New Roman" w:hAnsi="Times New Roman" w:cs="Times New Roman"/>
                <w:sz w:val="24"/>
                <w:szCs w:val="24"/>
              </w:rPr>
              <w:t>275. Національний банк приймає рішення про припинення</w:t>
            </w:r>
            <w:r>
              <w:rPr>
                <w:rFonts w:ascii="Times New Roman" w:hAnsi="Times New Roman" w:cs="Times New Roman"/>
                <w:sz w:val="24"/>
                <w:szCs w:val="24"/>
              </w:rPr>
              <w:t xml:space="preserve"> </w:t>
            </w:r>
            <w:r w:rsidRPr="00601183">
              <w:rPr>
                <w:rFonts w:ascii="Times New Roman" w:hAnsi="Times New Roman" w:cs="Times New Roman"/>
                <w:sz w:val="24"/>
                <w:szCs w:val="24"/>
              </w:rPr>
              <w:t>авторизації діяльності з нада</w:t>
            </w:r>
            <w:r>
              <w:rPr>
                <w:rFonts w:ascii="Times New Roman" w:hAnsi="Times New Roman" w:cs="Times New Roman"/>
                <w:sz w:val="24"/>
                <w:szCs w:val="24"/>
              </w:rPr>
              <w:t xml:space="preserve">ння всіх або окремих фінансових </w:t>
            </w:r>
            <w:r w:rsidRPr="00601183">
              <w:rPr>
                <w:rFonts w:ascii="Times New Roman" w:hAnsi="Times New Roman" w:cs="Times New Roman"/>
                <w:sz w:val="24"/>
                <w:szCs w:val="24"/>
              </w:rPr>
              <w:t>платіжних послуг/обмежених пла</w:t>
            </w:r>
            <w:r>
              <w:rPr>
                <w:rFonts w:ascii="Times New Roman" w:hAnsi="Times New Roman" w:cs="Times New Roman"/>
                <w:sz w:val="24"/>
                <w:szCs w:val="24"/>
              </w:rPr>
              <w:t xml:space="preserve">тіжних послуг або про відмову в </w:t>
            </w:r>
            <w:r w:rsidRPr="00601183">
              <w:rPr>
                <w:rFonts w:ascii="Times New Roman" w:hAnsi="Times New Roman" w:cs="Times New Roman"/>
                <w:sz w:val="24"/>
                <w:szCs w:val="24"/>
              </w:rPr>
              <w:t>припиненні авторизації протягом 30 робочих днів із дня отримання</w:t>
            </w:r>
            <w:r>
              <w:rPr>
                <w:rFonts w:ascii="Times New Roman" w:hAnsi="Times New Roman" w:cs="Times New Roman"/>
                <w:sz w:val="24"/>
                <w:szCs w:val="24"/>
              </w:rPr>
              <w:t xml:space="preserve"> </w:t>
            </w:r>
            <w:r w:rsidRPr="00601183">
              <w:rPr>
                <w:rFonts w:ascii="Times New Roman" w:hAnsi="Times New Roman" w:cs="Times New Roman"/>
                <w:sz w:val="24"/>
                <w:szCs w:val="24"/>
              </w:rPr>
              <w:t>відповідної заяви надавача фінансових послуг/надавача обмежених</w:t>
            </w:r>
            <w:r>
              <w:rPr>
                <w:rFonts w:ascii="Times New Roman" w:hAnsi="Times New Roman" w:cs="Times New Roman"/>
                <w:sz w:val="24"/>
                <w:szCs w:val="24"/>
              </w:rPr>
              <w:t xml:space="preserve"> </w:t>
            </w:r>
            <w:r w:rsidRPr="00601183">
              <w:rPr>
                <w:rFonts w:ascii="Times New Roman" w:hAnsi="Times New Roman" w:cs="Times New Roman"/>
                <w:sz w:val="24"/>
                <w:szCs w:val="24"/>
              </w:rPr>
              <w:t>платіжних послуг. Рішення прийма</w:t>
            </w:r>
            <w:r>
              <w:rPr>
                <w:rFonts w:ascii="Times New Roman" w:hAnsi="Times New Roman" w:cs="Times New Roman"/>
                <w:sz w:val="24"/>
                <w:szCs w:val="24"/>
              </w:rPr>
              <w:t xml:space="preserve">є </w:t>
            </w:r>
            <w:r w:rsidRPr="00784A75">
              <w:rPr>
                <w:rFonts w:ascii="Times New Roman" w:hAnsi="Times New Roman" w:cs="Times New Roman"/>
                <w:b/>
                <w:sz w:val="24"/>
                <w:szCs w:val="24"/>
              </w:rPr>
              <w:t xml:space="preserve">Комітет з питань </w:t>
            </w:r>
            <w:proofErr w:type="spellStart"/>
            <w:r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Pr="00784A75">
              <w:rPr>
                <w:rFonts w:ascii="Times New Roman" w:hAnsi="Times New Roman" w:cs="Times New Roman"/>
                <w:b/>
                <w:sz w:val="24"/>
                <w:szCs w:val="24"/>
              </w:rPr>
              <w:t xml:space="preserve"> платіжної інфраструктури</w:t>
            </w:r>
            <w:r>
              <w:rPr>
                <w:rFonts w:ascii="Times New Roman" w:hAnsi="Times New Roman" w:cs="Times New Roman"/>
                <w:sz w:val="24"/>
                <w:szCs w:val="24"/>
              </w:rPr>
              <w:t xml:space="preserve">. </w:t>
            </w:r>
          </w:p>
          <w:p w14:paraId="0FB7DA64" w14:textId="246F3147" w:rsidR="00601183" w:rsidRPr="00601183" w:rsidRDefault="00601183" w:rsidP="00601183">
            <w:pPr>
              <w:ind w:firstLine="567"/>
              <w:jc w:val="both"/>
              <w:rPr>
                <w:rFonts w:ascii="Times New Roman" w:hAnsi="Times New Roman" w:cs="Times New Roman"/>
                <w:sz w:val="24"/>
                <w:szCs w:val="24"/>
              </w:rPr>
            </w:pPr>
            <w:r w:rsidRPr="00601183">
              <w:rPr>
                <w:rFonts w:ascii="Times New Roman" w:hAnsi="Times New Roman" w:cs="Times New Roman"/>
                <w:sz w:val="24"/>
                <w:szCs w:val="24"/>
              </w:rPr>
              <w:t xml:space="preserve">У рішенні про відмову </w:t>
            </w:r>
            <w:r>
              <w:rPr>
                <w:rFonts w:ascii="Times New Roman" w:hAnsi="Times New Roman" w:cs="Times New Roman"/>
                <w:sz w:val="24"/>
                <w:szCs w:val="24"/>
              </w:rPr>
              <w:t xml:space="preserve">в припиненні авторизації </w:t>
            </w:r>
            <w:r w:rsidRPr="00601183">
              <w:rPr>
                <w:rFonts w:ascii="Times New Roman" w:hAnsi="Times New Roman" w:cs="Times New Roman"/>
                <w:sz w:val="24"/>
                <w:szCs w:val="24"/>
              </w:rPr>
              <w:t xml:space="preserve">зазначаються відомості, </w:t>
            </w:r>
            <w:r>
              <w:rPr>
                <w:rFonts w:ascii="Times New Roman" w:hAnsi="Times New Roman" w:cs="Times New Roman"/>
                <w:sz w:val="24"/>
                <w:szCs w:val="24"/>
              </w:rPr>
              <w:t xml:space="preserve">визначені в пункті 91 розділу V </w:t>
            </w:r>
            <w:r w:rsidRPr="00601183">
              <w:rPr>
                <w:rFonts w:ascii="Times New Roman" w:hAnsi="Times New Roman" w:cs="Times New Roman"/>
                <w:sz w:val="24"/>
                <w:szCs w:val="24"/>
              </w:rPr>
              <w:t>Положення № 200.</w:t>
            </w:r>
          </w:p>
        </w:tc>
      </w:tr>
      <w:tr w:rsidR="00E17398" w14:paraId="7304CF1E" w14:textId="77777777" w:rsidTr="00044DEA">
        <w:tc>
          <w:tcPr>
            <w:tcW w:w="14560" w:type="dxa"/>
            <w:gridSpan w:val="2"/>
          </w:tcPr>
          <w:p w14:paraId="517AE735" w14:textId="49D6E9B3" w:rsidR="00E17398" w:rsidRPr="00BC1698" w:rsidRDefault="00E17398" w:rsidP="00E17398">
            <w:pPr>
              <w:ind w:firstLine="567"/>
              <w:jc w:val="center"/>
              <w:rPr>
                <w:rFonts w:ascii="Times New Roman" w:hAnsi="Times New Roman" w:cs="Times New Roman"/>
                <w:sz w:val="24"/>
                <w:szCs w:val="24"/>
              </w:rPr>
            </w:pPr>
            <w:r w:rsidRPr="007962B0">
              <w:rPr>
                <w:rFonts w:ascii="Times New Roman" w:hAnsi="Times New Roman" w:cs="Times New Roman"/>
                <w:sz w:val="24"/>
                <w:szCs w:val="24"/>
              </w:rPr>
              <w:t>XXVI. Припинення авторизації діяльності з надання всіх або окремих фінансових платіжних послуг/обмежених платіжних послуг з ініціативи Національного банку</w:t>
            </w:r>
          </w:p>
        </w:tc>
      </w:tr>
      <w:tr w:rsidR="00E17398" w14:paraId="34463BA7" w14:textId="77777777" w:rsidTr="00044DEA">
        <w:tc>
          <w:tcPr>
            <w:tcW w:w="7350" w:type="dxa"/>
          </w:tcPr>
          <w:p w14:paraId="321EFAA1" w14:textId="77777777" w:rsidR="00E17398" w:rsidRPr="00BC1698" w:rsidRDefault="00E17398" w:rsidP="00E17398">
            <w:pPr>
              <w:ind w:firstLine="567"/>
              <w:jc w:val="both"/>
              <w:rPr>
                <w:rFonts w:ascii="Times New Roman" w:hAnsi="Times New Roman" w:cs="Times New Roman"/>
                <w:sz w:val="24"/>
                <w:szCs w:val="24"/>
              </w:rPr>
            </w:pPr>
            <w:r w:rsidRPr="00BC1698">
              <w:rPr>
                <w:rFonts w:ascii="Times New Roman" w:hAnsi="Times New Roman" w:cs="Times New Roman"/>
                <w:sz w:val="24"/>
                <w:szCs w:val="24"/>
              </w:rPr>
              <w:t xml:space="preserve">284. Національний банк приймає рішення про припинення авторизації діяльності надавача фінансових платіжних послуг/надавача обмежених платіжних послуг з надання всіх або окремих фінансових платіжних послуг/обмежених платіжних послуг </w:t>
            </w:r>
            <w:r w:rsidRPr="00BC1698">
              <w:rPr>
                <w:rFonts w:ascii="Times New Roman" w:hAnsi="Times New Roman" w:cs="Times New Roman"/>
                <w:sz w:val="24"/>
                <w:szCs w:val="24"/>
              </w:rPr>
              <w:lastRenderedPageBreak/>
              <w:t xml:space="preserve">за наявності підстав, визначених у підпунктах 2-4, 6 пункту 267 розділу XXIV цього Положення, у порядку, передбаченому в розділі XXV цього Положення. Рішення приймає </w:t>
            </w:r>
            <w:r w:rsidRPr="00AE319C">
              <w:rPr>
                <w:rFonts w:ascii="Times New Roman" w:hAnsi="Times New Roman" w:cs="Times New Roman"/>
                <w:strike/>
                <w:sz w:val="24"/>
                <w:szCs w:val="24"/>
              </w:rPr>
              <w:t>Комітет з нагляду за банками</w:t>
            </w:r>
            <w:r w:rsidRPr="00BC1698">
              <w:rPr>
                <w:rFonts w:ascii="Times New Roman" w:hAnsi="Times New Roman" w:cs="Times New Roman"/>
                <w:strike/>
                <w:sz w:val="24"/>
                <w:szCs w:val="24"/>
              </w:rPr>
              <w:t>/Комітет з нагляду за небанківськими установами</w:t>
            </w:r>
            <w:r w:rsidRPr="00BC1698">
              <w:rPr>
                <w:rFonts w:ascii="Times New Roman" w:hAnsi="Times New Roman" w:cs="Times New Roman"/>
                <w:sz w:val="24"/>
                <w:szCs w:val="24"/>
              </w:rPr>
              <w:t>. Інформація про прийняте Національним банком рішення не пізніше наступного робочого дня розміщується на сторінці офіційного Інтернет-представництва Національного банку.</w:t>
            </w:r>
          </w:p>
        </w:tc>
        <w:tc>
          <w:tcPr>
            <w:tcW w:w="7210" w:type="dxa"/>
          </w:tcPr>
          <w:p w14:paraId="6981D145" w14:textId="419D0D6B" w:rsidR="00E17398" w:rsidRPr="00BC1698" w:rsidRDefault="00E17398" w:rsidP="001921F2">
            <w:pPr>
              <w:ind w:firstLine="567"/>
              <w:jc w:val="both"/>
              <w:rPr>
                <w:rFonts w:ascii="Times New Roman" w:hAnsi="Times New Roman" w:cs="Times New Roman"/>
                <w:sz w:val="24"/>
                <w:szCs w:val="24"/>
              </w:rPr>
            </w:pPr>
            <w:r w:rsidRPr="00BC1698">
              <w:rPr>
                <w:rFonts w:ascii="Times New Roman" w:hAnsi="Times New Roman" w:cs="Times New Roman"/>
                <w:sz w:val="24"/>
                <w:szCs w:val="24"/>
              </w:rPr>
              <w:lastRenderedPageBreak/>
              <w:t xml:space="preserve">284. Національний банк приймає рішення про припинення авторизації діяльності надавача фінансових платіжних послуг/надавача обмежених платіжних послуг з надання всіх або окремих фінансових платіжних послуг/обмежених платіжних </w:t>
            </w:r>
            <w:r w:rsidRPr="00BC1698">
              <w:rPr>
                <w:rFonts w:ascii="Times New Roman" w:hAnsi="Times New Roman" w:cs="Times New Roman"/>
                <w:sz w:val="24"/>
                <w:szCs w:val="24"/>
              </w:rPr>
              <w:lastRenderedPageBreak/>
              <w:t xml:space="preserve">послуг за наявності підстав, визначених у підпунктах 2-4, 6 пункту 267 розділу XXIV цього Положення, у порядку, передбаченому в розділі XXV цього Положення. Рішення приймає </w:t>
            </w:r>
            <w:r w:rsidR="00784A75" w:rsidRPr="00784A75">
              <w:rPr>
                <w:rFonts w:ascii="Times New Roman" w:hAnsi="Times New Roman" w:cs="Times New Roman"/>
                <w:b/>
                <w:sz w:val="24"/>
                <w:szCs w:val="24"/>
              </w:rPr>
              <w:t xml:space="preserve">Комітет з питань </w:t>
            </w:r>
            <w:proofErr w:type="spellStart"/>
            <w:r w:rsidR="00784A75" w:rsidRPr="00784A75">
              <w:rPr>
                <w:rFonts w:ascii="Times New Roman" w:hAnsi="Times New Roman" w:cs="Times New Roman"/>
                <w:b/>
                <w:sz w:val="24"/>
                <w:szCs w:val="24"/>
              </w:rPr>
              <w:t>оверсайт</w:t>
            </w:r>
            <w:r w:rsidR="001921F2">
              <w:rPr>
                <w:rFonts w:ascii="Times New Roman" w:hAnsi="Times New Roman" w:cs="Times New Roman"/>
                <w:b/>
                <w:sz w:val="24"/>
                <w:szCs w:val="24"/>
              </w:rPr>
              <w:t>а</w:t>
            </w:r>
            <w:proofErr w:type="spellEnd"/>
            <w:r w:rsidR="00784A75" w:rsidRPr="00784A75">
              <w:rPr>
                <w:rFonts w:ascii="Times New Roman" w:hAnsi="Times New Roman" w:cs="Times New Roman"/>
                <w:b/>
                <w:sz w:val="24"/>
                <w:szCs w:val="24"/>
              </w:rPr>
              <w:t xml:space="preserve"> платіжної інфраструктури</w:t>
            </w:r>
            <w:r w:rsidRPr="00BC1698">
              <w:rPr>
                <w:rFonts w:ascii="Times New Roman" w:hAnsi="Times New Roman" w:cs="Times New Roman"/>
                <w:b/>
                <w:sz w:val="24"/>
                <w:szCs w:val="24"/>
              </w:rPr>
              <w:t>.</w:t>
            </w:r>
            <w:r w:rsidRPr="00BC1698">
              <w:rPr>
                <w:rFonts w:ascii="Times New Roman" w:hAnsi="Times New Roman" w:cs="Times New Roman"/>
                <w:sz w:val="24"/>
                <w:szCs w:val="24"/>
              </w:rPr>
              <w:t xml:space="preserve"> Інформація про прийняте Національним банком рішення не пізніше наступного робочого дня розміщується на сторінці офіційного Інтернет-представництва Національного банку.</w:t>
            </w:r>
          </w:p>
        </w:tc>
      </w:tr>
      <w:tr w:rsidR="00AE78AE" w:rsidRPr="006B40AB" w14:paraId="63B914CF" w14:textId="77777777" w:rsidTr="00044DEA">
        <w:tc>
          <w:tcPr>
            <w:tcW w:w="14560" w:type="dxa"/>
            <w:gridSpan w:val="2"/>
            <w:shd w:val="clear" w:color="auto" w:fill="E2EFD9" w:themeFill="accent6" w:themeFillTint="33"/>
          </w:tcPr>
          <w:p w14:paraId="1201A239" w14:textId="03EF2E02" w:rsidR="00AE78AE" w:rsidRPr="006B40AB" w:rsidRDefault="00AE78AE" w:rsidP="002716FA">
            <w:pPr>
              <w:ind w:firstLine="567"/>
              <w:jc w:val="center"/>
              <w:rPr>
                <w:rFonts w:ascii="Times New Roman" w:hAnsi="Times New Roman" w:cs="Times New Roman"/>
                <w:b/>
                <w:sz w:val="24"/>
                <w:szCs w:val="24"/>
              </w:rPr>
            </w:pPr>
            <w:r w:rsidRPr="00ED5F72">
              <w:rPr>
                <w:rFonts w:ascii="Times New Roman" w:hAnsi="Times New Roman" w:cs="Times New Roman"/>
                <w:b/>
                <w:sz w:val="24"/>
                <w:szCs w:val="24"/>
              </w:rPr>
              <w:lastRenderedPageBreak/>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29.12.202</w:t>
            </w:r>
            <w:r w:rsidR="001D54C2">
              <w:rPr>
                <w:rFonts w:ascii="Times New Roman" w:hAnsi="Times New Roman" w:cs="Times New Roman"/>
                <w:b/>
                <w:sz w:val="24"/>
                <w:szCs w:val="24"/>
              </w:rPr>
              <w:t>3</w:t>
            </w:r>
            <w:r w:rsidRPr="00ED5F72">
              <w:rPr>
                <w:rFonts w:ascii="Times New Roman" w:hAnsi="Times New Roman" w:cs="Times New Roman"/>
                <w:b/>
                <w:sz w:val="24"/>
                <w:szCs w:val="24"/>
              </w:rPr>
              <w:t xml:space="preserve"> № 199 (зі змінами)</w:t>
            </w:r>
          </w:p>
        </w:tc>
      </w:tr>
      <w:tr w:rsidR="00AE78AE" w:rsidRPr="00A676D5" w14:paraId="5CB39FB2" w14:textId="77777777" w:rsidTr="00044DEA">
        <w:trPr>
          <w:trHeight w:val="307"/>
        </w:trPr>
        <w:tc>
          <w:tcPr>
            <w:tcW w:w="14560" w:type="dxa"/>
            <w:gridSpan w:val="2"/>
            <w:shd w:val="clear" w:color="auto" w:fill="auto"/>
          </w:tcPr>
          <w:p w14:paraId="4E603A91" w14:textId="77777777" w:rsidR="00AE78AE" w:rsidRPr="00A676D5" w:rsidRDefault="00AE78AE" w:rsidP="002716FA">
            <w:pPr>
              <w:ind w:firstLine="567"/>
              <w:jc w:val="center"/>
              <w:rPr>
                <w:rFonts w:ascii="Times New Roman" w:hAnsi="Times New Roman" w:cs="Times New Roman"/>
                <w:sz w:val="24"/>
                <w:szCs w:val="24"/>
              </w:rPr>
            </w:pPr>
            <w:r w:rsidRPr="00A676D5">
              <w:rPr>
                <w:rFonts w:ascii="Times New Roman" w:hAnsi="Times New Roman" w:cs="Times New Roman"/>
                <w:sz w:val="24"/>
                <w:szCs w:val="24"/>
              </w:rPr>
              <w:t>I. Загальні положення</w:t>
            </w:r>
          </w:p>
        </w:tc>
      </w:tr>
      <w:tr w:rsidR="00AE78AE" w:rsidRPr="00A676D5" w14:paraId="5E461A76" w14:textId="77777777" w:rsidTr="00044DEA">
        <w:trPr>
          <w:trHeight w:val="306"/>
        </w:trPr>
        <w:tc>
          <w:tcPr>
            <w:tcW w:w="14560" w:type="dxa"/>
            <w:gridSpan w:val="2"/>
            <w:shd w:val="clear" w:color="auto" w:fill="auto"/>
          </w:tcPr>
          <w:p w14:paraId="72025364" w14:textId="77777777" w:rsidR="00AE78AE" w:rsidRPr="00A676D5" w:rsidRDefault="00AE78AE" w:rsidP="002716FA">
            <w:pPr>
              <w:ind w:firstLine="567"/>
              <w:jc w:val="center"/>
              <w:rPr>
                <w:rFonts w:ascii="Times New Roman" w:hAnsi="Times New Roman" w:cs="Times New Roman"/>
                <w:sz w:val="24"/>
                <w:szCs w:val="24"/>
              </w:rPr>
            </w:pPr>
            <w:r w:rsidRPr="00A676D5">
              <w:rPr>
                <w:rFonts w:ascii="Times New Roman" w:hAnsi="Times New Roman" w:cs="Times New Roman"/>
                <w:sz w:val="24"/>
                <w:szCs w:val="24"/>
              </w:rPr>
              <w:t>1. Вступні положення</w:t>
            </w:r>
          </w:p>
        </w:tc>
      </w:tr>
      <w:tr w:rsidR="00AE78AE" w14:paraId="29BEC8F9" w14:textId="77777777" w:rsidTr="00044DEA">
        <w:tc>
          <w:tcPr>
            <w:tcW w:w="7350" w:type="dxa"/>
          </w:tcPr>
          <w:p w14:paraId="427219E0" w14:textId="77777777" w:rsidR="00AE78AE" w:rsidRPr="009F195D" w:rsidRDefault="00AE78AE" w:rsidP="002716FA">
            <w:pPr>
              <w:ind w:firstLine="460"/>
              <w:rPr>
                <w:rFonts w:ascii="Times New Roman" w:hAnsi="Times New Roman" w:cs="Times New Roman"/>
                <w:sz w:val="24"/>
                <w:szCs w:val="24"/>
              </w:rPr>
            </w:pPr>
            <w:r w:rsidRPr="009F195D">
              <w:rPr>
                <w:rFonts w:ascii="Times New Roman" w:hAnsi="Times New Roman" w:cs="Times New Roman"/>
                <w:sz w:val="24"/>
                <w:szCs w:val="24"/>
              </w:rPr>
              <w:t>2.</w:t>
            </w:r>
            <w:r>
              <w:t xml:space="preserve"> </w:t>
            </w:r>
            <w:r w:rsidRPr="009F195D">
              <w:rPr>
                <w:rFonts w:ascii="Times New Roman" w:hAnsi="Times New Roman" w:cs="Times New Roman"/>
                <w:sz w:val="24"/>
                <w:szCs w:val="24"/>
              </w:rPr>
              <w:t>Терміни в цьому Положенні вживаються в таких значеннях:</w:t>
            </w:r>
          </w:p>
          <w:p w14:paraId="2E578DA1" w14:textId="77777777" w:rsidR="00AE78AE" w:rsidRDefault="00AE78AE" w:rsidP="002716FA"/>
        </w:tc>
        <w:tc>
          <w:tcPr>
            <w:tcW w:w="7210" w:type="dxa"/>
          </w:tcPr>
          <w:p w14:paraId="6FE11880" w14:textId="77777777" w:rsidR="00AE78AE" w:rsidRPr="009F195D" w:rsidRDefault="00AE78AE" w:rsidP="002716FA">
            <w:pPr>
              <w:ind w:firstLine="401"/>
              <w:rPr>
                <w:rFonts w:ascii="Times New Roman" w:hAnsi="Times New Roman" w:cs="Times New Roman"/>
                <w:sz w:val="24"/>
                <w:szCs w:val="24"/>
              </w:rPr>
            </w:pPr>
            <w:r w:rsidRPr="009F195D">
              <w:rPr>
                <w:rFonts w:ascii="Times New Roman" w:hAnsi="Times New Roman" w:cs="Times New Roman"/>
                <w:sz w:val="24"/>
                <w:szCs w:val="24"/>
              </w:rPr>
              <w:t>2.</w:t>
            </w:r>
            <w:r>
              <w:t xml:space="preserve"> </w:t>
            </w:r>
            <w:r w:rsidRPr="009F195D">
              <w:rPr>
                <w:rFonts w:ascii="Times New Roman" w:hAnsi="Times New Roman" w:cs="Times New Roman"/>
                <w:sz w:val="24"/>
                <w:szCs w:val="24"/>
              </w:rPr>
              <w:t>Терміни в цьому Положенні вживаються в таких значеннях:</w:t>
            </w:r>
          </w:p>
          <w:p w14:paraId="2975DD7D" w14:textId="77777777" w:rsidR="00AE78AE" w:rsidRDefault="00AE78AE" w:rsidP="002716FA">
            <w:pPr>
              <w:jc w:val="both"/>
            </w:pPr>
          </w:p>
        </w:tc>
      </w:tr>
      <w:tr w:rsidR="00AE78AE" w14:paraId="0E249428" w14:textId="77777777" w:rsidTr="00044DEA">
        <w:tc>
          <w:tcPr>
            <w:tcW w:w="7350" w:type="dxa"/>
          </w:tcPr>
          <w:p w14:paraId="1730B3A7" w14:textId="77777777" w:rsidR="00AE78AE" w:rsidRDefault="00AE78AE" w:rsidP="002716FA">
            <w:pPr>
              <w:ind w:firstLine="460"/>
              <w:jc w:val="both"/>
            </w:pPr>
            <w:r w:rsidRPr="001763CE">
              <w:rPr>
                <w:rFonts w:ascii="Times New Roman" w:hAnsi="Times New Roman" w:cs="Times New Roman"/>
                <w:sz w:val="24"/>
                <w:szCs w:val="24"/>
              </w:rPr>
              <w:t>15) Кваліфікаційна комісія - консультативно-дорадчий колегіальний орган, створений за рішенням Правління Національного банку, до повноважень якого належить проведення тестування та/або співбесід із керівниками, ключовими особами (кандидатами на ці посади) надавачів фінансових послуг для надання пропозицій та/або рекомендацій Комітету з питань нагляду та регулювання діяльності ринків небанківських фінансових послуг (далі - Комітет з питань нагляду) щодо погодження (відмови в погодженні), визначення ділової репутації та/або професійної придатності керівників, ключових осіб (кандидатів на посади) надавачів фінансових послуг, за результатами проведених з ними тестування та/або співбесіди в межах процедур, визначених цим Положенням;</w:t>
            </w:r>
          </w:p>
        </w:tc>
        <w:tc>
          <w:tcPr>
            <w:tcW w:w="7210" w:type="dxa"/>
          </w:tcPr>
          <w:p w14:paraId="4268D42D" w14:textId="1FC3CFFD" w:rsidR="00AE78AE" w:rsidRDefault="00AE78AE" w:rsidP="002716FA">
            <w:pPr>
              <w:pStyle w:val="rvps2"/>
              <w:shd w:val="clear" w:color="auto" w:fill="FFFFFF"/>
              <w:spacing w:before="0" w:beforeAutospacing="0" w:after="150" w:afterAutospacing="0"/>
              <w:ind w:firstLine="401"/>
              <w:jc w:val="both"/>
              <w:rPr>
                <w:b/>
              </w:rPr>
            </w:pPr>
            <w:r w:rsidRPr="00C40261">
              <w:t xml:space="preserve">15) Кваліфікаційна комісія - консультативно-дорадчий колегіальний орган, створений за рішенням Правління Національного банку, до повноважень якого належить проведення тестування та/або співбесід із керівниками, ключовими особами (кандидатами на ці посади) надавачів фінансових </w:t>
            </w:r>
            <w:r w:rsidR="0045445D" w:rsidRPr="00C40261">
              <w:t>послуг</w:t>
            </w:r>
            <w:r w:rsidR="008C13C3" w:rsidRPr="008C13C3">
              <w:rPr>
                <w:b/>
              </w:rPr>
              <w:t>, надавачів обмежених платіжних послуг</w:t>
            </w:r>
            <w:r w:rsidR="0045445D" w:rsidRPr="008C13C3">
              <w:rPr>
                <w:b/>
              </w:rPr>
              <w:t xml:space="preserve"> </w:t>
            </w:r>
            <w:r w:rsidRPr="00C40261">
              <w:t>для надання пропозицій та/або рекомендацій Комітету з питань нагляду та регулювання діяльності ринків небанківських фінансових послуг</w:t>
            </w:r>
            <w:r w:rsidR="00071F27">
              <w:t xml:space="preserve"> </w:t>
            </w:r>
            <w:r w:rsidR="00071F27">
              <w:rPr>
                <w:b/>
              </w:rPr>
              <w:t xml:space="preserve">або </w:t>
            </w:r>
            <w:r w:rsidRPr="001763CE">
              <w:rPr>
                <w:b/>
                <w:color w:val="333333"/>
                <w:shd w:val="clear" w:color="auto" w:fill="FFFFFF"/>
              </w:rPr>
              <w:t xml:space="preserve">Комітету з питань нагляду та регулювання діяльності банків, </w:t>
            </w:r>
            <w:proofErr w:type="spellStart"/>
            <w:r w:rsidRPr="001763CE">
              <w:rPr>
                <w:b/>
                <w:color w:val="333333"/>
                <w:shd w:val="clear" w:color="auto" w:fill="FFFFFF"/>
              </w:rPr>
              <w:t>оверсайт</w:t>
            </w:r>
            <w:r>
              <w:rPr>
                <w:b/>
                <w:color w:val="333333"/>
                <w:shd w:val="clear" w:color="auto" w:fill="FFFFFF"/>
              </w:rPr>
              <w:t>а</w:t>
            </w:r>
            <w:proofErr w:type="spellEnd"/>
            <w:r w:rsidRPr="001763CE">
              <w:rPr>
                <w:b/>
                <w:color w:val="333333"/>
                <w:shd w:val="clear" w:color="auto" w:fill="FFFFFF"/>
              </w:rPr>
              <w:t xml:space="preserve"> платіжної </w:t>
            </w:r>
            <w:r w:rsidRPr="00950FB7">
              <w:rPr>
                <w:b/>
                <w:color w:val="333333"/>
                <w:shd w:val="clear" w:color="auto" w:fill="FFFFFF"/>
              </w:rPr>
              <w:t>інфраструктури</w:t>
            </w:r>
            <w:r w:rsidR="00071F27" w:rsidRPr="00950FB7">
              <w:rPr>
                <w:b/>
                <w:shd w:val="clear" w:color="auto" w:fill="FFFFFF"/>
              </w:rPr>
              <w:t>, з урахуванням повноважень, визначених у пунктах 12</w:t>
            </w:r>
            <w:r w:rsidR="00071F27" w:rsidRPr="00950FB7">
              <w:rPr>
                <w:b/>
                <w:shd w:val="clear" w:color="auto" w:fill="FFFFFF"/>
                <w:vertAlign w:val="superscript"/>
              </w:rPr>
              <w:t>2</w:t>
            </w:r>
            <w:r w:rsidR="00071F27" w:rsidRPr="00950FB7">
              <w:rPr>
                <w:b/>
                <w:shd w:val="clear" w:color="auto" w:fill="FFFFFF"/>
              </w:rPr>
              <w:t>-12</w:t>
            </w:r>
            <w:r w:rsidR="00071F27" w:rsidRPr="00950FB7">
              <w:rPr>
                <w:b/>
                <w:shd w:val="clear" w:color="auto" w:fill="FFFFFF"/>
                <w:vertAlign w:val="superscript"/>
              </w:rPr>
              <w:t>7</w:t>
            </w:r>
            <w:r w:rsidR="00071F27" w:rsidRPr="00950FB7">
              <w:rPr>
                <w:b/>
                <w:shd w:val="clear" w:color="auto" w:fill="FFFFFF"/>
              </w:rPr>
              <w:t xml:space="preserve"> глави 1</w:t>
            </w:r>
            <w:r w:rsidR="00071F27" w:rsidRPr="00950FB7">
              <w:rPr>
                <w:b/>
                <w:shd w:val="clear" w:color="auto" w:fill="FFFFFF"/>
                <w:vertAlign w:val="superscript"/>
              </w:rPr>
              <w:t>1</w:t>
            </w:r>
            <w:r w:rsidR="00071F27" w:rsidRPr="00950FB7">
              <w:rPr>
                <w:b/>
                <w:shd w:val="clear" w:color="auto" w:fill="FFFFFF"/>
              </w:rPr>
              <w:t xml:space="preserve"> розділу І цього Положення,</w:t>
            </w:r>
            <w:r w:rsidRPr="00C40261">
              <w:t xml:space="preserve"> щодо погодження (відмови в погодженні), визначення ділової репутації та/або професійної придатності керівників, ключових осіб (кандидатів на посади) надавачів фінансових послуг,</w:t>
            </w:r>
            <w:r>
              <w:t xml:space="preserve"> </w:t>
            </w:r>
            <w:r w:rsidRPr="000566BB">
              <w:rPr>
                <w:b/>
              </w:rPr>
              <w:t>надавачів обмежених платіжних послуг</w:t>
            </w:r>
            <w:r w:rsidRPr="00C40261">
              <w:t xml:space="preserve"> за результатами проведених з ними тестування та/або співбесіди в межах процедур, визначених цим Положенням;</w:t>
            </w:r>
          </w:p>
          <w:p w14:paraId="4AA09944" w14:textId="77777777" w:rsidR="00AE78AE" w:rsidRDefault="00AE78AE" w:rsidP="002716FA"/>
        </w:tc>
      </w:tr>
      <w:tr w:rsidR="00AE78AE" w:rsidRPr="00C40261" w14:paraId="47CA527F" w14:textId="77777777" w:rsidTr="00044DEA">
        <w:tc>
          <w:tcPr>
            <w:tcW w:w="7350" w:type="dxa"/>
          </w:tcPr>
          <w:p w14:paraId="2C547CD4"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lastRenderedPageBreak/>
              <w:t>Відсутній</w:t>
            </w:r>
          </w:p>
        </w:tc>
        <w:tc>
          <w:tcPr>
            <w:tcW w:w="7210" w:type="dxa"/>
          </w:tcPr>
          <w:p w14:paraId="404590A1" w14:textId="1E4AA459" w:rsidR="00AE78AE" w:rsidRPr="00C40261" w:rsidRDefault="00AE78AE" w:rsidP="00DE1D27">
            <w:pPr>
              <w:pStyle w:val="rvps2"/>
              <w:shd w:val="clear" w:color="auto" w:fill="FFFFFF"/>
              <w:spacing w:before="0" w:beforeAutospacing="0" w:after="150" w:afterAutospacing="0"/>
              <w:ind w:firstLine="401"/>
              <w:jc w:val="both"/>
            </w:pPr>
            <w:r>
              <w:rPr>
                <w:b/>
              </w:rPr>
              <w:t>19</w:t>
            </w:r>
            <w:r w:rsidRPr="001763CE">
              <w:rPr>
                <w:b/>
                <w:vertAlign w:val="superscript"/>
              </w:rPr>
              <w:t>1</w:t>
            </w:r>
            <w:r>
              <w:rPr>
                <w:b/>
              </w:rPr>
              <w:t xml:space="preserve">) Комітет з питань нагляду - </w:t>
            </w:r>
            <w:r w:rsidRPr="00743E8B">
              <w:rPr>
                <w:b/>
              </w:rPr>
              <w:t xml:space="preserve">Комітет з питань нагляду та регулювання діяльності банків, </w:t>
            </w:r>
            <w:proofErr w:type="spellStart"/>
            <w:r w:rsidRPr="00743E8B">
              <w:rPr>
                <w:b/>
              </w:rPr>
              <w:t>оверсайт</w:t>
            </w:r>
            <w:r>
              <w:rPr>
                <w:b/>
              </w:rPr>
              <w:t>а</w:t>
            </w:r>
            <w:proofErr w:type="spellEnd"/>
            <w:r w:rsidRPr="00743E8B">
              <w:rPr>
                <w:b/>
              </w:rPr>
              <w:t xml:space="preserve"> платіжної інфраструктури</w:t>
            </w:r>
            <w:r w:rsidR="00C43978">
              <w:rPr>
                <w:b/>
              </w:rPr>
              <w:t xml:space="preserve"> </w:t>
            </w:r>
            <w:r w:rsidR="00C43978" w:rsidRPr="00DE1D27">
              <w:rPr>
                <w:b/>
              </w:rPr>
              <w:t>або</w:t>
            </w:r>
            <w:r>
              <w:rPr>
                <w:b/>
              </w:rPr>
              <w:t xml:space="preserve"> </w:t>
            </w:r>
            <w:r w:rsidRPr="001763CE">
              <w:rPr>
                <w:b/>
              </w:rPr>
              <w:t xml:space="preserve">Комітет з питань нагляду та регулювання діяльності </w:t>
            </w:r>
            <w:r w:rsidRPr="00DE1D27">
              <w:rPr>
                <w:b/>
              </w:rPr>
              <w:t>ринків небанківських фінансових послуг</w:t>
            </w:r>
            <w:r w:rsidR="00C43978" w:rsidRPr="00DE1D27">
              <w:rPr>
                <w:b/>
              </w:rPr>
              <w:t xml:space="preserve">, з урахуванням </w:t>
            </w:r>
            <w:r w:rsidR="00DE1D27" w:rsidRPr="00DE1D27">
              <w:rPr>
                <w:b/>
              </w:rPr>
              <w:t>повноважень, визначених у пунктах</w:t>
            </w:r>
            <w:r w:rsidR="00C43978" w:rsidRPr="00DE1D27">
              <w:rPr>
                <w:b/>
              </w:rPr>
              <w:t xml:space="preserve"> 12</w:t>
            </w:r>
            <w:r w:rsidR="00731E1F" w:rsidRPr="00731E1F">
              <w:rPr>
                <w:b/>
                <w:vertAlign w:val="superscript"/>
              </w:rPr>
              <w:t>2</w:t>
            </w:r>
            <w:r w:rsidR="00C43978" w:rsidRPr="00DE1D27">
              <w:rPr>
                <w:b/>
              </w:rPr>
              <w:t>-12</w:t>
            </w:r>
            <w:r w:rsidR="00731E1F" w:rsidRPr="00731E1F">
              <w:rPr>
                <w:b/>
                <w:vertAlign w:val="superscript"/>
              </w:rPr>
              <w:t>7</w:t>
            </w:r>
            <w:r w:rsidR="00C43978" w:rsidRPr="00DE1D27">
              <w:rPr>
                <w:b/>
              </w:rPr>
              <w:t xml:space="preserve"> глави 1</w:t>
            </w:r>
            <w:r w:rsidR="006C4205">
              <w:rPr>
                <w:b/>
                <w:vertAlign w:val="superscript"/>
              </w:rPr>
              <w:t>1</w:t>
            </w:r>
            <w:r w:rsidR="00C43978" w:rsidRPr="00DE1D27">
              <w:rPr>
                <w:b/>
              </w:rPr>
              <w:t xml:space="preserve"> розділу І цього Положення</w:t>
            </w:r>
            <w:r w:rsidRPr="00DE1D27">
              <w:rPr>
                <w:b/>
              </w:rPr>
              <w:t>;</w:t>
            </w:r>
          </w:p>
        </w:tc>
      </w:tr>
      <w:tr w:rsidR="009D1B11" w:rsidRPr="00C40261" w14:paraId="6B2FD7A9" w14:textId="77777777" w:rsidTr="00044DEA">
        <w:tc>
          <w:tcPr>
            <w:tcW w:w="7350" w:type="dxa"/>
          </w:tcPr>
          <w:p w14:paraId="4B9D35B7" w14:textId="3C4EB15D" w:rsidR="009D1B11" w:rsidRPr="009F195D" w:rsidRDefault="009D1B11" w:rsidP="002716FA">
            <w:pPr>
              <w:rPr>
                <w:rFonts w:ascii="Times New Roman" w:hAnsi="Times New Roman" w:cs="Times New Roman"/>
                <w:b/>
                <w:sz w:val="24"/>
                <w:szCs w:val="24"/>
              </w:rPr>
            </w:pPr>
            <w:r w:rsidRPr="009F195D">
              <w:rPr>
                <w:rFonts w:ascii="Times New Roman" w:hAnsi="Times New Roman" w:cs="Times New Roman"/>
                <w:b/>
                <w:sz w:val="24"/>
                <w:szCs w:val="24"/>
              </w:rPr>
              <w:t>Відсутній</w:t>
            </w:r>
          </w:p>
        </w:tc>
        <w:tc>
          <w:tcPr>
            <w:tcW w:w="7210" w:type="dxa"/>
          </w:tcPr>
          <w:p w14:paraId="69227D5A" w14:textId="2CC9EFD4" w:rsidR="009D1B11" w:rsidRDefault="009D1B11">
            <w:pPr>
              <w:pStyle w:val="rvps2"/>
              <w:shd w:val="clear" w:color="auto" w:fill="FFFFFF"/>
              <w:spacing w:before="0" w:beforeAutospacing="0" w:after="150" w:afterAutospacing="0"/>
              <w:ind w:firstLine="401"/>
              <w:jc w:val="both"/>
              <w:rPr>
                <w:b/>
              </w:rPr>
            </w:pPr>
            <w:r w:rsidRPr="005109BA">
              <w:rPr>
                <w:b/>
              </w:rPr>
              <w:t>8</w:t>
            </w:r>
            <w:r w:rsidRPr="005109BA">
              <w:rPr>
                <w:b/>
                <w:vertAlign w:val="superscript"/>
              </w:rPr>
              <w:t>1</w:t>
            </w:r>
            <w:r w:rsidRPr="005109BA">
              <w:rPr>
                <w:b/>
              </w:rPr>
              <w:t xml:space="preserve">. </w:t>
            </w:r>
            <w:r w:rsidRPr="005109BA">
              <w:rPr>
                <w:b/>
                <w:color w:val="333333"/>
              </w:rPr>
              <w:t xml:space="preserve">Національний банк </w:t>
            </w:r>
            <w:r w:rsidRPr="002E3906">
              <w:rPr>
                <w:b/>
              </w:rPr>
              <w:t xml:space="preserve">має право </w:t>
            </w:r>
            <w:r w:rsidRPr="00FD4ABA">
              <w:rPr>
                <w:b/>
              </w:rPr>
              <w:t xml:space="preserve">надати </w:t>
            </w:r>
            <w:r w:rsidR="00616242" w:rsidRPr="00FD4ABA">
              <w:rPr>
                <w:b/>
              </w:rPr>
              <w:t>особі</w:t>
            </w:r>
            <w:r w:rsidRPr="00FD4ABA">
              <w:rPr>
                <w:b/>
              </w:rPr>
              <w:t xml:space="preserve"> зауваження до поданих документів, якщо такі документи не відповідають вимогам законодавства України, </w:t>
            </w:r>
            <w:r w:rsidR="002621EA">
              <w:rPr>
                <w:b/>
              </w:rPr>
              <w:t>включаючи</w:t>
            </w:r>
            <w:r w:rsidRPr="005109BA">
              <w:rPr>
                <w:b/>
              </w:rPr>
              <w:t xml:space="preserve"> вимог</w:t>
            </w:r>
            <w:r w:rsidR="002621EA">
              <w:rPr>
                <w:b/>
              </w:rPr>
              <w:t>ам</w:t>
            </w:r>
            <w:r w:rsidRPr="005109BA">
              <w:rPr>
                <w:b/>
              </w:rPr>
              <w:t xml:space="preserve"> цього Положення</w:t>
            </w:r>
            <w:r w:rsidR="00616242">
              <w:rPr>
                <w:b/>
              </w:rPr>
              <w:t>,</w:t>
            </w:r>
            <w:r w:rsidR="00616242">
              <w:rPr>
                <w:b/>
                <w:color w:val="333333"/>
              </w:rPr>
              <w:t xml:space="preserve"> у випадках</w:t>
            </w:r>
            <w:r w:rsidR="00616242" w:rsidRPr="005109BA">
              <w:rPr>
                <w:b/>
                <w:color w:val="333333"/>
              </w:rPr>
              <w:t xml:space="preserve">, </w:t>
            </w:r>
            <w:r w:rsidR="00616242" w:rsidRPr="005109BA">
              <w:rPr>
                <w:b/>
              </w:rPr>
              <w:t>в яких адміністративне провадження не здійснюється</w:t>
            </w:r>
            <w:r w:rsidRPr="005109BA">
              <w:rPr>
                <w:b/>
                <w:color w:val="333333"/>
              </w:rPr>
              <w:t>.</w:t>
            </w:r>
          </w:p>
        </w:tc>
      </w:tr>
      <w:tr w:rsidR="00044DEA" w:rsidRPr="00C40261" w14:paraId="34AD883A" w14:textId="77777777" w:rsidTr="00044DEA">
        <w:tc>
          <w:tcPr>
            <w:tcW w:w="7350" w:type="dxa"/>
          </w:tcPr>
          <w:p w14:paraId="056247E8" w14:textId="477140E5" w:rsidR="00044DEA" w:rsidRPr="005109BA" w:rsidRDefault="00044DEA" w:rsidP="00044DEA">
            <w:pPr>
              <w:pStyle w:val="rvps2"/>
              <w:shd w:val="clear" w:color="auto" w:fill="FFFFFF"/>
              <w:spacing w:before="0" w:beforeAutospacing="0" w:after="150" w:afterAutospacing="0"/>
              <w:rPr>
                <w:b/>
              </w:rPr>
            </w:pPr>
            <w:r>
              <w:rPr>
                <w:b/>
              </w:rPr>
              <w:t>Відсутня</w:t>
            </w:r>
          </w:p>
        </w:tc>
        <w:tc>
          <w:tcPr>
            <w:tcW w:w="7210" w:type="dxa"/>
          </w:tcPr>
          <w:p w14:paraId="5AE23F91" w14:textId="3A620087" w:rsidR="00044DEA" w:rsidRPr="005109BA" w:rsidRDefault="00044DEA" w:rsidP="00044DEA">
            <w:pPr>
              <w:pStyle w:val="rvps2"/>
              <w:shd w:val="clear" w:color="auto" w:fill="FFFFFF"/>
              <w:spacing w:before="0" w:beforeAutospacing="0" w:after="150" w:afterAutospacing="0"/>
              <w:ind w:firstLine="401"/>
              <w:jc w:val="center"/>
              <w:rPr>
                <w:b/>
              </w:rPr>
            </w:pPr>
            <w:r>
              <w:rPr>
                <w:b/>
              </w:rPr>
              <w:t>1</w:t>
            </w:r>
            <w:r>
              <w:rPr>
                <w:b/>
                <w:vertAlign w:val="superscript"/>
              </w:rPr>
              <w:t>1</w:t>
            </w:r>
            <w:r w:rsidRPr="00044DEA">
              <w:rPr>
                <w:b/>
              </w:rPr>
              <w:t>. Повноваження Національного банку щодо прийняття рішень</w:t>
            </w:r>
          </w:p>
        </w:tc>
      </w:tr>
      <w:tr w:rsidR="00AE78AE" w:rsidRPr="006844A1" w14:paraId="00725B4A" w14:textId="77777777" w:rsidTr="00044DEA">
        <w:tc>
          <w:tcPr>
            <w:tcW w:w="7350" w:type="dxa"/>
          </w:tcPr>
          <w:p w14:paraId="37CB9C17" w14:textId="77777777" w:rsidR="00AE78AE" w:rsidRPr="009F195D" w:rsidRDefault="00AE78AE" w:rsidP="002716FA">
            <w:pPr>
              <w:rPr>
                <w:b/>
              </w:rPr>
            </w:pPr>
            <w:r w:rsidRPr="009F195D">
              <w:rPr>
                <w:rFonts w:ascii="Times New Roman" w:hAnsi="Times New Roman" w:cs="Times New Roman"/>
                <w:b/>
                <w:sz w:val="24"/>
                <w:szCs w:val="24"/>
              </w:rPr>
              <w:t>Відсутній</w:t>
            </w:r>
          </w:p>
        </w:tc>
        <w:tc>
          <w:tcPr>
            <w:tcW w:w="7210" w:type="dxa"/>
          </w:tcPr>
          <w:p w14:paraId="193002E9" w14:textId="5EE781A8" w:rsidR="00AE78AE" w:rsidRPr="00C26835" w:rsidRDefault="00AE78AE" w:rsidP="002716FA">
            <w:pPr>
              <w:ind w:firstLine="400"/>
              <w:jc w:val="both"/>
              <w:rPr>
                <w:rFonts w:ascii="Times New Roman" w:hAnsi="Times New Roman" w:cs="Times New Roman"/>
                <w:b/>
                <w:bCs/>
                <w:sz w:val="24"/>
                <w:szCs w:val="24"/>
              </w:rPr>
            </w:pPr>
            <w:r w:rsidRPr="00852D61">
              <w:rPr>
                <w:rFonts w:ascii="Times New Roman" w:hAnsi="Times New Roman" w:cs="Times New Roman"/>
                <w:b/>
                <w:sz w:val="24"/>
                <w:szCs w:val="24"/>
              </w:rPr>
              <w:t>12</w:t>
            </w:r>
            <w:r w:rsidR="00771AE3" w:rsidRPr="00852D61">
              <w:rPr>
                <w:rFonts w:ascii="Times New Roman" w:hAnsi="Times New Roman" w:cs="Times New Roman"/>
                <w:b/>
                <w:sz w:val="24"/>
                <w:szCs w:val="24"/>
                <w:vertAlign w:val="superscript"/>
              </w:rPr>
              <w:t>2</w:t>
            </w:r>
            <w:r w:rsidRPr="00852D61">
              <w:rPr>
                <w:rFonts w:ascii="Times New Roman" w:hAnsi="Times New Roman" w:cs="Times New Roman"/>
                <w:b/>
                <w:sz w:val="24"/>
                <w:szCs w:val="24"/>
              </w:rPr>
              <w:t xml:space="preserve">. </w:t>
            </w:r>
            <w:r w:rsidR="00E0712E" w:rsidRPr="00E0712E">
              <w:rPr>
                <w:rFonts w:ascii="Times New Roman" w:hAnsi="Times New Roman" w:cs="Times New Roman"/>
                <w:b/>
                <w:bCs/>
                <w:sz w:val="24"/>
                <w:szCs w:val="24"/>
              </w:rPr>
              <w:t xml:space="preserve">Комітет з питань нагляду та регулювання діяльності банків, </w:t>
            </w:r>
            <w:proofErr w:type="spellStart"/>
            <w:r w:rsidR="00E0712E" w:rsidRPr="00E0712E">
              <w:rPr>
                <w:rFonts w:ascii="Times New Roman" w:hAnsi="Times New Roman" w:cs="Times New Roman"/>
                <w:b/>
                <w:bCs/>
                <w:sz w:val="24"/>
                <w:szCs w:val="24"/>
              </w:rPr>
              <w:t>оверсайта</w:t>
            </w:r>
            <w:proofErr w:type="spellEnd"/>
            <w:r w:rsidR="00E0712E" w:rsidRPr="00E0712E">
              <w:rPr>
                <w:rFonts w:ascii="Times New Roman" w:hAnsi="Times New Roman" w:cs="Times New Roman"/>
                <w:b/>
                <w:bCs/>
                <w:sz w:val="24"/>
                <w:szCs w:val="24"/>
              </w:rPr>
              <w:t xml:space="preserve"> платіжної інфраструктури щодо надавача фінансових платіжних послуг, надавача обмежених платіжних послуг, фінансової установи, що має право на надання платіжних послуг, його (її) керівника, власника істотної участі, особи, що має намір отримати статус фінансової установи, що має право на надання фінансових платіжних послуг, приймає рішення, визначені у пункті 55 глави 4, пункті 181 глави 14, пунктах 245, 261, 263, 267 глави 18, пункті 291 глави 19 розділу ІІ, пункті 317 глави 20, пункті 332 глави 22, пункті 342 глави 23 розділу ІІІ, пункті 391 глави 29 розділу ІV, пункті 405 глави 30, пункті 495 глави 43 розділу V, підпунктах 1, 3 пункту 539 глави 50 розділу VІІ, пункті 610 глави 53, пункті 641 глави 57, пункті 656 глави 58, пункті 666 глави 59 розділу VІІІ, пункті 713 глави 62, пункті 724 глави 63, пункті 737 глави 65 розділу ІХ, пункті 771 глави 70 розділу Х, пункті 808, підпункті 2 пункту 817, пунктах 818, 822 глави 76, пункті 852 глави 78 розділу ХІІ, пункті </w:t>
            </w:r>
            <w:r w:rsidR="00E0712E" w:rsidRPr="00E0712E">
              <w:rPr>
                <w:rFonts w:ascii="Times New Roman" w:hAnsi="Times New Roman" w:cs="Times New Roman"/>
                <w:b/>
                <w:bCs/>
                <w:sz w:val="24"/>
                <w:szCs w:val="24"/>
              </w:rPr>
              <w:lastRenderedPageBreak/>
              <w:t>874 глави 80, пункті 880 глави 81, пункті 886 глави 82 розділу ХІІІ цього Положення</w:t>
            </w:r>
            <w:r w:rsidRPr="00C26835">
              <w:rPr>
                <w:rFonts w:ascii="Times New Roman" w:hAnsi="Times New Roman" w:cs="Times New Roman"/>
                <w:b/>
                <w:bCs/>
                <w:sz w:val="24"/>
                <w:szCs w:val="24"/>
              </w:rPr>
              <w:t xml:space="preserve">.  </w:t>
            </w:r>
          </w:p>
          <w:p w14:paraId="61EC7557" w14:textId="7F7C5348" w:rsidR="00AE78AE" w:rsidRPr="00C26835" w:rsidRDefault="00AE78AE" w:rsidP="002716FA">
            <w:pPr>
              <w:ind w:firstLine="684"/>
              <w:jc w:val="both"/>
              <w:rPr>
                <w:rFonts w:ascii="Times New Roman" w:hAnsi="Times New Roman" w:cs="Times New Roman"/>
                <w:b/>
                <w:sz w:val="24"/>
              </w:rPr>
            </w:pPr>
            <w:r w:rsidRPr="00C26835">
              <w:rPr>
                <w:rFonts w:ascii="Times New Roman" w:hAnsi="Times New Roman" w:cs="Times New Roman"/>
                <w:b/>
                <w:sz w:val="24"/>
                <w:szCs w:val="24"/>
              </w:rPr>
              <w:t xml:space="preserve">Комітет з питань нагляду </w:t>
            </w:r>
            <w:r w:rsidRPr="00C26835">
              <w:rPr>
                <w:rFonts w:ascii="Times New Roman" w:hAnsi="Times New Roman" w:cs="Times New Roman"/>
                <w:b/>
                <w:bCs/>
                <w:sz w:val="24"/>
                <w:szCs w:val="24"/>
              </w:rPr>
              <w:t xml:space="preserve">та регулювання діяльності банків, </w:t>
            </w:r>
            <w:proofErr w:type="spellStart"/>
            <w:r w:rsidRPr="00C26835">
              <w:rPr>
                <w:rFonts w:ascii="Times New Roman" w:hAnsi="Times New Roman" w:cs="Times New Roman"/>
                <w:b/>
                <w:bCs/>
                <w:sz w:val="24"/>
                <w:szCs w:val="24"/>
              </w:rPr>
              <w:t>оверсайта</w:t>
            </w:r>
            <w:proofErr w:type="spellEnd"/>
            <w:r w:rsidRPr="00C26835">
              <w:rPr>
                <w:rFonts w:ascii="Times New Roman" w:hAnsi="Times New Roman" w:cs="Times New Roman"/>
                <w:b/>
                <w:bCs/>
                <w:sz w:val="24"/>
                <w:szCs w:val="24"/>
              </w:rPr>
              <w:t xml:space="preserve"> платіжної інфраструктури</w:t>
            </w:r>
            <w:r w:rsidRPr="00C26835">
              <w:rPr>
                <w:rFonts w:ascii="Times New Roman" w:hAnsi="Times New Roman" w:cs="Times New Roman"/>
                <w:b/>
                <w:sz w:val="24"/>
              </w:rPr>
              <w:t xml:space="preserve"> приймає рішення про </w:t>
            </w:r>
            <w:r w:rsidR="00AB6DEC" w:rsidRPr="00C26835">
              <w:rPr>
                <w:rFonts w:ascii="Times New Roman" w:hAnsi="Times New Roman" w:cs="Times New Roman"/>
                <w:b/>
                <w:sz w:val="24"/>
              </w:rPr>
              <w:t>відкликання</w:t>
            </w:r>
            <w:r w:rsidRPr="00C26835">
              <w:rPr>
                <w:rFonts w:ascii="Times New Roman" w:hAnsi="Times New Roman" w:cs="Times New Roman"/>
                <w:b/>
                <w:sz w:val="24"/>
              </w:rPr>
              <w:t>:</w:t>
            </w:r>
          </w:p>
          <w:p w14:paraId="475E7C7F" w14:textId="6CB0E886" w:rsidR="00AE78AE" w:rsidRPr="00C26835" w:rsidRDefault="00AE78AE" w:rsidP="002716FA">
            <w:pPr>
              <w:pStyle w:val="a8"/>
              <w:numPr>
                <w:ilvl w:val="0"/>
                <w:numId w:val="1"/>
              </w:numPr>
              <w:spacing w:after="160" w:line="259" w:lineRule="auto"/>
              <w:ind w:left="-25" w:firstLine="709"/>
              <w:rPr>
                <w:b/>
                <w:sz w:val="24"/>
              </w:rPr>
            </w:pPr>
            <w:r w:rsidRPr="00C26835">
              <w:rPr>
                <w:b/>
                <w:sz w:val="24"/>
              </w:rPr>
              <w:t>ліцензії на діяльність фінансової компанії / ліцензії на діяльність ломбарду з підстав, визначених у </w:t>
            </w:r>
            <w:hyperlink r:id="rId10" w:anchor="n1103" w:tgtFrame="_blank" w:history="1">
              <w:r w:rsidRPr="00C26835">
                <w:rPr>
                  <w:rStyle w:val="a7"/>
                  <w:b/>
                  <w:color w:val="auto"/>
                  <w:sz w:val="24"/>
                  <w:u w:val="none"/>
                </w:rPr>
                <w:t>пунктах 1-4</w:t>
              </w:r>
            </w:hyperlink>
            <w:r w:rsidRPr="00C26835">
              <w:rPr>
                <w:b/>
                <w:sz w:val="24"/>
              </w:rPr>
              <w:t>, </w:t>
            </w:r>
            <w:hyperlink r:id="rId11" w:anchor="n1109" w:tgtFrame="_blank" w:history="1">
              <w:r w:rsidRPr="00C26835">
                <w:rPr>
                  <w:rStyle w:val="a7"/>
                  <w:b/>
                  <w:color w:val="auto"/>
                  <w:sz w:val="24"/>
                  <w:u w:val="none"/>
                </w:rPr>
                <w:t>7</w:t>
              </w:r>
            </w:hyperlink>
            <w:r w:rsidRPr="00C26835">
              <w:rPr>
                <w:b/>
                <w:sz w:val="24"/>
              </w:rPr>
              <w:t>, </w:t>
            </w:r>
            <w:hyperlink r:id="rId12" w:anchor="n1110" w:tgtFrame="_blank" w:history="1">
              <w:r w:rsidRPr="00C26835">
                <w:rPr>
                  <w:rStyle w:val="a7"/>
                  <w:b/>
                  <w:color w:val="auto"/>
                  <w:sz w:val="24"/>
                  <w:u w:val="none"/>
                </w:rPr>
                <w:t>8</w:t>
              </w:r>
            </w:hyperlink>
            <w:r w:rsidRPr="00C26835">
              <w:rPr>
                <w:b/>
                <w:sz w:val="24"/>
              </w:rPr>
              <w:t>, </w:t>
            </w:r>
            <w:hyperlink r:id="rId13" w:anchor="n1117" w:tgtFrame="_blank" w:history="1">
              <w:r w:rsidRPr="00C26835">
                <w:rPr>
                  <w:rStyle w:val="a7"/>
                  <w:b/>
                  <w:color w:val="auto"/>
                  <w:sz w:val="24"/>
                  <w:u w:val="none"/>
                </w:rPr>
                <w:t>15</w:t>
              </w:r>
            </w:hyperlink>
            <w:r w:rsidRPr="00C26835">
              <w:rPr>
                <w:b/>
                <w:sz w:val="24"/>
              </w:rPr>
              <w:t xml:space="preserve"> частини першої статті 50 Закону про фінансові послуги (коли до такої ліцензії включене право на здійснення діяльності з надання </w:t>
            </w:r>
            <w:r w:rsidR="002210EA" w:rsidRPr="00C26835">
              <w:rPr>
                <w:b/>
                <w:sz w:val="24"/>
              </w:rPr>
              <w:t xml:space="preserve">фінансових </w:t>
            </w:r>
            <w:r w:rsidRPr="00C26835">
              <w:rPr>
                <w:b/>
                <w:sz w:val="24"/>
              </w:rPr>
              <w:t>платіжних послуг);</w:t>
            </w:r>
          </w:p>
          <w:p w14:paraId="0EDAF193" w14:textId="32A9ADB2" w:rsidR="00AE78AE" w:rsidRPr="00C26835" w:rsidRDefault="00AE78AE" w:rsidP="002716FA">
            <w:pPr>
              <w:pStyle w:val="a8"/>
              <w:numPr>
                <w:ilvl w:val="0"/>
                <w:numId w:val="1"/>
              </w:numPr>
              <w:spacing w:after="160" w:line="259" w:lineRule="auto"/>
              <w:ind w:left="0" w:firstLine="542"/>
              <w:rPr>
                <w:b/>
                <w:sz w:val="24"/>
              </w:rPr>
            </w:pPr>
            <w:r w:rsidRPr="00C26835">
              <w:rPr>
                <w:b/>
                <w:sz w:val="24"/>
              </w:rPr>
              <w:t>ліцензії на здійснення діяльності кредитної спілки з підстави, визначеної в </w:t>
            </w:r>
            <w:hyperlink r:id="rId14" w:anchor="n1246" w:tgtFrame="_blank" w:history="1">
              <w:r w:rsidRPr="00C26835">
                <w:rPr>
                  <w:rStyle w:val="a7"/>
                  <w:b/>
                  <w:color w:val="auto"/>
                  <w:sz w:val="24"/>
                  <w:u w:val="none"/>
                </w:rPr>
                <w:t>пункті 3</w:t>
              </w:r>
            </w:hyperlink>
            <w:r w:rsidRPr="00C26835">
              <w:rPr>
                <w:b/>
                <w:sz w:val="24"/>
              </w:rPr>
              <w:t xml:space="preserve"> частини першої статті 58 Закону про кредитні спілки (коли до такої ліцензії включене право на здійснення діяльності з надання </w:t>
            </w:r>
            <w:r w:rsidR="002210EA" w:rsidRPr="00C26835">
              <w:rPr>
                <w:b/>
                <w:sz w:val="24"/>
              </w:rPr>
              <w:t xml:space="preserve">фінансових </w:t>
            </w:r>
            <w:r w:rsidRPr="00C26835">
              <w:rPr>
                <w:b/>
                <w:sz w:val="24"/>
              </w:rPr>
              <w:t>платіжних послуг).</w:t>
            </w:r>
          </w:p>
        </w:tc>
      </w:tr>
      <w:tr w:rsidR="00AE78AE" w:rsidRPr="006844A1" w14:paraId="49E34B40" w14:textId="77777777" w:rsidTr="00044DEA">
        <w:tc>
          <w:tcPr>
            <w:tcW w:w="7350" w:type="dxa"/>
          </w:tcPr>
          <w:p w14:paraId="3E24D2EA"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t>Відсутній</w:t>
            </w:r>
          </w:p>
        </w:tc>
        <w:tc>
          <w:tcPr>
            <w:tcW w:w="7210" w:type="dxa"/>
          </w:tcPr>
          <w:p w14:paraId="25BC3B38" w14:textId="27675F14" w:rsidR="00AE78AE" w:rsidRPr="00C26835" w:rsidRDefault="00AE78AE" w:rsidP="002716FA">
            <w:pPr>
              <w:ind w:firstLine="542"/>
              <w:jc w:val="both"/>
              <w:rPr>
                <w:rFonts w:ascii="Times New Roman" w:hAnsi="Times New Roman" w:cs="Times New Roman"/>
                <w:b/>
                <w:sz w:val="24"/>
                <w:szCs w:val="24"/>
              </w:rPr>
            </w:pPr>
            <w:r w:rsidRPr="003365B5">
              <w:rPr>
                <w:rFonts w:ascii="Times New Roman" w:hAnsi="Times New Roman" w:cs="Times New Roman"/>
                <w:b/>
                <w:sz w:val="24"/>
                <w:szCs w:val="24"/>
              </w:rPr>
              <w:t>12</w:t>
            </w:r>
            <w:r w:rsidR="00771AE3" w:rsidRPr="003365B5">
              <w:rPr>
                <w:rFonts w:ascii="Times New Roman" w:hAnsi="Times New Roman" w:cs="Times New Roman"/>
                <w:b/>
                <w:sz w:val="24"/>
                <w:szCs w:val="24"/>
                <w:vertAlign w:val="superscript"/>
              </w:rPr>
              <w:t>3</w:t>
            </w:r>
            <w:r w:rsidRPr="003365B5">
              <w:rPr>
                <w:rFonts w:ascii="Times New Roman" w:hAnsi="Times New Roman" w:cs="Times New Roman"/>
                <w:b/>
                <w:sz w:val="24"/>
                <w:szCs w:val="24"/>
              </w:rPr>
              <w:t>. Комітет з питань нагляду та регулювання діяльності ринків небанківських фінансових послуг щодо кредитної спілки, ломбарду, фінансової компанії, що не мають права на надання</w:t>
            </w:r>
            <w:r w:rsidR="00282941" w:rsidRPr="003365B5">
              <w:rPr>
                <w:rFonts w:ascii="Times New Roman" w:hAnsi="Times New Roman" w:cs="Times New Roman"/>
                <w:b/>
                <w:sz w:val="24"/>
                <w:szCs w:val="24"/>
              </w:rPr>
              <w:t xml:space="preserve"> фінансових</w:t>
            </w:r>
            <w:r w:rsidRPr="003365B5">
              <w:rPr>
                <w:rFonts w:ascii="Times New Roman" w:hAnsi="Times New Roman" w:cs="Times New Roman"/>
                <w:b/>
                <w:sz w:val="24"/>
                <w:szCs w:val="24"/>
              </w:rPr>
              <w:t xml:space="preserve"> платіжних послуг, страховика, </w:t>
            </w:r>
            <w:r w:rsidRPr="003365B5">
              <w:rPr>
                <w:rFonts w:ascii="Times New Roman" w:hAnsi="Times New Roman" w:cs="Times New Roman"/>
                <w:b/>
                <w:bCs/>
                <w:sz w:val="24"/>
                <w:szCs w:val="24"/>
              </w:rPr>
              <w:t>його (її) керівника, ключової особи, власника істотної участі, особи, що має намір отримати ліцензію на здійснення діяльності із страхування або на здійснення діяльності кредитної спілки (без права на надання фінансових платіжних послуг), ломбарду, фінансової компанії,</w:t>
            </w:r>
            <w:r w:rsidRPr="00DD3BCC">
              <w:rPr>
                <w:rFonts w:ascii="Times New Roman" w:hAnsi="Times New Roman" w:cs="Times New Roman"/>
                <w:b/>
                <w:bCs/>
                <w:sz w:val="24"/>
                <w:szCs w:val="24"/>
              </w:rPr>
              <w:t xml:space="preserve"> що не мають права на надання </w:t>
            </w:r>
            <w:r w:rsidR="007F3C6D" w:rsidRPr="00DD3BCC">
              <w:rPr>
                <w:rFonts w:ascii="Times New Roman" w:hAnsi="Times New Roman" w:cs="Times New Roman"/>
                <w:b/>
                <w:bCs/>
                <w:sz w:val="24"/>
                <w:szCs w:val="24"/>
              </w:rPr>
              <w:t xml:space="preserve">фінансових </w:t>
            </w:r>
            <w:r w:rsidRPr="00DD3BCC">
              <w:rPr>
                <w:rFonts w:ascii="Times New Roman" w:hAnsi="Times New Roman" w:cs="Times New Roman"/>
                <w:b/>
                <w:bCs/>
                <w:sz w:val="24"/>
                <w:szCs w:val="24"/>
              </w:rPr>
              <w:t xml:space="preserve">платіжних </w:t>
            </w:r>
            <w:r w:rsidRPr="001F7DC3">
              <w:rPr>
                <w:rFonts w:ascii="Times New Roman" w:hAnsi="Times New Roman" w:cs="Times New Roman"/>
                <w:b/>
                <w:bCs/>
                <w:sz w:val="24"/>
                <w:szCs w:val="24"/>
              </w:rPr>
              <w:t>послуг, приймає рішення, визначені у пунктах 55 глави 4 розділу ІІ, 181 глави 14 розділу ІІ, 245</w:t>
            </w:r>
            <w:r w:rsidR="00F5303B" w:rsidRPr="001F7DC3">
              <w:rPr>
                <w:rFonts w:ascii="Times New Roman" w:hAnsi="Times New Roman" w:cs="Times New Roman"/>
                <w:b/>
                <w:bCs/>
                <w:sz w:val="24"/>
                <w:szCs w:val="24"/>
              </w:rPr>
              <w:t>,</w:t>
            </w:r>
            <w:r w:rsidRPr="001F7DC3">
              <w:rPr>
                <w:rFonts w:ascii="Times New Roman" w:hAnsi="Times New Roman" w:cs="Times New Roman"/>
                <w:b/>
                <w:bCs/>
                <w:sz w:val="24"/>
                <w:szCs w:val="24"/>
              </w:rPr>
              <w:t xml:space="preserve"> </w:t>
            </w:r>
            <w:r w:rsidR="00F643CE" w:rsidRPr="001F7DC3">
              <w:rPr>
                <w:rFonts w:ascii="Times New Roman" w:hAnsi="Times New Roman" w:cs="Times New Roman"/>
                <w:b/>
                <w:bCs/>
                <w:sz w:val="24"/>
                <w:szCs w:val="24"/>
              </w:rPr>
              <w:t>261</w:t>
            </w:r>
            <w:r w:rsidR="00F5303B" w:rsidRPr="001F7DC3">
              <w:rPr>
                <w:rFonts w:ascii="Times New Roman" w:hAnsi="Times New Roman" w:cs="Times New Roman"/>
                <w:b/>
                <w:bCs/>
                <w:sz w:val="24"/>
                <w:szCs w:val="24"/>
              </w:rPr>
              <w:t>, 263, 267</w:t>
            </w:r>
            <w:r w:rsidR="00F643CE" w:rsidRPr="001F7DC3">
              <w:rPr>
                <w:rFonts w:ascii="Times New Roman" w:hAnsi="Times New Roman" w:cs="Times New Roman"/>
                <w:b/>
                <w:bCs/>
                <w:sz w:val="24"/>
                <w:szCs w:val="24"/>
              </w:rPr>
              <w:t xml:space="preserve"> </w:t>
            </w:r>
            <w:r w:rsidRPr="001F7DC3">
              <w:rPr>
                <w:rFonts w:ascii="Times New Roman" w:hAnsi="Times New Roman" w:cs="Times New Roman"/>
                <w:b/>
                <w:bCs/>
                <w:sz w:val="24"/>
                <w:szCs w:val="24"/>
              </w:rPr>
              <w:t xml:space="preserve">глави 18 розділу ІІ, 291 глави 19 розділу ІІ, 317 глави 20 розділу ІІІ, </w:t>
            </w:r>
            <w:r w:rsidRPr="005F142F">
              <w:rPr>
                <w:rFonts w:ascii="Times New Roman" w:hAnsi="Times New Roman" w:cs="Times New Roman"/>
                <w:b/>
                <w:bCs/>
                <w:sz w:val="24"/>
                <w:szCs w:val="24"/>
              </w:rPr>
              <w:t>342 глави 23 розділу ІІІ, 391 глави 29 розділу І</w:t>
            </w:r>
            <w:r w:rsidRPr="005F142F">
              <w:rPr>
                <w:rFonts w:ascii="Times New Roman" w:hAnsi="Times New Roman" w:cs="Times New Roman"/>
                <w:b/>
                <w:bCs/>
                <w:sz w:val="24"/>
                <w:szCs w:val="24"/>
                <w:lang w:val="en-US"/>
              </w:rPr>
              <w:t>V</w:t>
            </w:r>
            <w:r w:rsidRPr="005F142F">
              <w:rPr>
                <w:rFonts w:ascii="Times New Roman" w:hAnsi="Times New Roman" w:cs="Times New Roman"/>
                <w:b/>
                <w:bCs/>
                <w:sz w:val="24"/>
                <w:szCs w:val="24"/>
              </w:rPr>
              <w:t xml:space="preserve">, 405 глави 30 розділу </w:t>
            </w:r>
            <w:r w:rsidRPr="005F142F">
              <w:rPr>
                <w:rFonts w:ascii="Times New Roman" w:hAnsi="Times New Roman" w:cs="Times New Roman"/>
                <w:b/>
                <w:bCs/>
                <w:sz w:val="24"/>
                <w:szCs w:val="24"/>
                <w:lang w:val="en-US"/>
              </w:rPr>
              <w:t>V</w:t>
            </w:r>
            <w:r w:rsidRPr="005F142F">
              <w:rPr>
                <w:rFonts w:ascii="Times New Roman" w:hAnsi="Times New Roman" w:cs="Times New Roman"/>
                <w:b/>
                <w:bCs/>
                <w:sz w:val="24"/>
                <w:szCs w:val="24"/>
              </w:rPr>
              <w:t xml:space="preserve">, 495 глави 43 розділу </w:t>
            </w:r>
            <w:r w:rsidRPr="005F142F">
              <w:rPr>
                <w:rFonts w:ascii="Times New Roman" w:hAnsi="Times New Roman" w:cs="Times New Roman"/>
                <w:b/>
                <w:bCs/>
                <w:sz w:val="24"/>
                <w:szCs w:val="24"/>
                <w:lang w:val="en-US"/>
              </w:rPr>
              <w:t>V</w:t>
            </w:r>
            <w:r w:rsidRPr="00A74A24">
              <w:rPr>
                <w:rFonts w:ascii="Times New Roman" w:hAnsi="Times New Roman" w:cs="Times New Roman"/>
                <w:b/>
                <w:bCs/>
                <w:sz w:val="24"/>
                <w:szCs w:val="24"/>
              </w:rPr>
              <w:t xml:space="preserve">, 539 глави 50 розділу </w:t>
            </w:r>
            <w:r w:rsidRPr="00A74A24">
              <w:rPr>
                <w:rFonts w:ascii="Times New Roman" w:hAnsi="Times New Roman" w:cs="Times New Roman"/>
                <w:b/>
                <w:bCs/>
                <w:sz w:val="24"/>
                <w:szCs w:val="24"/>
                <w:lang w:val="en-US"/>
              </w:rPr>
              <w:t>V</w:t>
            </w:r>
            <w:r w:rsidRPr="00A74A24">
              <w:rPr>
                <w:rFonts w:ascii="Times New Roman" w:hAnsi="Times New Roman" w:cs="Times New Roman"/>
                <w:b/>
                <w:bCs/>
                <w:sz w:val="24"/>
                <w:szCs w:val="24"/>
              </w:rPr>
              <w:t xml:space="preserve">ІІ, 597 глави 52 розділу </w:t>
            </w:r>
            <w:r w:rsidRPr="00A74A24">
              <w:rPr>
                <w:rFonts w:ascii="Times New Roman" w:hAnsi="Times New Roman" w:cs="Times New Roman"/>
                <w:b/>
                <w:bCs/>
                <w:sz w:val="24"/>
                <w:szCs w:val="24"/>
                <w:lang w:val="en-US"/>
              </w:rPr>
              <w:t>V</w:t>
            </w:r>
            <w:r w:rsidRPr="00A74A24">
              <w:rPr>
                <w:rFonts w:ascii="Times New Roman" w:hAnsi="Times New Roman" w:cs="Times New Roman"/>
                <w:b/>
                <w:bCs/>
                <w:sz w:val="24"/>
                <w:szCs w:val="24"/>
              </w:rPr>
              <w:t xml:space="preserve">ІІ, 610 глави 53 розділу </w:t>
            </w:r>
            <w:r w:rsidRPr="00A74A24">
              <w:rPr>
                <w:rFonts w:ascii="Times New Roman" w:hAnsi="Times New Roman" w:cs="Times New Roman"/>
                <w:b/>
                <w:bCs/>
                <w:sz w:val="24"/>
                <w:szCs w:val="24"/>
                <w:lang w:val="en-US"/>
              </w:rPr>
              <w:t>V</w:t>
            </w:r>
            <w:r w:rsidRPr="00A74A24">
              <w:rPr>
                <w:rFonts w:ascii="Times New Roman" w:hAnsi="Times New Roman" w:cs="Times New Roman"/>
                <w:b/>
                <w:bCs/>
                <w:sz w:val="24"/>
                <w:szCs w:val="24"/>
              </w:rPr>
              <w:t xml:space="preserve">ІІІ, 641 глави 57 розділу </w:t>
            </w:r>
            <w:r w:rsidRPr="00A74A24">
              <w:rPr>
                <w:rFonts w:ascii="Times New Roman" w:hAnsi="Times New Roman" w:cs="Times New Roman"/>
                <w:b/>
                <w:bCs/>
                <w:sz w:val="24"/>
                <w:szCs w:val="24"/>
                <w:lang w:val="en-US"/>
              </w:rPr>
              <w:t>V</w:t>
            </w:r>
            <w:r w:rsidRPr="00A74A24">
              <w:rPr>
                <w:rFonts w:ascii="Times New Roman" w:hAnsi="Times New Roman" w:cs="Times New Roman"/>
                <w:b/>
                <w:bCs/>
                <w:sz w:val="24"/>
                <w:szCs w:val="24"/>
              </w:rPr>
              <w:t xml:space="preserve">ІІІ, </w:t>
            </w:r>
            <w:r w:rsidRPr="00A74A24">
              <w:rPr>
                <w:rFonts w:ascii="Times New Roman" w:hAnsi="Times New Roman" w:cs="Times New Roman"/>
                <w:b/>
                <w:bCs/>
                <w:sz w:val="24"/>
                <w:szCs w:val="24"/>
              </w:rPr>
              <w:lastRenderedPageBreak/>
              <w:t xml:space="preserve">656 глави 58 розділу </w:t>
            </w:r>
            <w:r w:rsidRPr="00A74A24">
              <w:rPr>
                <w:rFonts w:ascii="Times New Roman" w:hAnsi="Times New Roman" w:cs="Times New Roman"/>
                <w:b/>
                <w:bCs/>
                <w:sz w:val="24"/>
                <w:szCs w:val="24"/>
                <w:lang w:val="en-US"/>
              </w:rPr>
              <w:t>V</w:t>
            </w:r>
            <w:r w:rsidRPr="00A74A24">
              <w:rPr>
                <w:rFonts w:ascii="Times New Roman" w:hAnsi="Times New Roman" w:cs="Times New Roman"/>
                <w:b/>
                <w:bCs/>
                <w:sz w:val="24"/>
                <w:szCs w:val="24"/>
              </w:rPr>
              <w:t xml:space="preserve">ІІІ, 666 глави 59 розділу </w:t>
            </w:r>
            <w:r w:rsidRPr="00A74A24">
              <w:rPr>
                <w:rFonts w:ascii="Times New Roman" w:hAnsi="Times New Roman" w:cs="Times New Roman"/>
                <w:b/>
                <w:bCs/>
                <w:sz w:val="24"/>
                <w:szCs w:val="24"/>
                <w:lang w:val="en-US"/>
              </w:rPr>
              <w:t>V</w:t>
            </w:r>
            <w:r w:rsidRPr="00A74A24">
              <w:rPr>
                <w:rFonts w:ascii="Times New Roman" w:hAnsi="Times New Roman" w:cs="Times New Roman"/>
                <w:b/>
                <w:bCs/>
                <w:sz w:val="24"/>
                <w:szCs w:val="24"/>
              </w:rPr>
              <w:t>ІІІ</w:t>
            </w:r>
            <w:r w:rsidRPr="005F4A20">
              <w:rPr>
                <w:rFonts w:ascii="Times New Roman" w:hAnsi="Times New Roman" w:cs="Times New Roman"/>
                <w:b/>
                <w:bCs/>
                <w:sz w:val="24"/>
                <w:szCs w:val="24"/>
              </w:rPr>
              <w:t>, 713 глави 62 розділу ІХ, 724 глави 63 розділу ІХ, 737 глави 65 розділу ІХ</w:t>
            </w:r>
            <w:r w:rsidRPr="00F14DA3">
              <w:rPr>
                <w:rFonts w:ascii="Times New Roman" w:hAnsi="Times New Roman" w:cs="Times New Roman"/>
                <w:b/>
                <w:bCs/>
                <w:sz w:val="24"/>
                <w:szCs w:val="24"/>
              </w:rPr>
              <w:t xml:space="preserve">, 771 глави 70 розділу Х, 781 глави 71 розділу ХІ, </w:t>
            </w:r>
            <w:r w:rsidRPr="00C26835">
              <w:rPr>
                <w:rFonts w:ascii="Times New Roman" w:hAnsi="Times New Roman" w:cs="Times New Roman"/>
                <w:b/>
                <w:bCs/>
                <w:sz w:val="24"/>
                <w:szCs w:val="24"/>
              </w:rPr>
              <w:t>796 глави 74 розділу ХІ,</w:t>
            </w:r>
            <w:r w:rsidR="004D445F">
              <w:rPr>
                <w:rFonts w:ascii="Times New Roman" w:hAnsi="Times New Roman" w:cs="Times New Roman"/>
                <w:b/>
                <w:bCs/>
                <w:sz w:val="24"/>
                <w:szCs w:val="24"/>
              </w:rPr>
              <w:t xml:space="preserve"> </w:t>
            </w:r>
            <w:r w:rsidR="00604BAA">
              <w:rPr>
                <w:rFonts w:ascii="Times New Roman" w:hAnsi="Times New Roman" w:cs="Times New Roman"/>
                <w:b/>
                <w:bCs/>
                <w:sz w:val="24"/>
                <w:szCs w:val="24"/>
              </w:rPr>
              <w:t xml:space="preserve">пункті </w:t>
            </w:r>
            <w:r w:rsidR="004D445F">
              <w:rPr>
                <w:rFonts w:ascii="Times New Roman" w:hAnsi="Times New Roman" w:cs="Times New Roman"/>
                <w:b/>
                <w:bCs/>
                <w:sz w:val="24"/>
                <w:szCs w:val="24"/>
              </w:rPr>
              <w:t xml:space="preserve">808, </w:t>
            </w:r>
            <w:r w:rsidR="002E3906">
              <w:rPr>
                <w:rFonts w:ascii="Times New Roman" w:hAnsi="Times New Roman" w:cs="Times New Roman"/>
                <w:b/>
                <w:bCs/>
                <w:sz w:val="24"/>
                <w:szCs w:val="24"/>
              </w:rPr>
              <w:t xml:space="preserve">підпункті </w:t>
            </w:r>
            <w:r w:rsidR="004D445F">
              <w:rPr>
                <w:rFonts w:ascii="Times New Roman" w:hAnsi="Times New Roman" w:cs="Times New Roman"/>
                <w:b/>
                <w:bCs/>
                <w:sz w:val="24"/>
                <w:szCs w:val="24"/>
              </w:rPr>
              <w:t>2 пункту 817, пунктах 818, 822 глави 76,</w:t>
            </w:r>
            <w:r w:rsidR="004D445F" w:rsidRPr="00C26835">
              <w:rPr>
                <w:rFonts w:ascii="Times New Roman" w:hAnsi="Times New Roman" w:cs="Times New Roman"/>
                <w:b/>
                <w:bCs/>
                <w:sz w:val="24"/>
                <w:szCs w:val="24"/>
              </w:rPr>
              <w:t xml:space="preserve"> </w:t>
            </w:r>
            <w:r w:rsidRPr="00C26835">
              <w:rPr>
                <w:rFonts w:ascii="Times New Roman" w:hAnsi="Times New Roman" w:cs="Times New Roman"/>
                <w:b/>
                <w:bCs/>
                <w:sz w:val="24"/>
                <w:szCs w:val="24"/>
              </w:rPr>
              <w:t xml:space="preserve"> 852 глави 78 розділу ХІІ, 860 глави 79 розділу ХІІІ, 874 глави 80 розділу ХІІІ, </w:t>
            </w:r>
            <w:r w:rsidRPr="00DD3BCC">
              <w:rPr>
                <w:rFonts w:ascii="Times New Roman" w:hAnsi="Times New Roman" w:cs="Times New Roman"/>
                <w:b/>
                <w:bCs/>
                <w:sz w:val="24"/>
                <w:szCs w:val="24"/>
              </w:rPr>
              <w:t>880 глави 81 розділу ХІІІ,</w:t>
            </w:r>
            <w:r w:rsidRPr="00C26835">
              <w:rPr>
                <w:rFonts w:ascii="Times New Roman" w:hAnsi="Times New Roman" w:cs="Times New Roman"/>
                <w:b/>
                <w:bCs/>
                <w:sz w:val="24"/>
                <w:szCs w:val="24"/>
              </w:rPr>
              <w:t xml:space="preserve"> 886 глави 82 розділу ХІІІ.</w:t>
            </w:r>
          </w:p>
          <w:p w14:paraId="41389AFA" w14:textId="4D0F231C" w:rsidR="00AE78AE" w:rsidRPr="002D1101" w:rsidRDefault="00AE78AE" w:rsidP="002716FA">
            <w:pPr>
              <w:ind w:firstLine="542"/>
              <w:jc w:val="both"/>
              <w:rPr>
                <w:rFonts w:ascii="Times New Roman" w:hAnsi="Times New Roman" w:cs="Times New Roman"/>
                <w:b/>
                <w:sz w:val="24"/>
              </w:rPr>
            </w:pPr>
            <w:r w:rsidRPr="002D1101">
              <w:rPr>
                <w:rFonts w:ascii="Times New Roman" w:hAnsi="Times New Roman" w:cs="Times New Roman"/>
                <w:b/>
                <w:sz w:val="24"/>
                <w:szCs w:val="24"/>
              </w:rPr>
              <w:t>Комітет з питань нагляду та регулювання діяльності ринків небанківських фінансових послуг</w:t>
            </w:r>
            <w:r w:rsidRPr="002D1101">
              <w:rPr>
                <w:rFonts w:ascii="Times New Roman" w:hAnsi="Times New Roman" w:cs="Times New Roman"/>
                <w:b/>
                <w:sz w:val="24"/>
              </w:rPr>
              <w:t xml:space="preserve"> приймає рішення про </w:t>
            </w:r>
            <w:r w:rsidR="00AB6DEC" w:rsidRPr="002D1101">
              <w:rPr>
                <w:rFonts w:ascii="Times New Roman" w:hAnsi="Times New Roman" w:cs="Times New Roman"/>
                <w:b/>
                <w:sz w:val="24"/>
              </w:rPr>
              <w:t>відкликання</w:t>
            </w:r>
            <w:r w:rsidRPr="002D1101">
              <w:rPr>
                <w:rFonts w:ascii="Times New Roman" w:hAnsi="Times New Roman" w:cs="Times New Roman"/>
                <w:b/>
                <w:sz w:val="24"/>
              </w:rPr>
              <w:t>:</w:t>
            </w:r>
          </w:p>
          <w:p w14:paraId="339E352C" w14:textId="02A4FC1A" w:rsidR="00AE78AE" w:rsidRPr="002D1101" w:rsidRDefault="00AE78AE" w:rsidP="002716FA">
            <w:pPr>
              <w:ind w:firstLine="542"/>
              <w:jc w:val="both"/>
              <w:rPr>
                <w:rFonts w:ascii="Times New Roman" w:hAnsi="Times New Roman" w:cs="Times New Roman"/>
                <w:b/>
                <w:sz w:val="24"/>
              </w:rPr>
            </w:pPr>
            <w:r w:rsidRPr="002D1101">
              <w:rPr>
                <w:rFonts w:ascii="Times New Roman" w:hAnsi="Times New Roman" w:cs="Times New Roman"/>
                <w:b/>
                <w:sz w:val="24"/>
              </w:rPr>
              <w:t>1) ліцензії на діяльність фінансової компанії / ліцензії на діяльність ломбарду з підстав, визначених у </w:t>
            </w:r>
            <w:hyperlink r:id="rId15" w:anchor="n1103" w:tgtFrame="_blank" w:history="1">
              <w:r w:rsidRPr="002D1101">
                <w:rPr>
                  <w:rStyle w:val="a7"/>
                  <w:rFonts w:ascii="Times New Roman" w:hAnsi="Times New Roman" w:cs="Times New Roman"/>
                  <w:b/>
                  <w:color w:val="auto"/>
                  <w:sz w:val="24"/>
                  <w:u w:val="none"/>
                </w:rPr>
                <w:t>пунктах 1-4</w:t>
              </w:r>
            </w:hyperlink>
            <w:r w:rsidRPr="002D1101">
              <w:rPr>
                <w:rFonts w:ascii="Times New Roman" w:hAnsi="Times New Roman" w:cs="Times New Roman"/>
                <w:b/>
                <w:sz w:val="24"/>
              </w:rPr>
              <w:t>, </w:t>
            </w:r>
            <w:hyperlink r:id="rId16" w:anchor="n1109" w:tgtFrame="_blank" w:history="1">
              <w:r w:rsidRPr="002D1101">
                <w:rPr>
                  <w:rStyle w:val="a7"/>
                  <w:rFonts w:ascii="Times New Roman" w:hAnsi="Times New Roman" w:cs="Times New Roman"/>
                  <w:b/>
                  <w:color w:val="auto"/>
                  <w:sz w:val="24"/>
                  <w:u w:val="none"/>
                </w:rPr>
                <w:t>7</w:t>
              </w:r>
            </w:hyperlink>
            <w:r w:rsidRPr="002D1101">
              <w:rPr>
                <w:rFonts w:ascii="Times New Roman" w:hAnsi="Times New Roman" w:cs="Times New Roman"/>
                <w:b/>
                <w:sz w:val="24"/>
              </w:rPr>
              <w:t>, </w:t>
            </w:r>
            <w:hyperlink r:id="rId17" w:anchor="n1110" w:tgtFrame="_blank" w:history="1">
              <w:r w:rsidRPr="002D1101">
                <w:rPr>
                  <w:rStyle w:val="a7"/>
                  <w:rFonts w:ascii="Times New Roman" w:hAnsi="Times New Roman" w:cs="Times New Roman"/>
                  <w:b/>
                  <w:color w:val="auto"/>
                  <w:sz w:val="24"/>
                  <w:u w:val="none"/>
                </w:rPr>
                <w:t>8</w:t>
              </w:r>
            </w:hyperlink>
            <w:r w:rsidRPr="002D1101">
              <w:rPr>
                <w:rFonts w:ascii="Times New Roman" w:hAnsi="Times New Roman" w:cs="Times New Roman"/>
                <w:b/>
                <w:sz w:val="24"/>
              </w:rPr>
              <w:t>, </w:t>
            </w:r>
            <w:hyperlink r:id="rId18" w:anchor="n1117" w:tgtFrame="_blank" w:history="1">
              <w:r w:rsidRPr="002D1101">
                <w:rPr>
                  <w:rStyle w:val="a7"/>
                  <w:rFonts w:ascii="Times New Roman" w:hAnsi="Times New Roman" w:cs="Times New Roman"/>
                  <w:b/>
                  <w:color w:val="auto"/>
                  <w:sz w:val="24"/>
                  <w:u w:val="none"/>
                </w:rPr>
                <w:t>15</w:t>
              </w:r>
            </w:hyperlink>
            <w:r w:rsidRPr="002D1101">
              <w:rPr>
                <w:rFonts w:ascii="Times New Roman" w:hAnsi="Times New Roman" w:cs="Times New Roman"/>
                <w:b/>
                <w:sz w:val="24"/>
              </w:rPr>
              <w:t xml:space="preserve"> частини першої статті 50 Закону про фінансові послуги (крім випадків, коли до такої ліцензії включене право на здійснення діяльності з надання </w:t>
            </w:r>
            <w:r w:rsidR="00E45950" w:rsidRPr="002D1101">
              <w:rPr>
                <w:rFonts w:ascii="Times New Roman" w:hAnsi="Times New Roman" w:cs="Times New Roman"/>
                <w:b/>
                <w:sz w:val="24"/>
              </w:rPr>
              <w:t xml:space="preserve">фінансових </w:t>
            </w:r>
            <w:r w:rsidRPr="002D1101">
              <w:rPr>
                <w:rFonts w:ascii="Times New Roman" w:hAnsi="Times New Roman" w:cs="Times New Roman"/>
                <w:b/>
                <w:sz w:val="24"/>
              </w:rPr>
              <w:t>платіжних послуг);</w:t>
            </w:r>
          </w:p>
          <w:p w14:paraId="5F780507" w14:textId="77777777" w:rsidR="00E45950" w:rsidRPr="00E1218D" w:rsidRDefault="002362F4" w:rsidP="002716FA">
            <w:pPr>
              <w:ind w:firstLine="542"/>
              <w:jc w:val="both"/>
              <w:rPr>
                <w:rFonts w:ascii="Times New Roman" w:hAnsi="Times New Roman" w:cs="Times New Roman"/>
                <w:b/>
                <w:sz w:val="24"/>
              </w:rPr>
            </w:pPr>
            <w:r w:rsidRPr="00E1218D">
              <w:rPr>
                <w:rFonts w:ascii="Times New Roman" w:hAnsi="Times New Roman" w:cs="Times New Roman"/>
                <w:b/>
                <w:sz w:val="24"/>
              </w:rPr>
              <w:t>2) ліцензії на здійснення діяльності із страхування з підстави, зазначеної в </w:t>
            </w:r>
            <w:hyperlink r:id="rId19" w:anchor="n2280" w:tgtFrame="_blank" w:history="1">
              <w:r w:rsidRPr="00E1218D">
                <w:rPr>
                  <w:rStyle w:val="a7"/>
                  <w:rFonts w:ascii="Times New Roman" w:hAnsi="Times New Roman" w:cs="Times New Roman"/>
                  <w:b/>
                  <w:color w:val="auto"/>
                  <w:sz w:val="24"/>
                  <w:u w:val="none"/>
                </w:rPr>
                <w:t>пункті 14</w:t>
              </w:r>
            </w:hyperlink>
            <w:r w:rsidRPr="00E1218D">
              <w:rPr>
                <w:rFonts w:ascii="Times New Roman" w:hAnsi="Times New Roman" w:cs="Times New Roman"/>
                <w:b/>
                <w:sz w:val="24"/>
              </w:rPr>
              <w:t> частини другої статті 123 Закону про страхування;</w:t>
            </w:r>
          </w:p>
          <w:p w14:paraId="33E2343F" w14:textId="06E586EA" w:rsidR="00AE78AE" w:rsidRPr="0051296B" w:rsidRDefault="00AE78AE" w:rsidP="002716FA">
            <w:pPr>
              <w:ind w:firstLine="542"/>
              <w:jc w:val="both"/>
              <w:rPr>
                <w:rFonts w:ascii="Times New Roman" w:hAnsi="Times New Roman" w:cs="Times New Roman"/>
                <w:b/>
                <w:sz w:val="24"/>
                <w:highlight w:val="yellow"/>
              </w:rPr>
            </w:pPr>
            <w:r w:rsidRPr="002D1101">
              <w:rPr>
                <w:rFonts w:ascii="Times New Roman" w:hAnsi="Times New Roman" w:cs="Times New Roman"/>
                <w:b/>
                <w:sz w:val="24"/>
              </w:rPr>
              <w:t>3) ліцензії на здійснення діяльності кредитної спілки з підстави, визначеної в </w:t>
            </w:r>
            <w:hyperlink r:id="rId20" w:anchor="n1246" w:tgtFrame="_blank" w:history="1">
              <w:r w:rsidRPr="002D1101">
                <w:rPr>
                  <w:rStyle w:val="a7"/>
                  <w:rFonts w:ascii="Times New Roman" w:hAnsi="Times New Roman" w:cs="Times New Roman"/>
                  <w:b/>
                  <w:color w:val="auto"/>
                  <w:sz w:val="24"/>
                  <w:u w:val="none"/>
                </w:rPr>
                <w:t>пункті 3</w:t>
              </w:r>
            </w:hyperlink>
            <w:r w:rsidRPr="002D1101">
              <w:rPr>
                <w:rFonts w:ascii="Times New Roman" w:hAnsi="Times New Roman" w:cs="Times New Roman"/>
                <w:b/>
                <w:sz w:val="24"/>
              </w:rPr>
              <w:t xml:space="preserve"> частини першої статті 58 Закону про кредитні спілки (крім випадків, коли до такої ліцензії включене право на здійснення діяльності з надання </w:t>
            </w:r>
            <w:r w:rsidR="00566944" w:rsidRPr="002D1101">
              <w:rPr>
                <w:rFonts w:ascii="Times New Roman" w:hAnsi="Times New Roman" w:cs="Times New Roman"/>
                <w:b/>
                <w:sz w:val="24"/>
              </w:rPr>
              <w:t xml:space="preserve">фінансових </w:t>
            </w:r>
            <w:r w:rsidRPr="002D1101">
              <w:rPr>
                <w:rFonts w:ascii="Times New Roman" w:hAnsi="Times New Roman" w:cs="Times New Roman"/>
                <w:b/>
                <w:sz w:val="24"/>
              </w:rPr>
              <w:t>платіжних послуг).</w:t>
            </w:r>
          </w:p>
          <w:p w14:paraId="07FB2C68" w14:textId="77777777" w:rsidR="00AE78AE" w:rsidRPr="0051296B" w:rsidRDefault="00AE78AE" w:rsidP="002716FA">
            <w:pPr>
              <w:jc w:val="both"/>
              <w:rPr>
                <w:rFonts w:ascii="Times New Roman" w:hAnsi="Times New Roman" w:cs="Times New Roman"/>
                <w:b/>
                <w:sz w:val="24"/>
                <w:szCs w:val="24"/>
                <w:highlight w:val="yellow"/>
              </w:rPr>
            </w:pPr>
          </w:p>
        </w:tc>
      </w:tr>
      <w:tr w:rsidR="00AE78AE" w:rsidRPr="006844A1" w14:paraId="0AF8361D" w14:textId="77777777" w:rsidTr="00044DEA">
        <w:tc>
          <w:tcPr>
            <w:tcW w:w="7350" w:type="dxa"/>
          </w:tcPr>
          <w:p w14:paraId="2FCABC4E"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t>Відсутній</w:t>
            </w:r>
          </w:p>
        </w:tc>
        <w:tc>
          <w:tcPr>
            <w:tcW w:w="7210" w:type="dxa"/>
          </w:tcPr>
          <w:p w14:paraId="0FA6BEF3" w14:textId="44B57388" w:rsidR="00AE78AE" w:rsidRPr="0051296B" w:rsidRDefault="00AE78AE" w:rsidP="004C41D9">
            <w:pPr>
              <w:ind w:firstLine="542"/>
              <w:jc w:val="both"/>
              <w:rPr>
                <w:rFonts w:ascii="Times New Roman" w:hAnsi="Times New Roman" w:cs="Times New Roman"/>
                <w:b/>
                <w:sz w:val="24"/>
                <w:szCs w:val="24"/>
                <w:highlight w:val="yellow"/>
              </w:rPr>
            </w:pPr>
            <w:r w:rsidRPr="00C2025D">
              <w:rPr>
                <w:rFonts w:ascii="Times New Roman" w:hAnsi="Times New Roman" w:cs="Times New Roman"/>
                <w:b/>
                <w:sz w:val="24"/>
                <w:szCs w:val="24"/>
              </w:rPr>
              <w:t>12</w:t>
            </w:r>
            <w:r w:rsidR="00771AE3" w:rsidRPr="00C2025D">
              <w:rPr>
                <w:rFonts w:ascii="Times New Roman" w:hAnsi="Times New Roman" w:cs="Times New Roman"/>
                <w:b/>
                <w:sz w:val="24"/>
                <w:szCs w:val="24"/>
                <w:vertAlign w:val="superscript"/>
              </w:rPr>
              <w:t>4</w:t>
            </w:r>
            <w:r w:rsidRPr="00C2025D">
              <w:rPr>
                <w:rFonts w:ascii="Times New Roman" w:hAnsi="Times New Roman" w:cs="Times New Roman"/>
                <w:b/>
                <w:sz w:val="24"/>
                <w:szCs w:val="24"/>
              </w:rPr>
              <w:t xml:space="preserve">. Комітет </w:t>
            </w:r>
            <w:r w:rsidRPr="00C2025D">
              <w:rPr>
                <w:rFonts w:ascii="Times New Roman" w:hAnsi="Times New Roman" w:cs="Times New Roman"/>
                <w:b/>
                <w:bCs/>
                <w:sz w:val="24"/>
                <w:szCs w:val="24"/>
              </w:rPr>
              <w:t xml:space="preserve">з питань нагляду та регулювання діяльності банків, </w:t>
            </w:r>
            <w:proofErr w:type="spellStart"/>
            <w:r w:rsidRPr="00C2025D">
              <w:rPr>
                <w:rFonts w:ascii="Times New Roman" w:hAnsi="Times New Roman" w:cs="Times New Roman"/>
                <w:b/>
                <w:bCs/>
                <w:sz w:val="24"/>
                <w:szCs w:val="24"/>
              </w:rPr>
              <w:t>оверсайта</w:t>
            </w:r>
            <w:proofErr w:type="spellEnd"/>
            <w:r w:rsidRPr="00C2025D">
              <w:rPr>
                <w:rFonts w:ascii="Times New Roman" w:hAnsi="Times New Roman" w:cs="Times New Roman"/>
                <w:b/>
                <w:bCs/>
                <w:sz w:val="24"/>
                <w:szCs w:val="24"/>
              </w:rPr>
              <w:t xml:space="preserve"> платіжної інфраструктури</w:t>
            </w:r>
            <w:r w:rsidRPr="00C2025D">
              <w:rPr>
                <w:rFonts w:ascii="Times New Roman" w:hAnsi="Times New Roman" w:cs="Times New Roman"/>
                <w:b/>
                <w:sz w:val="24"/>
                <w:szCs w:val="24"/>
              </w:rPr>
              <w:t xml:space="preserve"> приймає рішення, визначене в підпунктах 2, 3 пункту 579 глави 52 розділу VII цього Положення, якщо </w:t>
            </w:r>
            <w:r w:rsidR="004C41D9" w:rsidRPr="00C2025D">
              <w:rPr>
                <w:rFonts w:ascii="Times New Roman" w:hAnsi="Times New Roman" w:cs="Times New Roman"/>
                <w:b/>
                <w:sz w:val="24"/>
                <w:szCs w:val="24"/>
              </w:rPr>
              <w:t>ліцензія на діяльність фінансової компанії, ліцензія на діяльність ломбарду, ліцензія на здійснення діяльності кредитної спілки після прийняття такого рішення</w:t>
            </w:r>
            <w:r w:rsidRPr="00C2025D">
              <w:rPr>
                <w:rFonts w:ascii="Times New Roman" w:hAnsi="Times New Roman" w:cs="Times New Roman"/>
                <w:b/>
                <w:sz w:val="24"/>
                <w:szCs w:val="24"/>
              </w:rPr>
              <w:t xml:space="preserve"> передбачатиме надання однієї чи декількох фінансових платіжних послуг.</w:t>
            </w:r>
          </w:p>
        </w:tc>
      </w:tr>
      <w:tr w:rsidR="00AE78AE" w14:paraId="15107833" w14:textId="77777777" w:rsidTr="00044DEA">
        <w:tc>
          <w:tcPr>
            <w:tcW w:w="7350" w:type="dxa"/>
          </w:tcPr>
          <w:p w14:paraId="6F40B519"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lastRenderedPageBreak/>
              <w:t>Відсутній</w:t>
            </w:r>
          </w:p>
        </w:tc>
        <w:tc>
          <w:tcPr>
            <w:tcW w:w="7210" w:type="dxa"/>
          </w:tcPr>
          <w:p w14:paraId="207073A0" w14:textId="27BE22E3" w:rsidR="00AE78AE" w:rsidRPr="0051296B" w:rsidRDefault="00AE78AE" w:rsidP="00E17FEA">
            <w:pPr>
              <w:ind w:firstLine="542"/>
              <w:jc w:val="both"/>
              <w:rPr>
                <w:rFonts w:ascii="Times New Roman" w:hAnsi="Times New Roman" w:cs="Times New Roman"/>
                <w:b/>
                <w:sz w:val="24"/>
                <w:szCs w:val="24"/>
                <w:highlight w:val="yellow"/>
              </w:rPr>
            </w:pPr>
            <w:r w:rsidRPr="00C2025D">
              <w:rPr>
                <w:rFonts w:ascii="Times New Roman" w:hAnsi="Times New Roman" w:cs="Times New Roman"/>
                <w:b/>
                <w:sz w:val="24"/>
                <w:szCs w:val="24"/>
              </w:rPr>
              <w:t>12</w:t>
            </w:r>
            <w:r w:rsidR="00771AE3" w:rsidRPr="00C2025D">
              <w:rPr>
                <w:rFonts w:ascii="Times New Roman" w:hAnsi="Times New Roman" w:cs="Times New Roman"/>
                <w:b/>
                <w:sz w:val="24"/>
                <w:szCs w:val="24"/>
                <w:vertAlign w:val="superscript"/>
              </w:rPr>
              <w:t>5</w:t>
            </w:r>
            <w:r w:rsidRPr="00C2025D">
              <w:rPr>
                <w:rFonts w:ascii="Times New Roman" w:hAnsi="Times New Roman" w:cs="Times New Roman"/>
                <w:b/>
                <w:sz w:val="24"/>
                <w:szCs w:val="24"/>
              </w:rPr>
              <w:t xml:space="preserve">. Комітет з питань нагляду та регулювання діяльності ринків небанківських фінансових послуг приймає інші рішення відповідно до пункту 579 глави 52 розділу VII цього Положення, ніж визначені в пункті </w:t>
            </w:r>
            <w:r w:rsidR="00E17FEA" w:rsidRPr="00C2025D">
              <w:rPr>
                <w:rFonts w:ascii="Times New Roman" w:hAnsi="Times New Roman" w:cs="Times New Roman"/>
                <w:b/>
                <w:sz w:val="24"/>
                <w:szCs w:val="24"/>
              </w:rPr>
              <w:t>12</w:t>
            </w:r>
            <w:r w:rsidR="00E17FEA">
              <w:rPr>
                <w:rFonts w:ascii="Times New Roman" w:hAnsi="Times New Roman" w:cs="Times New Roman"/>
                <w:b/>
                <w:sz w:val="24"/>
                <w:szCs w:val="24"/>
                <w:vertAlign w:val="superscript"/>
              </w:rPr>
              <w:t>4</w:t>
            </w:r>
            <w:r w:rsidR="00E17FEA" w:rsidRPr="00C2025D">
              <w:rPr>
                <w:rFonts w:ascii="Times New Roman" w:hAnsi="Times New Roman" w:cs="Times New Roman"/>
                <w:b/>
                <w:sz w:val="24"/>
                <w:szCs w:val="24"/>
              </w:rPr>
              <w:t xml:space="preserve"> </w:t>
            </w:r>
            <w:r w:rsidRPr="00C2025D">
              <w:rPr>
                <w:rFonts w:ascii="Times New Roman" w:hAnsi="Times New Roman" w:cs="Times New Roman"/>
                <w:b/>
                <w:sz w:val="24"/>
                <w:szCs w:val="24"/>
              </w:rPr>
              <w:t>глави 1 розділу I цього Положення.</w:t>
            </w:r>
          </w:p>
        </w:tc>
      </w:tr>
      <w:tr w:rsidR="00AE78AE" w14:paraId="0BD4DC58" w14:textId="77777777" w:rsidTr="00044DEA">
        <w:tc>
          <w:tcPr>
            <w:tcW w:w="7350" w:type="dxa"/>
          </w:tcPr>
          <w:p w14:paraId="33E00369"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t>Відсутній</w:t>
            </w:r>
          </w:p>
        </w:tc>
        <w:tc>
          <w:tcPr>
            <w:tcW w:w="7210" w:type="dxa"/>
          </w:tcPr>
          <w:p w14:paraId="33EFA68A" w14:textId="5BBFD729" w:rsidR="00AE78AE" w:rsidRPr="0051296B" w:rsidRDefault="00AE78AE" w:rsidP="004C41D9">
            <w:pPr>
              <w:ind w:firstLine="542"/>
              <w:jc w:val="both"/>
              <w:rPr>
                <w:rFonts w:ascii="Times New Roman" w:hAnsi="Times New Roman" w:cs="Times New Roman"/>
                <w:b/>
                <w:sz w:val="24"/>
                <w:szCs w:val="24"/>
                <w:highlight w:val="yellow"/>
              </w:rPr>
            </w:pPr>
            <w:r w:rsidRPr="00C2025D">
              <w:rPr>
                <w:rFonts w:ascii="Times New Roman" w:hAnsi="Times New Roman" w:cs="Times New Roman"/>
                <w:b/>
                <w:sz w:val="24"/>
                <w:szCs w:val="24"/>
              </w:rPr>
              <w:t>12</w:t>
            </w:r>
            <w:r w:rsidR="00771AE3" w:rsidRPr="00C2025D">
              <w:rPr>
                <w:rFonts w:ascii="Times New Roman" w:hAnsi="Times New Roman" w:cs="Times New Roman"/>
                <w:b/>
                <w:sz w:val="24"/>
                <w:szCs w:val="24"/>
                <w:vertAlign w:val="superscript"/>
              </w:rPr>
              <w:t>6</w:t>
            </w:r>
            <w:r w:rsidRPr="00C2025D">
              <w:rPr>
                <w:rFonts w:ascii="Times New Roman" w:hAnsi="Times New Roman" w:cs="Times New Roman"/>
                <w:b/>
                <w:sz w:val="24"/>
                <w:szCs w:val="24"/>
              </w:rPr>
              <w:t xml:space="preserve">. Комітет </w:t>
            </w:r>
            <w:r w:rsidRPr="00C2025D">
              <w:rPr>
                <w:rFonts w:ascii="Times New Roman" w:hAnsi="Times New Roman" w:cs="Times New Roman"/>
                <w:b/>
                <w:bCs/>
                <w:sz w:val="24"/>
                <w:szCs w:val="24"/>
              </w:rPr>
              <w:t xml:space="preserve">з питань нагляду та регулювання діяльності банків, </w:t>
            </w:r>
            <w:proofErr w:type="spellStart"/>
            <w:r w:rsidRPr="00C2025D">
              <w:rPr>
                <w:rFonts w:ascii="Times New Roman" w:hAnsi="Times New Roman" w:cs="Times New Roman"/>
                <w:b/>
                <w:bCs/>
                <w:sz w:val="24"/>
                <w:szCs w:val="24"/>
              </w:rPr>
              <w:t>оверсайта</w:t>
            </w:r>
            <w:proofErr w:type="spellEnd"/>
            <w:r w:rsidRPr="00C2025D">
              <w:rPr>
                <w:rFonts w:ascii="Times New Roman" w:hAnsi="Times New Roman" w:cs="Times New Roman"/>
                <w:b/>
                <w:bCs/>
                <w:sz w:val="24"/>
                <w:szCs w:val="24"/>
              </w:rPr>
              <w:t xml:space="preserve"> платіжної інфраструктури</w:t>
            </w:r>
            <w:r w:rsidRPr="00C2025D">
              <w:rPr>
                <w:rFonts w:ascii="Times New Roman" w:hAnsi="Times New Roman" w:cs="Times New Roman"/>
                <w:b/>
                <w:sz w:val="24"/>
                <w:szCs w:val="24"/>
              </w:rPr>
              <w:t xml:space="preserve"> приймає рішення, визначене в підпунктах 2, 3 пункту 591 глави 52 розділу VII цього Положення, якщо </w:t>
            </w:r>
            <w:r w:rsidR="004C41D9" w:rsidRPr="00C2025D">
              <w:rPr>
                <w:rFonts w:ascii="Times New Roman" w:hAnsi="Times New Roman" w:cs="Times New Roman"/>
                <w:b/>
                <w:sz w:val="24"/>
                <w:szCs w:val="24"/>
              </w:rPr>
              <w:t xml:space="preserve">ліцензія на діяльність фінансової компанії, ліцензія на діяльність ломбарду, ліцензія на здійснення діяльності кредитної спілки </w:t>
            </w:r>
            <w:r w:rsidRPr="00C2025D">
              <w:rPr>
                <w:rFonts w:ascii="Times New Roman" w:hAnsi="Times New Roman" w:cs="Times New Roman"/>
                <w:b/>
                <w:sz w:val="24"/>
                <w:szCs w:val="24"/>
              </w:rPr>
              <w:t>передбачатиме звуження обсягу ліцензії на  одну чи декілька фінансових платіжних послуг.</w:t>
            </w:r>
          </w:p>
        </w:tc>
      </w:tr>
      <w:tr w:rsidR="00AE78AE" w14:paraId="791192B2" w14:textId="77777777" w:rsidTr="00044DEA">
        <w:tc>
          <w:tcPr>
            <w:tcW w:w="7350" w:type="dxa"/>
          </w:tcPr>
          <w:p w14:paraId="0015D824"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t>Відсутній</w:t>
            </w:r>
          </w:p>
        </w:tc>
        <w:tc>
          <w:tcPr>
            <w:tcW w:w="7210" w:type="dxa"/>
          </w:tcPr>
          <w:p w14:paraId="61118B15" w14:textId="7AED0669" w:rsidR="00AE78AE" w:rsidRPr="0051296B" w:rsidRDefault="00AE78AE" w:rsidP="00E17FEA">
            <w:pPr>
              <w:ind w:firstLine="542"/>
              <w:jc w:val="both"/>
              <w:rPr>
                <w:rFonts w:ascii="Times New Roman" w:hAnsi="Times New Roman" w:cs="Times New Roman"/>
                <w:b/>
                <w:sz w:val="24"/>
                <w:szCs w:val="24"/>
                <w:highlight w:val="yellow"/>
              </w:rPr>
            </w:pPr>
            <w:r w:rsidRPr="00C2025D">
              <w:rPr>
                <w:rFonts w:ascii="Times New Roman" w:hAnsi="Times New Roman" w:cs="Times New Roman"/>
                <w:b/>
                <w:sz w:val="24"/>
                <w:szCs w:val="24"/>
              </w:rPr>
              <w:t>12</w:t>
            </w:r>
            <w:r w:rsidR="00771AE3" w:rsidRPr="00C2025D">
              <w:rPr>
                <w:rFonts w:ascii="Times New Roman" w:hAnsi="Times New Roman" w:cs="Times New Roman"/>
                <w:b/>
                <w:sz w:val="24"/>
                <w:szCs w:val="24"/>
                <w:vertAlign w:val="superscript"/>
              </w:rPr>
              <w:t>7</w:t>
            </w:r>
            <w:r w:rsidRPr="00C2025D">
              <w:rPr>
                <w:rFonts w:ascii="Times New Roman" w:hAnsi="Times New Roman" w:cs="Times New Roman"/>
                <w:b/>
                <w:sz w:val="24"/>
                <w:szCs w:val="24"/>
              </w:rPr>
              <w:t>. Комітет з питань нагляду та регулювання діяльності ринків небанківських фінансових послуг приймає інші рішення відповідно до пункту 591 глави 52 розділу VII цього Положення, ніж визначені в пункті 12</w:t>
            </w:r>
            <w:r w:rsidR="00E17FEA">
              <w:rPr>
                <w:rFonts w:ascii="Times New Roman" w:hAnsi="Times New Roman" w:cs="Times New Roman"/>
                <w:b/>
                <w:sz w:val="24"/>
                <w:szCs w:val="24"/>
                <w:vertAlign w:val="superscript"/>
              </w:rPr>
              <w:t>6</w:t>
            </w:r>
            <w:r w:rsidRPr="00C2025D">
              <w:rPr>
                <w:rFonts w:ascii="Times New Roman" w:hAnsi="Times New Roman" w:cs="Times New Roman"/>
                <w:b/>
                <w:sz w:val="24"/>
                <w:szCs w:val="24"/>
              </w:rPr>
              <w:t xml:space="preserve"> глави 1 розділу I цього Положення.</w:t>
            </w:r>
          </w:p>
        </w:tc>
      </w:tr>
      <w:tr w:rsidR="00AE78AE" w14:paraId="5F79CB60" w14:textId="77777777" w:rsidTr="00044DEA">
        <w:tc>
          <w:tcPr>
            <w:tcW w:w="7350" w:type="dxa"/>
          </w:tcPr>
          <w:p w14:paraId="3235BDFC" w14:textId="77777777" w:rsidR="00AE78AE" w:rsidRPr="009F195D" w:rsidRDefault="00AE78AE" w:rsidP="002716FA">
            <w:pPr>
              <w:rPr>
                <w:rFonts w:ascii="Times New Roman" w:hAnsi="Times New Roman" w:cs="Times New Roman"/>
                <w:b/>
                <w:sz w:val="24"/>
                <w:szCs w:val="24"/>
              </w:rPr>
            </w:pPr>
            <w:r w:rsidRPr="009F195D">
              <w:rPr>
                <w:rFonts w:ascii="Times New Roman" w:hAnsi="Times New Roman" w:cs="Times New Roman"/>
                <w:b/>
                <w:sz w:val="24"/>
                <w:szCs w:val="24"/>
              </w:rPr>
              <w:t>Відсутній</w:t>
            </w:r>
          </w:p>
        </w:tc>
        <w:tc>
          <w:tcPr>
            <w:tcW w:w="7210" w:type="dxa"/>
          </w:tcPr>
          <w:p w14:paraId="52C6482F" w14:textId="6D71CD06" w:rsidR="00AE78AE" w:rsidRPr="00C47CD1" w:rsidRDefault="00AE78AE" w:rsidP="002716FA">
            <w:pPr>
              <w:pStyle w:val="rvps2"/>
              <w:shd w:val="clear" w:color="auto" w:fill="FFFFFF"/>
              <w:spacing w:before="0" w:beforeAutospacing="0" w:after="150" w:afterAutospacing="0"/>
              <w:ind w:firstLine="450"/>
              <w:jc w:val="both"/>
              <w:rPr>
                <w:b/>
              </w:rPr>
            </w:pPr>
            <w:r>
              <w:rPr>
                <w:b/>
              </w:rPr>
              <w:t>12</w:t>
            </w:r>
            <w:r w:rsidR="00771AE3">
              <w:rPr>
                <w:b/>
                <w:vertAlign w:val="superscript"/>
              </w:rPr>
              <w:t>8</w:t>
            </w:r>
            <w:r>
              <w:rPr>
                <w:b/>
              </w:rPr>
              <w:t xml:space="preserve">. </w:t>
            </w:r>
            <w:r w:rsidRPr="00C47CD1">
              <w:rPr>
                <w:b/>
              </w:rPr>
              <w:t>Правління</w:t>
            </w:r>
            <w:r>
              <w:rPr>
                <w:b/>
              </w:rPr>
              <w:t xml:space="preserve"> Національного банку приймає рішення про</w:t>
            </w:r>
            <w:r w:rsidRPr="00C47CD1">
              <w:rPr>
                <w:b/>
              </w:rPr>
              <w:t>:</w:t>
            </w:r>
          </w:p>
          <w:p w14:paraId="1BCC1289" w14:textId="1EB50C74" w:rsidR="00AE78AE" w:rsidRDefault="00AE78AE" w:rsidP="0085142A">
            <w:pPr>
              <w:pStyle w:val="rvps2"/>
              <w:shd w:val="clear" w:color="auto" w:fill="FFFFFF"/>
              <w:spacing w:before="0" w:beforeAutospacing="0" w:after="150" w:afterAutospacing="0"/>
              <w:ind w:firstLine="450"/>
              <w:jc w:val="both"/>
              <w:rPr>
                <w:b/>
              </w:rPr>
            </w:pPr>
            <w:r w:rsidRPr="00C47CD1">
              <w:rPr>
                <w:b/>
              </w:rPr>
              <w:t>1) видачу ліцензії на здійснення діяльності із страхування або про відмову в її видачі протягом трьох місяців із д</w:t>
            </w:r>
            <w:r w:rsidR="0085142A">
              <w:rPr>
                <w:b/>
              </w:rPr>
              <w:t>ня</w:t>
            </w:r>
            <w:r w:rsidR="00590428">
              <w:rPr>
                <w:b/>
              </w:rPr>
              <w:t xml:space="preserve"> </w:t>
            </w:r>
            <w:r w:rsidRPr="00C47CD1">
              <w:rPr>
                <w:b/>
              </w:rPr>
              <w:t>отримання</w:t>
            </w:r>
            <w:r w:rsidR="00C25378">
              <w:rPr>
                <w:b/>
              </w:rPr>
              <w:t xml:space="preserve"> заяви</w:t>
            </w:r>
            <w:r w:rsidR="0045445D" w:rsidRPr="00C47CD1">
              <w:rPr>
                <w:b/>
              </w:rPr>
              <w:t>,</w:t>
            </w:r>
            <w:r w:rsidRPr="00C47CD1">
              <w:rPr>
                <w:b/>
              </w:rPr>
              <w:t xml:space="preserve"> визначе</w:t>
            </w:r>
            <w:r w:rsidR="00C25378">
              <w:rPr>
                <w:b/>
              </w:rPr>
              <w:t>ної</w:t>
            </w:r>
            <w:r w:rsidRPr="00C47CD1">
              <w:rPr>
                <w:b/>
              </w:rPr>
              <w:t xml:space="preserve"> у</w:t>
            </w:r>
            <w:r w:rsidR="00C25378">
              <w:rPr>
                <w:b/>
              </w:rPr>
              <w:t xml:space="preserve"> підпункті 1</w:t>
            </w:r>
            <w:r w:rsidRPr="00C47CD1">
              <w:rPr>
                <w:b/>
              </w:rPr>
              <w:t xml:space="preserve"> пункт</w:t>
            </w:r>
            <w:r w:rsidR="00C25378">
              <w:rPr>
                <w:b/>
              </w:rPr>
              <w:t>у</w:t>
            </w:r>
            <w:r w:rsidRPr="00C47CD1">
              <w:rPr>
                <w:b/>
              </w:rPr>
              <w:t xml:space="preserve"> 553 глави</w:t>
            </w:r>
            <w:r>
              <w:rPr>
                <w:b/>
              </w:rPr>
              <w:t xml:space="preserve"> 51 розділу VII цього Положення;</w:t>
            </w:r>
          </w:p>
          <w:p w14:paraId="7EEFD4FA" w14:textId="1EE98147" w:rsidR="00AE78AE" w:rsidRPr="00C47CD1" w:rsidRDefault="00AE78AE" w:rsidP="002716FA">
            <w:pPr>
              <w:pStyle w:val="rvps2"/>
              <w:shd w:val="clear" w:color="auto" w:fill="FFFFFF"/>
              <w:spacing w:before="0" w:beforeAutospacing="0" w:after="150" w:afterAutospacing="0"/>
              <w:ind w:firstLine="450"/>
              <w:jc w:val="both"/>
              <w:rPr>
                <w:b/>
              </w:rPr>
            </w:pPr>
            <w:r>
              <w:rPr>
                <w:b/>
              </w:rPr>
              <w:t xml:space="preserve">2) </w:t>
            </w:r>
            <w:r w:rsidR="00AB6DEC" w:rsidRPr="00AB6DEC">
              <w:rPr>
                <w:b/>
              </w:rPr>
              <w:t>відкликання</w:t>
            </w:r>
            <w:r>
              <w:rPr>
                <w:b/>
              </w:rPr>
              <w:t xml:space="preserve"> </w:t>
            </w:r>
            <w:r w:rsidRPr="00C47CD1">
              <w:rPr>
                <w:b/>
              </w:rPr>
              <w:t xml:space="preserve">ліцензії на здійснення діяльності із страхування з підстав, визначених </w:t>
            </w:r>
            <w:r w:rsidR="002362F4" w:rsidRPr="00C47CD1">
              <w:rPr>
                <w:b/>
              </w:rPr>
              <w:t>у </w:t>
            </w:r>
            <w:hyperlink r:id="rId21" w:anchor="n2268" w:tgtFrame="_blank" w:history="1">
              <w:r w:rsidR="002362F4" w:rsidRPr="00C47CD1">
                <w:rPr>
                  <w:rStyle w:val="a7"/>
                  <w:b/>
                  <w:color w:val="auto"/>
                  <w:u w:val="none"/>
                </w:rPr>
                <w:t>пунктах 2</w:t>
              </w:r>
            </w:hyperlink>
            <w:r w:rsidR="002362F4" w:rsidRPr="00C47CD1">
              <w:rPr>
                <w:b/>
              </w:rPr>
              <w:t>, </w:t>
            </w:r>
            <w:hyperlink r:id="rId22" w:anchor="n2272" w:tgtFrame="_blank" w:history="1">
              <w:r w:rsidR="002362F4" w:rsidRPr="00C47CD1">
                <w:rPr>
                  <w:rStyle w:val="a7"/>
                  <w:b/>
                  <w:color w:val="auto"/>
                  <w:u w:val="none"/>
                </w:rPr>
                <w:t>6</w:t>
              </w:r>
            </w:hyperlink>
            <w:r w:rsidR="002362F4" w:rsidRPr="00C47CD1">
              <w:rPr>
                <w:b/>
              </w:rPr>
              <w:t>, </w:t>
            </w:r>
            <w:hyperlink r:id="rId23" w:anchor="n2273" w:tgtFrame="_blank" w:history="1">
              <w:r w:rsidR="002362F4" w:rsidRPr="00C47CD1">
                <w:rPr>
                  <w:rStyle w:val="a7"/>
                  <w:b/>
                  <w:color w:val="auto"/>
                  <w:u w:val="none"/>
                </w:rPr>
                <w:t>7</w:t>
              </w:r>
            </w:hyperlink>
            <w:r w:rsidR="002362F4" w:rsidRPr="00C47CD1">
              <w:rPr>
                <w:b/>
              </w:rPr>
              <w:t>, </w:t>
            </w:r>
            <w:hyperlink r:id="rId24" w:anchor="n2281" w:tgtFrame="_blank" w:history="1">
              <w:r w:rsidR="002362F4" w:rsidRPr="00C47CD1">
                <w:rPr>
                  <w:rStyle w:val="a7"/>
                  <w:b/>
                  <w:color w:val="auto"/>
                  <w:u w:val="none"/>
                </w:rPr>
                <w:t>15</w:t>
              </w:r>
            </w:hyperlink>
            <w:r w:rsidR="002362F4" w:rsidRPr="00C47CD1">
              <w:rPr>
                <w:b/>
              </w:rPr>
              <w:t> частини</w:t>
            </w:r>
            <w:r w:rsidRPr="00C47CD1">
              <w:rPr>
                <w:b/>
              </w:rPr>
              <w:t> другої статті 123 Закону про страхування;</w:t>
            </w:r>
          </w:p>
          <w:p w14:paraId="51CA7866" w14:textId="53BE3BD7" w:rsidR="00AE78AE" w:rsidRDefault="00AE78AE" w:rsidP="002716FA">
            <w:pPr>
              <w:pStyle w:val="rvps2"/>
              <w:shd w:val="clear" w:color="auto" w:fill="FFFFFF"/>
              <w:spacing w:before="0" w:beforeAutospacing="0" w:after="150" w:afterAutospacing="0"/>
              <w:ind w:firstLine="450"/>
              <w:jc w:val="both"/>
              <w:rPr>
                <w:b/>
              </w:rPr>
            </w:pPr>
            <w:r>
              <w:rPr>
                <w:b/>
              </w:rPr>
              <w:t>3</w:t>
            </w:r>
            <w:r w:rsidRPr="00C47CD1">
              <w:rPr>
                <w:b/>
              </w:rPr>
              <w:t xml:space="preserve">) </w:t>
            </w:r>
            <w:r w:rsidR="00AB6DEC" w:rsidRPr="00AB6DEC">
              <w:rPr>
                <w:b/>
              </w:rPr>
              <w:t>відкликання</w:t>
            </w:r>
            <w:r w:rsidRPr="00C47CD1">
              <w:rPr>
                <w:b/>
              </w:rPr>
              <w:t xml:space="preserve"> ліцензії на здійснення діяльності кредитної спілки з підстав, визначених у </w:t>
            </w:r>
            <w:hyperlink r:id="rId25" w:anchor="n1247" w:tgtFrame="_blank" w:history="1">
              <w:r w:rsidRPr="00C47CD1">
                <w:rPr>
                  <w:rStyle w:val="a7"/>
                  <w:b/>
                  <w:color w:val="auto"/>
                  <w:u w:val="none"/>
                </w:rPr>
                <w:t>пунктах 4</w:t>
              </w:r>
            </w:hyperlink>
            <w:r w:rsidRPr="00C47CD1">
              <w:rPr>
                <w:b/>
              </w:rPr>
              <w:t>, </w:t>
            </w:r>
            <w:hyperlink r:id="rId26" w:anchor="n1248" w:tgtFrame="_blank" w:history="1">
              <w:r w:rsidRPr="00C47CD1">
                <w:rPr>
                  <w:rStyle w:val="a7"/>
                  <w:b/>
                  <w:color w:val="auto"/>
                  <w:u w:val="none"/>
                </w:rPr>
                <w:t>5</w:t>
              </w:r>
            </w:hyperlink>
            <w:r w:rsidRPr="00C47CD1">
              <w:rPr>
                <w:b/>
              </w:rPr>
              <w:t>, </w:t>
            </w:r>
            <w:hyperlink r:id="rId27" w:anchor="n1251" w:tgtFrame="_blank" w:history="1">
              <w:r w:rsidRPr="00C47CD1">
                <w:rPr>
                  <w:rStyle w:val="a7"/>
                  <w:b/>
                  <w:color w:val="auto"/>
                  <w:u w:val="none"/>
                </w:rPr>
                <w:t>8</w:t>
              </w:r>
            </w:hyperlink>
            <w:r w:rsidRPr="00C47CD1">
              <w:rPr>
                <w:b/>
              </w:rPr>
              <w:t>, </w:t>
            </w:r>
            <w:hyperlink r:id="rId28" w:anchor="n1252" w:tgtFrame="_blank" w:history="1">
              <w:r w:rsidRPr="00C47CD1">
                <w:rPr>
                  <w:rStyle w:val="a7"/>
                  <w:b/>
                  <w:color w:val="auto"/>
                  <w:u w:val="none"/>
                </w:rPr>
                <w:t>9</w:t>
              </w:r>
            </w:hyperlink>
            <w:r w:rsidRPr="00C47CD1">
              <w:rPr>
                <w:b/>
              </w:rPr>
              <w:t>, </w:t>
            </w:r>
            <w:hyperlink r:id="rId29" w:anchor="n1257" w:tgtFrame="_blank" w:history="1">
              <w:r w:rsidRPr="00C47CD1">
                <w:rPr>
                  <w:rStyle w:val="a7"/>
                  <w:b/>
                  <w:color w:val="auto"/>
                  <w:u w:val="none"/>
                </w:rPr>
                <w:t>14</w:t>
              </w:r>
            </w:hyperlink>
            <w:r w:rsidRPr="00C47CD1">
              <w:rPr>
                <w:b/>
              </w:rPr>
              <w:t> частини першої статті 58 Закону про кредитні спілки.</w:t>
            </w:r>
          </w:p>
        </w:tc>
      </w:tr>
      <w:tr w:rsidR="00AE78AE" w:rsidRPr="00A676D5" w14:paraId="59C15B9F" w14:textId="77777777" w:rsidTr="00044DEA">
        <w:tc>
          <w:tcPr>
            <w:tcW w:w="14560" w:type="dxa"/>
            <w:gridSpan w:val="2"/>
          </w:tcPr>
          <w:p w14:paraId="5E7C1869" w14:textId="77777777" w:rsidR="00AE78AE" w:rsidRPr="00A676D5" w:rsidRDefault="00AE78AE" w:rsidP="002716FA">
            <w:pPr>
              <w:ind w:firstLine="401"/>
              <w:jc w:val="center"/>
              <w:rPr>
                <w:rFonts w:ascii="Times New Roman" w:hAnsi="Times New Roman" w:cs="Times New Roman"/>
                <w:sz w:val="24"/>
                <w:szCs w:val="24"/>
              </w:rPr>
            </w:pPr>
            <w:r w:rsidRPr="00A676D5">
              <w:rPr>
                <w:rFonts w:ascii="Times New Roman" w:hAnsi="Times New Roman" w:cs="Times New Roman"/>
                <w:sz w:val="24"/>
                <w:szCs w:val="24"/>
              </w:rPr>
              <w:t>II. Умови здійснення діяльності з надання фінансових послуг</w:t>
            </w:r>
          </w:p>
        </w:tc>
      </w:tr>
      <w:tr w:rsidR="00AE78AE" w:rsidRPr="00582E35" w14:paraId="06411BD6" w14:textId="77777777" w:rsidTr="00044DEA">
        <w:tc>
          <w:tcPr>
            <w:tcW w:w="14560" w:type="dxa"/>
            <w:gridSpan w:val="2"/>
          </w:tcPr>
          <w:p w14:paraId="69E4B6AE" w14:textId="77777777" w:rsidR="00AE78AE" w:rsidRPr="00582E35" w:rsidRDefault="00AE78AE" w:rsidP="002716FA">
            <w:pPr>
              <w:ind w:firstLine="401"/>
              <w:jc w:val="center"/>
              <w:rPr>
                <w:rFonts w:ascii="Times New Roman" w:hAnsi="Times New Roman" w:cs="Times New Roman"/>
                <w:sz w:val="24"/>
                <w:szCs w:val="24"/>
              </w:rPr>
            </w:pPr>
            <w:r w:rsidRPr="00582E35">
              <w:rPr>
                <w:rFonts w:ascii="Times New Roman" w:hAnsi="Times New Roman" w:cs="Times New Roman"/>
                <w:sz w:val="24"/>
              </w:rPr>
              <w:t>3. Загальні умови здійснення діяльності з надання фінансових послуг</w:t>
            </w:r>
          </w:p>
        </w:tc>
      </w:tr>
      <w:tr w:rsidR="00AE78AE" w:rsidRPr="00582E35" w14:paraId="7C8F4CBE" w14:textId="77777777" w:rsidTr="00044DEA">
        <w:tc>
          <w:tcPr>
            <w:tcW w:w="7350" w:type="dxa"/>
          </w:tcPr>
          <w:p w14:paraId="0AD5A66E" w14:textId="77777777" w:rsidR="00AE78AE" w:rsidRPr="00ED4A2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r w:rsidRPr="00ED4A2E">
              <w:rPr>
                <w:color w:val="0D0D0D" w:themeColor="text1" w:themeTint="F2"/>
                <w:shd w:val="clear" w:color="auto" w:fill="FFFFFF"/>
              </w:rPr>
              <w:lastRenderedPageBreak/>
              <w:t>41. Юридична особа, яка має намір здійснювати / здійснює діяльність, зазначену в пункті 36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14:paraId="415E7A97" w14:textId="77777777" w:rsidR="00AE78A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r>
              <w:rPr>
                <w:color w:val="0D0D0D" w:themeColor="text1" w:themeTint="F2"/>
                <w:shd w:val="clear" w:color="auto" w:fill="FFFFFF"/>
              </w:rPr>
              <w:t>(</w:t>
            </w:r>
            <w:r w:rsidRPr="00ED4A2E">
              <w:rPr>
                <w:color w:val="0D0D0D" w:themeColor="text1" w:themeTint="F2"/>
                <w:shd w:val="clear" w:color="auto" w:fill="FFFFFF"/>
              </w:rPr>
              <w:t>…</w:t>
            </w:r>
            <w:r>
              <w:rPr>
                <w:color w:val="0D0D0D" w:themeColor="text1" w:themeTint="F2"/>
                <w:shd w:val="clear" w:color="auto" w:fill="FFFFFF"/>
              </w:rPr>
              <w:t>)</w:t>
            </w:r>
          </w:p>
          <w:p w14:paraId="6091C846" w14:textId="77777777" w:rsidR="00AE78AE" w:rsidRPr="00ED4A2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p>
          <w:p w14:paraId="53BD01F7" w14:textId="77777777" w:rsidR="00AE78AE" w:rsidRPr="00ED4A2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r w:rsidRPr="00ED4A2E">
              <w:rPr>
                <w:color w:val="0D0D0D" w:themeColor="text1" w:themeTint="F2"/>
                <w:shd w:val="clear" w:color="auto" w:fill="FFFFFF"/>
              </w:rPr>
              <w:t>19) небанківська фінансова установа виконує укладені нею договори з надання фінансових послуг і під час укладання, виконання та припинення дії таких договорів дотримується вимог, визначених книгою п’ятою Цивільного кодексу України та Законами про фінансові послуги, про страхування, про кредитні спілки, про споживче кредитування, про фінансовий лізинг, про платіжні послуги;</w:t>
            </w:r>
          </w:p>
          <w:p w14:paraId="15014716" w14:textId="77777777" w:rsidR="00AE78A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p>
          <w:p w14:paraId="6D10CF1C" w14:textId="77777777" w:rsidR="00AE78A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p>
          <w:p w14:paraId="38E66740" w14:textId="77777777" w:rsidR="00AE78A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p>
          <w:p w14:paraId="7A13C24F" w14:textId="77777777" w:rsidR="00AE78A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p>
          <w:p w14:paraId="63125C83" w14:textId="77777777" w:rsidR="00AE78AE"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p>
          <w:p w14:paraId="52740BB1" w14:textId="77777777" w:rsidR="00AE78AE" w:rsidRPr="00582E35" w:rsidRDefault="00AE78AE" w:rsidP="002716FA">
            <w:pPr>
              <w:pStyle w:val="rvps2"/>
              <w:shd w:val="clear" w:color="auto" w:fill="FFFFFF"/>
              <w:spacing w:before="0" w:beforeAutospacing="0" w:after="0" w:afterAutospacing="0"/>
              <w:ind w:firstLine="448"/>
              <w:jc w:val="both"/>
              <w:rPr>
                <w:color w:val="0D0D0D" w:themeColor="text1" w:themeTint="F2"/>
                <w:shd w:val="clear" w:color="auto" w:fill="FFFFFF"/>
              </w:rPr>
            </w:pPr>
            <w:r>
              <w:rPr>
                <w:color w:val="0D0D0D" w:themeColor="text1" w:themeTint="F2"/>
                <w:shd w:val="clear" w:color="auto" w:fill="FFFFFF"/>
              </w:rPr>
              <w:t>(</w:t>
            </w:r>
            <w:r w:rsidRPr="00ED4A2E">
              <w:rPr>
                <w:color w:val="0D0D0D" w:themeColor="text1" w:themeTint="F2"/>
                <w:shd w:val="clear" w:color="auto" w:fill="FFFFFF"/>
              </w:rPr>
              <w:t>…</w:t>
            </w:r>
            <w:r>
              <w:rPr>
                <w:color w:val="0D0D0D" w:themeColor="text1" w:themeTint="F2"/>
                <w:shd w:val="clear" w:color="auto" w:fill="FFFFFF"/>
              </w:rPr>
              <w:t>)</w:t>
            </w:r>
          </w:p>
        </w:tc>
        <w:tc>
          <w:tcPr>
            <w:tcW w:w="7210" w:type="dxa"/>
          </w:tcPr>
          <w:p w14:paraId="48F17A0A" w14:textId="77777777" w:rsidR="00AE78AE" w:rsidRPr="00ED4A2E" w:rsidRDefault="00AE78AE" w:rsidP="002716FA">
            <w:pPr>
              <w:pStyle w:val="rvps2"/>
              <w:shd w:val="clear" w:color="auto" w:fill="FFFFFF"/>
              <w:spacing w:before="0" w:beforeAutospacing="0" w:after="0" w:afterAutospacing="0"/>
              <w:ind w:firstLine="450"/>
              <w:jc w:val="both"/>
              <w:rPr>
                <w:color w:val="0D0D0D" w:themeColor="text1" w:themeTint="F2"/>
                <w:shd w:val="clear" w:color="auto" w:fill="FFFFFF"/>
              </w:rPr>
            </w:pPr>
            <w:r w:rsidRPr="00ED4A2E">
              <w:rPr>
                <w:color w:val="0D0D0D" w:themeColor="text1" w:themeTint="F2"/>
                <w:shd w:val="clear" w:color="auto" w:fill="FFFFFF"/>
              </w:rPr>
              <w:t>41. Юридична особа, яка має намір здійснювати / здійснює діяльність, зазначену в пункті 36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14:paraId="72E3AB52" w14:textId="77777777" w:rsidR="00AE78AE" w:rsidRDefault="00AE78AE" w:rsidP="002716FA">
            <w:pPr>
              <w:pStyle w:val="rvps2"/>
              <w:shd w:val="clear" w:color="auto" w:fill="FFFFFF"/>
              <w:spacing w:before="0" w:beforeAutospacing="0" w:after="0" w:afterAutospacing="0"/>
              <w:ind w:firstLine="450"/>
              <w:jc w:val="both"/>
              <w:rPr>
                <w:color w:val="0D0D0D" w:themeColor="text1" w:themeTint="F2"/>
                <w:shd w:val="clear" w:color="auto" w:fill="FFFFFF"/>
              </w:rPr>
            </w:pPr>
            <w:r>
              <w:rPr>
                <w:color w:val="0D0D0D" w:themeColor="text1" w:themeTint="F2"/>
                <w:shd w:val="clear" w:color="auto" w:fill="FFFFFF"/>
              </w:rPr>
              <w:t>(</w:t>
            </w:r>
            <w:r w:rsidRPr="00477557">
              <w:rPr>
                <w:color w:val="0D0D0D" w:themeColor="text1" w:themeTint="F2"/>
                <w:shd w:val="clear" w:color="auto" w:fill="FFFFFF"/>
              </w:rPr>
              <w:t>…</w:t>
            </w:r>
            <w:r>
              <w:rPr>
                <w:color w:val="0D0D0D" w:themeColor="text1" w:themeTint="F2"/>
                <w:shd w:val="clear" w:color="auto" w:fill="FFFFFF"/>
              </w:rPr>
              <w:t>)</w:t>
            </w:r>
          </w:p>
          <w:p w14:paraId="233052E4" w14:textId="77777777" w:rsidR="00AE78AE" w:rsidRPr="00477557" w:rsidRDefault="00AE78AE" w:rsidP="002716FA">
            <w:pPr>
              <w:pStyle w:val="rvps2"/>
              <w:shd w:val="clear" w:color="auto" w:fill="FFFFFF"/>
              <w:spacing w:before="0" w:beforeAutospacing="0" w:after="0" w:afterAutospacing="0"/>
              <w:ind w:firstLine="450"/>
              <w:jc w:val="both"/>
              <w:rPr>
                <w:color w:val="0D0D0D" w:themeColor="text1" w:themeTint="F2"/>
                <w:shd w:val="clear" w:color="auto" w:fill="FFFFFF"/>
              </w:rPr>
            </w:pPr>
          </w:p>
          <w:p w14:paraId="0FE8B01A" w14:textId="77777777" w:rsidR="00AE78AE" w:rsidRDefault="00AE78AE" w:rsidP="002716FA">
            <w:pPr>
              <w:ind w:firstLine="401"/>
              <w:jc w:val="both"/>
              <w:rPr>
                <w:rFonts w:ascii="Times New Roman" w:hAnsi="Times New Roman" w:cs="Times New Roman"/>
                <w:color w:val="0D0D0D" w:themeColor="text1" w:themeTint="F2"/>
                <w:sz w:val="24"/>
                <w:szCs w:val="24"/>
                <w:shd w:val="clear" w:color="auto" w:fill="FFFFFF"/>
              </w:rPr>
            </w:pPr>
            <w:r w:rsidRPr="00477557">
              <w:rPr>
                <w:rFonts w:ascii="Times New Roman" w:hAnsi="Times New Roman" w:cs="Times New Roman"/>
                <w:color w:val="0D0D0D" w:themeColor="text1" w:themeTint="F2"/>
                <w:sz w:val="24"/>
                <w:szCs w:val="24"/>
                <w:shd w:val="clear" w:color="auto" w:fill="FFFFFF"/>
              </w:rPr>
              <w:t xml:space="preserve">19) небанківська фінансова установа виконує </w:t>
            </w:r>
            <w:r w:rsidRPr="00477557">
              <w:rPr>
                <w:rFonts w:ascii="Times New Roman" w:hAnsi="Times New Roman" w:cs="Times New Roman"/>
                <w:b/>
                <w:color w:val="0D0D0D" w:themeColor="text1" w:themeTint="F2"/>
                <w:sz w:val="24"/>
                <w:szCs w:val="24"/>
                <w:shd w:val="clear" w:color="auto" w:fill="FFFFFF"/>
              </w:rPr>
              <w:t>належним чином</w:t>
            </w:r>
            <w:r w:rsidRPr="00477557">
              <w:rPr>
                <w:rFonts w:ascii="Times New Roman" w:hAnsi="Times New Roman" w:cs="Times New Roman"/>
                <w:color w:val="0D0D0D" w:themeColor="text1" w:themeTint="F2"/>
                <w:sz w:val="24"/>
                <w:szCs w:val="24"/>
                <w:shd w:val="clear" w:color="auto" w:fill="FFFFFF"/>
              </w:rPr>
              <w:t xml:space="preserve"> укладені нею договори з надання фінансових послуг і під час укладання, виконання</w:t>
            </w:r>
            <w:r w:rsidRPr="00477557">
              <w:rPr>
                <w:rFonts w:ascii="Times New Roman" w:hAnsi="Times New Roman" w:cs="Times New Roman"/>
                <w:b/>
                <w:color w:val="0D0D0D" w:themeColor="text1" w:themeTint="F2"/>
                <w:sz w:val="24"/>
                <w:szCs w:val="24"/>
                <w:shd w:val="clear" w:color="auto" w:fill="FFFFFF"/>
              </w:rPr>
              <w:t>, внесення змін</w:t>
            </w:r>
            <w:r w:rsidRPr="00477557">
              <w:rPr>
                <w:rFonts w:ascii="Times New Roman" w:hAnsi="Times New Roman" w:cs="Times New Roman"/>
                <w:color w:val="0D0D0D" w:themeColor="text1" w:themeTint="F2"/>
                <w:sz w:val="24"/>
                <w:szCs w:val="24"/>
                <w:shd w:val="clear" w:color="auto" w:fill="FFFFFF"/>
              </w:rPr>
              <w:t xml:space="preserve"> та припинення дії таких договорів дотримується вимог, визначених книгою п’ятою Цивільного кодексу України та Законами про фінансові послуги, про страхування, про кредитні спілки, про споживче кредитування, про фінансовий лізинг, про платіжні послуги</w:t>
            </w:r>
            <w:r w:rsidRPr="00477557">
              <w:rPr>
                <w:rFonts w:ascii="Times New Roman" w:hAnsi="Times New Roman" w:cs="Times New Roman"/>
                <w:b/>
                <w:color w:val="0D0D0D" w:themeColor="text1" w:themeTint="F2"/>
                <w:sz w:val="24"/>
                <w:szCs w:val="24"/>
                <w:shd w:val="clear" w:color="auto" w:fill="FFFFFF"/>
              </w:rPr>
              <w:t>, Законом України “Про обов'язкове страхування цивільно-правової відповідальності власників наземних транспортних засобів” (далі – Закон про ОСЦПВ), іншими спеціальними законами та нормативно-правовими актами Національного банку</w:t>
            </w:r>
            <w:r w:rsidRPr="00477557">
              <w:rPr>
                <w:rFonts w:ascii="Times New Roman" w:hAnsi="Times New Roman" w:cs="Times New Roman"/>
                <w:color w:val="0D0D0D" w:themeColor="text1" w:themeTint="F2"/>
                <w:sz w:val="24"/>
                <w:szCs w:val="24"/>
                <w:shd w:val="clear" w:color="auto" w:fill="FFFFFF"/>
              </w:rPr>
              <w:t>;</w:t>
            </w:r>
          </w:p>
          <w:p w14:paraId="6CB87C8E" w14:textId="77777777" w:rsidR="00AE78AE" w:rsidRPr="00582E35" w:rsidRDefault="00AE78AE" w:rsidP="002716FA">
            <w:pPr>
              <w:ind w:firstLine="401"/>
              <w:jc w:val="both"/>
              <w:rPr>
                <w:rFonts w:ascii="Times New Roman" w:hAnsi="Times New Roman" w:cs="Times New Roman"/>
                <w:sz w:val="24"/>
              </w:rPr>
            </w:pPr>
            <w:r>
              <w:rPr>
                <w:rFonts w:ascii="Times New Roman" w:hAnsi="Times New Roman" w:cs="Times New Roman"/>
                <w:color w:val="0D0D0D" w:themeColor="text1" w:themeTint="F2"/>
                <w:sz w:val="24"/>
                <w:szCs w:val="24"/>
                <w:shd w:val="clear" w:color="auto" w:fill="FFFFFF"/>
              </w:rPr>
              <w:t>(…)</w:t>
            </w:r>
          </w:p>
        </w:tc>
      </w:tr>
      <w:tr w:rsidR="00AE78AE" w:rsidRPr="00104EAA" w14:paraId="6B1776B2" w14:textId="77777777" w:rsidTr="00044DEA">
        <w:tc>
          <w:tcPr>
            <w:tcW w:w="14560" w:type="dxa"/>
            <w:gridSpan w:val="2"/>
          </w:tcPr>
          <w:p w14:paraId="20800A4A" w14:textId="77777777" w:rsidR="00AE78AE" w:rsidRPr="00104EAA" w:rsidRDefault="00AE78AE" w:rsidP="002716FA">
            <w:pPr>
              <w:ind w:firstLine="401"/>
              <w:jc w:val="center"/>
              <w:rPr>
                <w:rFonts w:ascii="Times New Roman" w:hAnsi="Times New Roman" w:cs="Times New Roman"/>
                <w:sz w:val="24"/>
                <w:szCs w:val="24"/>
              </w:rPr>
            </w:pPr>
            <w:r w:rsidRPr="00104EAA">
              <w:rPr>
                <w:rFonts w:ascii="Times New Roman" w:hAnsi="Times New Roman" w:cs="Times New Roman"/>
                <w:sz w:val="24"/>
                <w:szCs w:val="24"/>
              </w:rPr>
              <w:t>8. Додаткові вимоги до здійснення діяльності із страхування</w:t>
            </w:r>
          </w:p>
        </w:tc>
      </w:tr>
      <w:tr w:rsidR="00AE78AE" w:rsidRPr="0017369F" w14:paraId="21417575" w14:textId="77777777" w:rsidTr="00044DEA">
        <w:tc>
          <w:tcPr>
            <w:tcW w:w="7350" w:type="dxa"/>
          </w:tcPr>
          <w:p w14:paraId="7E31853E" w14:textId="77777777" w:rsidR="00AE78AE" w:rsidRPr="00881980" w:rsidRDefault="00AE78AE" w:rsidP="002716FA">
            <w:pPr>
              <w:ind w:firstLine="401"/>
              <w:jc w:val="both"/>
              <w:rPr>
                <w:rFonts w:ascii="Times New Roman" w:hAnsi="Times New Roman" w:cs="Times New Roman"/>
                <w:sz w:val="24"/>
                <w:szCs w:val="24"/>
              </w:rPr>
            </w:pPr>
            <w:r w:rsidRPr="00881980">
              <w:rPr>
                <w:rFonts w:ascii="Times New Roman" w:hAnsi="Times New Roman" w:cs="Times New Roman"/>
                <w:color w:val="0D0D0D" w:themeColor="text1" w:themeTint="F2"/>
                <w:sz w:val="24"/>
                <w:shd w:val="clear" w:color="auto" w:fill="FFFFFF"/>
              </w:rPr>
              <w:t xml:space="preserve">94. Страховик, ліцензія якого включає право на здійснення діяльності із страхування за класом 10, що включає ризики страхування відповідальності власників наземних транспортних засобів відповідно до Закону </w:t>
            </w:r>
            <w:r w:rsidRPr="00881980">
              <w:rPr>
                <w:rFonts w:ascii="Times New Roman" w:hAnsi="Times New Roman" w:cs="Times New Roman"/>
                <w:b/>
                <w:strike/>
                <w:color w:val="0D0D0D" w:themeColor="text1" w:themeTint="F2"/>
                <w:sz w:val="24"/>
                <w:shd w:val="clear" w:color="auto" w:fill="FFFFFF"/>
              </w:rPr>
              <w:t>України “Про обов'язкове страхування цивільно-правової відповідальності власників наземних транспортних засобів”</w:t>
            </w:r>
            <w:r w:rsidRPr="00881980">
              <w:rPr>
                <w:rFonts w:ascii="Times New Roman" w:hAnsi="Times New Roman" w:cs="Times New Roman"/>
                <w:color w:val="0D0D0D" w:themeColor="text1" w:themeTint="F2"/>
                <w:sz w:val="24"/>
                <w:shd w:val="clear" w:color="auto" w:fill="FFFFFF"/>
              </w:rPr>
              <w:t>, зобов’язаний стати членом Моторного (транспортного) страхового бюро України та виконувати свої обов’язки як його члена.</w:t>
            </w:r>
          </w:p>
        </w:tc>
        <w:tc>
          <w:tcPr>
            <w:tcW w:w="7210" w:type="dxa"/>
          </w:tcPr>
          <w:p w14:paraId="4CD1A205" w14:textId="77777777" w:rsidR="00AE78AE" w:rsidRPr="0017369F" w:rsidRDefault="00AE78AE" w:rsidP="002716FA">
            <w:pPr>
              <w:ind w:firstLine="401"/>
              <w:jc w:val="both"/>
              <w:rPr>
                <w:rFonts w:ascii="Times New Roman" w:hAnsi="Times New Roman" w:cs="Times New Roman"/>
                <w:sz w:val="24"/>
                <w:szCs w:val="24"/>
              </w:rPr>
            </w:pPr>
            <w:r w:rsidRPr="0017369F">
              <w:rPr>
                <w:rFonts w:ascii="Times New Roman" w:hAnsi="Times New Roman" w:cs="Times New Roman"/>
                <w:color w:val="0D0D0D" w:themeColor="text1" w:themeTint="F2"/>
                <w:sz w:val="24"/>
                <w:shd w:val="clear" w:color="auto" w:fill="FFFFFF"/>
              </w:rPr>
              <w:t xml:space="preserve">94. Страховик, ліцензія якого включає право на здійснення діяльності із страхування за класом 10, що включає ризики страхування відповідальності власників наземних транспортних засобів відповідно до Закону </w:t>
            </w:r>
            <w:r w:rsidRPr="0017369F">
              <w:rPr>
                <w:rFonts w:ascii="Times New Roman" w:hAnsi="Times New Roman" w:cs="Times New Roman"/>
                <w:b/>
                <w:color w:val="0D0D0D" w:themeColor="text1" w:themeTint="F2"/>
                <w:sz w:val="24"/>
                <w:shd w:val="clear" w:color="auto" w:fill="FFFFFF"/>
              </w:rPr>
              <w:t>про ОСЦПВ</w:t>
            </w:r>
            <w:r w:rsidRPr="0017369F">
              <w:rPr>
                <w:rFonts w:ascii="Times New Roman" w:hAnsi="Times New Roman" w:cs="Times New Roman"/>
                <w:color w:val="0D0D0D" w:themeColor="text1" w:themeTint="F2"/>
                <w:sz w:val="24"/>
                <w:shd w:val="clear" w:color="auto" w:fill="FFFFFF"/>
              </w:rPr>
              <w:t>, зобов’язаний стати членом Моторного (транспортного) страхового бюро України та виконувати свої обов’язки як його члена.</w:t>
            </w:r>
          </w:p>
        </w:tc>
      </w:tr>
      <w:tr w:rsidR="00AE78AE" w:rsidRPr="00A676D5" w14:paraId="2D8D5128" w14:textId="77777777" w:rsidTr="00044DEA">
        <w:tc>
          <w:tcPr>
            <w:tcW w:w="14560" w:type="dxa"/>
            <w:gridSpan w:val="2"/>
          </w:tcPr>
          <w:p w14:paraId="6743C299" w14:textId="77777777" w:rsidR="00AE78AE" w:rsidRPr="00A676D5" w:rsidRDefault="00AE78AE" w:rsidP="002716FA">
            <w:pPr>
              <w:ind w:firstLine="401"/>
              <w:jc w:val="center"/>
              <w:rPr>
                <w:rFonts w:ascii="Times New Roman" w:hAnsi="Times New Roman" w:cs="Times New Roman"/>
                <w:sz w:val="24"/>
                <w:szCs w:val="24"/>
              </w:rPr>
            </w:pPr>
            <w:r w:rsidRPr="00A676D5">
              <w:rPr>
                <w:rFonts w:ascii="Times New Roman" w:hAnsi="Times New Roman" w:cs="Times New Roman"/>
                <w:sz w:val="24"/>
                <w:szCs w:val="24"/>
              </w:rPr>
              <w:t xml:space="preserve">19. </w:t>
            </w:r>
            <w:proofErr w:type="spellStart"/>
            <w:r w:rsidRPr="00A676D5">
              <w:rPr>
                <w:rFonts w:ascii="Times New Roman" w:hAnsi="Times New Roman" w:cs="Times New Roman"/>
                <w:sz w:val="24"/>
                <w:szCs w:val="24"/>
              </w:rPr>
              <w:t>Аутсорсинг</w:t>
            </w:r>
            <w:proofErr w:type="spellEnd"/>
          </w:p>
        </w:tc>
      </w:tr>
      <w:tr w:rsidR="00AE78AE" w:rsidRPr="00371929" w14:paraId="45A9AD4A" w14:textId="77777777" w:rsidTr="00044DEA">
        <w:tc>
          <w:tcPr>
            <w:tcW w:w="7350" w:type="dxa"/>
          </w:tcPr>
          <w:p w14:paraId="2DEA228E" w14:textId="2187E82F" w:rsidR="00B8531D" w:rsidRDefault="00AE78AE" w:rsidP="002716FA">
            <w:pPr>
              <w:ind w:firstLine="460"/>
              <w:jc w:val="both"/>
              <w:rPr>
                <w:rFonts w:ascii="Times New Roman" w:hAnsi="Times New Roman" w:cs="Times New Roman"/>
                <w:sz w:val="24"/>
                <w:szCs w:val="24"/>
              </w:rPr>
            </w:pPr>
            <w:r w:rsidRPr="00371929">
              <w:rPr>
                <w:rFonts w:ascii="Times New Roman" w:hAnsi="Times New Roman" w:cs="Times New Roman"/>
                <w:sz w:val="24"/>
                <w:szCs w:val="24"/>
              </w:rPr>
              <w:t>297.</w:t>
            </w:r>
            <w:r w:rsidR="00B8531D">
              <w:t xml:space="preserve"> </w:t>
            </w:r>
            <w:r w:rsidR="00B8531D" w:rsidRPr="00B8531D">
              <w:rPr>
                <w:rFonts w:ascii="Times New Roman" w:hAnsi="Times New Roman" w:cs="Times New Roman"/>
                <w:sz w:val="24"/>
                <w:szCs w:val="24"/>
              </w:rPr>
              <w:t xml:space="preserve">Страховик, який не є значимим, для отримання погодження Національного банку на передавання на </w:t>
            </w:r>
            <w:proofErr w:type="spellStart"/>
            <w:r w:rsidR="00B8531D" w:rsidRPr="00B8531D">
              <w:rPr>
                <w:rFonts w:ascii="Times New Roman" w:hAnsi="Times New Roman" w:cs="Times New Roman"/>
                <w:sz w:val="24"/>
                <w:szCs w:val="24"/>
              </w:rPr>
              <w:t>аутсорсинг</w:t>
            </w:r>
            <w:proofErr w:type="spellEnd"/>
            <w:r w:rsidR="00B8531D" w:rsidRPr="00B8531D">
              <w:rPr>
                <w:rFonts w:ascii="Times New Roman" w:hAnsi="Times New Roman" w:cs="Times New Roman"/>
                <w:sz w:val="24"/>
                <w:szCs w:val="24"/>
              </w:rPr>
              <w:t xml:space="preserve"> функції з </w:t>
            </w:r>
            <w:r w:rsidR="00B8531D" w:rsidRPr="00B8531D">
              <w:rPr>
                <w:rFonts w:ascii="Times New Roman" w:hAnsi="Times New Roman" w:cs="Times New Roman"/>
                <w:sz w:val="24"/>
                <w:szCs w:val="24"/>
              </w:rPr>
              <w:lastRenderedPageBreak/>
              <w:t>управління ризиками та/або контролю за дотриманням норм (</w:t>
            </w:r>
            <w:proofErr w:type="spellStart"/>
            <w:r w:rsidR="00B8531D" w:rsidRPr="00B8531D">
              <w:rPr>
                <w:rFonts w:ascii="Times New Roman" w:hAnsi="Times New Roman" w:cs="Times New Roman"/>
                <w:sz w:val="24"/>
                <w:szCs w:val="24"/>
              </w:rPr>
              <w:t>комплаєнс</w:t>
            </w:r>
            <w:proofErr w:type="spellEnd"/>
            <w:r w:rsidR="00B8531D" w:rsidRPr="00B8531D">
              <w:rPr>
                <w:rFonts w:ascii="Times New Roman" w:hAnsi="Times New Roman" w:cs="Times New Roman"/>
                <w:sz w:val="24"/>
                <w:szCs w:val="24"/>
              </w:rPr>
              <w:t xml:space="preserve">) до укладення договору </w:t>
            </w:r>
            <w:proofErr w:type="spellStart"/>
            <w:r w:rsidR="00B8531D" w:rsidRPr="00B8531D">
              <w:rPr>
                <w:rFonts w:ascii="Times New Roman" w:hAnsi="Times New Roman" w:cs="Times New Roman"/>
                <w:sz w:val="24"/>
                <w:szCs w:val="24"/>
              </w:rPr>
              <w:t>аутсорсингу</w:t>
            </w:r>
            <w:proofErr w:type="spellEnd"/>
            <w:r w:rsidR="00B8531D" w:rsidRPr="00B8531D">
              <w:rPr>
                <w:rFonts w:ascii="Times New Roman" w:hAnsi="Times New Roman" w:cs="Times New Roman"/>
                <w:sz w:val="24"/>
                <w:szCs w:val="24"/>
              </w:rPr>
              <w:t xml:space="preserve"> подає до Національного банку такі документи:</w:t>
            </w:r>
          </w:p>
          <w:p w14:paraId="75E30712" w14:textId="77777777" w:rsidR="00DC2D9D" w:rsidRDefault="00DC2D9D" w:rsidP="002716FA">
            <w:pPr>
              <w:ind w:firstLine="460"/>
              <w:jc w:val="both"/>
              <w:rPr>
                <w:rFonts w:ascii="Times New Roman" w:hAnsi="Times New Roman" w:cs="Times New Roman"/>
                <w:sz w:val="24"/>
                <w:szCs w:val="24"/>
              </w:rPr>
            </w:pPr>
          </w:p>
          <w:p w14:paraId="4B009215" w14:textId="77777777" w:rsidR="00B8531D" w:rsidRDefault="00B8531D" w:rsidP="002716FA">
            <w:pPr>
              <w:ind w:firstLine="460"/>
              <w:jc w:val="both"/>
              <w:rPr>
                <w:rFonts w:ascii="Times New Roman" w:hAnsi="Times New Roman" w:cs="Times New Roman"/>
                <w:sz w:val="24"/>
                <w:szCs w:val="24"/>
              </w:rPr>
            </w:pPr>
            <w:r>
              <w:rPr>
                <w:rFonts w:ascii="Times New Roman" w:hAnsi="Times New Roman" w:cs="Times New Roman"/>
                <w:sz w:val="24"/>
                <w:szCs w:val="24"/>
              </w:rPr>
              <w:t xml:space="preserve">(…) </w:t>
            </w:r>
          </w:p>
          <w:p w14:paraId="3F49505C" w14:textId="25806DCA" w:rsidR="00B8531D" w:rsidRDefault="00AE78AE" w:rsidP="002716FA">
            <w:pPr>
              <w:ind w:firstLine="460"/>
              <w:jc w:val="both"/>
              <w:rPr>
                <w:rFonts w:ascii="Times New Roman" w:hAnsi="Times New Roman" w:cs="Times New Roman"/>
                <w:sz w:val="24"/>
                <w:szCs w:val="24"/>
              </w:rPr>
            </w:pPr>
            <w:r>
              <w:rPr>
                <w:rFonts w:ascii="Times New Roman" w:hAnsi="Times New Roman" w:cs="Times New Roman"/>
                <w:sz w:val="24"/>
                <w:szCs w:val="24"/>
              </w:rPr>
              <w:t xml:space="preserve"> </w:t>
            </w:r>
          </w:p>
          <w:p w14:paraId="216F42C0" w14:textId="7A2A2E90" w:rsidR="00AE78AE" w:rsidRPr="00371929" w:rsidRDefault="00AE78AE" w:rsidP="002716FA">
            <w:pPr>
              <w:ind w:firstLine="460"/>
              <w:jc w:val="both"/>
              <w:rPr>
                <w:rFonts w:ascii="Times New Roman" w:hAnsi="Times New Roman" w:cs="Times New Roman"/>
                <w:sz w:val="24"/>
                <w:szCs w:val="24"/>
              </w:rPr>
            </w:pPr>
            <w:r w:rsidRPr="00371929">
              <w:rPr>
                <w:rFonts w:ascii="Times New Roman" w:hAnsi="Times New Roman" w:cs="Times New Roman"/>
                <w:color w:val="333333"/>
                <w:sz w:val="24"/>
                <w:szCs w:val="24"/>
                <w:shd w:val="clear" w:color="auto" w:fill="FFFFFF"/>
              </w:rPr>
              <w:t xml:space="preserve">Подання страховиком документів до Національного банку для отримання погодження на передавання на </w:t>
            </w:r>
            <w:proofErr w:type="spellStart"/>
            <w:r w:rsidRPr="00371929">
              <w:rPr>
                <w:rFonts w:ascii="Times New Roman" w:hAnsi="Times New Roman" w:cs="Times New Roman"/>
                <w:color w:val="333333"/>
                <w:sz w:val="24"/>
                <w:szCs w:val="24"/>
                <w:shd w:val="clear" w:color="auto" w:fill="FFFFFF"/>
              </w:rPr>
              <w:t>аутсорсинг</w:t>
            </w:r>
            <w:proofErr w:type="spellEnd"/>
            <w:r w:rsidRPr="00371929">
              <w:rPr>
                <w:rFonts w:ascii="Times New Roman" w:hAnsi="Times New Roman" w:cs="Times New Roman"/>
                <w:color w:val="333333"/>
                <w:sz w:val="24"/>
                <w:szCs w:val="24"/>
                <w:shd w:val="clear" w:color="auto" w:fill="FFFFFF"/>
              </w:rPr>
              <w:t xml:space="preserve"> функції з управління ризиками та/або контролю за дотриманням норм (</w:t>
            </w:r>
            <w:proofErr w:type="spellStart"/>
            <w:r w:rsidRPr="00371929">
              <w:rPr>
                <w:rFonts w:ascii="Times New Roman" w:hAnsi="Times New Roman" w:cs="Times New Roman"/>
                <w:color w:val="333333"/>
                <w:sz w:val="24"/>
                <w:szCs w:val="24"/>
                <w:shd w:val="clear" w:color="auto" w:fill="FFFFFF"/>
              </w:rPr>
              <w:t>комплаєнс</w:t>
            </w:r>
            <w:proofErr w:type="spellEnd"/>
            <w:r w:rsidRPr="00371929">
              <w:rPr>
                <w:rFonts w:ascii="Times New Roman" w:hAnsi="Times New Roman" w:cs="Times New Roman"/>
                <w:color w:val="333333"/>
                <w:sz w:val="24"/>
                <w:szCs w:val="24"/>
                <w:shd w:val="clear" w:color="auto" w:fill="FFFFFF"/>
              </w:rPr>
              <w:t xml:space="preserve">) вважається повідомленням про залучення </w:t>
            </w:r>
            <w:proofErr w:type="spellStart"/>
            <w:r w:rsidRPr="00371929">
              <w:rPr>
                <w:rFonts w:ascii="Times New Roman" w:hAnsi="Times New Roman" w:cs="Times New Roman"/>
                <w:color w:val="333333"/>
                <w:sz w:val="24"/>
                <w:szCs w:val="24"/>
                <w:shd w:val="clear" w:color="auto" w:fill="FFFFFF"/>
              </w:rPr>
              <w:t>аутсорсера</w:t>
            </w:r>
            <w:proofErr w:type="spellEnd"/>
            <w:r w:rsidRPr="00371929">
              <w:rPr>
                <w:rFonts w:ascii="Times New Roman" w:hAnsi="Times New Roman" w:cs="Times New Roman"/>
                <w:color w:val="333333"/>
                <w:sz w:val="24"/>
                <w:szCs w:val="24"/>
                <w:shd w:val="clear" w:color="auto" w:fill="FFFFFF"/>
              </w:rPr>
              <w:t xml:space="preserve">. Повідомлення про </w:t>
            </w:r>
            <w:r w:rsidRPr="008C6250">
              <w:rPr>
                <w:rFonts w:ascii="Times New Roman" w:hAnsi="Times New Roman" w:cs="Times New Roman"/>
                <w:color w:val="333333"/>
                <w:sz w:val="24"/>
                <w:szCs w:val="24"/>
                <w:shd w:val="clear" w:color="auto" w:fill="FFFFFF"/>
              </w:rPr>
              <w:t xml:space="preserve">залучення </w:t>
            </w:r>
            <w:proofErr w:type="spellStart"/>
            <w:r w:rsidRPr="008C6250">
              <w:rPr>
                <w:rFonts w:ascii="Times New Roman" w:hAnsi="Times New Roman" w:cs="Times New Roman"/>
                <w:color w:val="333333"/>
                <w:sz w:val="24"/>
                <w:szCs w:val="24"/>
                <w:shd w:val="clear" w:color="auto" w:fill="FFFFFF"/>
              </w:rPr>
              <w:t>аутсорсера</w:t>
            </w:r>
            <w:proofErr w:type="spellEnd"/>
            <w:r w:rsidRPr="008C6250">
              <w:rPr>
                <w:rFonts w:ascii="Times New Roman" w:hAnsi="Times New Roman" w:cs="Times New Roman"/>
                <w:color w:val="333333"/>
                <w:sz w:val="24"/>
                <w:szCs w:val="24"/>
                <w:shd w:val="clear" w:color="auto" w:fill="FFFFFF"/>
              </w:rPr>
              <w:t xml:space="preserve"> для виконання своїх ключових функцій, зазначене в </w:t>
            </w:r>
            <w:r w:rsidRPr="008C6250">
              <w:rPr>
                <w:rFonts w:ascii="Times New Roman" w:hAnsi="Times New Roman" w:cs="Times New Roman"/>
                <w:sz w:val="24"/>
                <w:szCs w:val="24"/>
                <w:shd w:val="clear" w:color="auto" w:fill="FFFFFF"/>
              </w:rPr>
              <w:t xml:space="preserve">пункті </w:t>
            </w:r>
            <w:r w:rsidRPr="008C6250">
              <w:rPr>
                <w:rFonts w:ascii="Times New Roman" w:hAnsi="Times New Roman" w:cs="Times New Roman"/>
                <w:strike/>
                <w:sz w:val="24"/>
                <w:szCs w:val="24"/>
                <w:shd w:val="clear" w:color="auto" w:fill="FFFFFF"/>
              </w:rPr>
              <w:t>279</w:t>
            </w:r>
            <w:r w:rsidRPr="008C6250">
              <w:rPr>
                <w:rFonts w:ascii="Times New Roman" w:hAnsi="Times New Roman" w:cs="Times New Roman"/>
                <w:color w:val="333333"/>
                <w:sz w:val="24"/>
                <w:szCs w:val="24"/>
                <w:shd w:val="clear" w:color="auto" w:fill="FFFFFF"/>
              </w:rPr>
              <w:t> глави</w:t>
            </w:r>
            <w:r w:rsidRPr="00371929">
              <w:rPr>
                <w:rFonts w:ascii="Times New Roman" w:hAnsi="Times New Roman" w:cs="Times New Roman"/>
                <w:color w:val="333333"/>
                <w:sz w:val="24"/>
                <w:szCs w:val="24"/>
                <w:shd w:val="clear" w:color="auto" w:fill="FFFFFF"/>
              </w:rPr>
              <w:t xml:space="preserve"> 19 розділу II цього Положення, у такому разі не подається.</w:t>
            </w:r>
          </w:p>
        </w:tc>
        <w:tc>
          <w:tcPr>
            <w:tcW w:w="7210" w:type="dxa"/>
          </w:tcPr>
          <w:p w14:paraId="73DD6D69" w14:textId="77777777" w:rsidR="00B8531D" w:rsidRDefault="00AE78AE" w:rsidP="00B8531D">
            <w:pPr>
              <w:ind w:firstLine="460"/>
              <w:jc w:val="both"/>
              <w:rPr>
                <w:rFonts w:ascii="Times New Roman" w:hAnsi="Times New Roman" w:cs="Times New Roman"/>
                <w:sz w:val="24"/>
                <w:szCs w:val="24"/>
              </w:rPr>
            </w:pPr>
            <w:r w:rsidRPr="00371929">
              <w:rPr>
                <w:rFonts w:ascii="Times New Roman" w:hAnsi="Times New Roman" w:cs="Times New Roman"/>
                <w:sz w:val="24"/>
                <w:szCs w:val="24"/>
              </w:rPr>
              <w:lastRenderedPageBreak/>
              <w:t>297.</w:t>
            </w:r>
            <w:r>
              <w:rPr>
                <w:rFonts w:ascii="Times New Roman" w:hAnsi="Times New Roman" w:cs="Times New Roman"/>
                <w:sz w:val="24"/>
                <w:szCs w:val="24"/>
              </w:rPr>
              <w:t xml:space="preserve"> </w:t>
            </w:r>
            <w:r w:rsidR="00B8531D" w:rsidRPr="00B8531D">
              <w:rPr>
                <w:rFonts w:ascii="Times New Roman" w:hAnsi="Times New Roman" w:cs="Times New Roman"/>
                <w:sz w:val="24"/>
                <w:szCs w:val="24"/>
              </w:rPr>
              <w:t xml:space="preserve">Страховик, який не є значимим, для отримання погодження Національного банку на передавання на </w:t>
            </w:r>
            <w:proofErr w:type="spellStart"/>
            <w:r w:rsidR="00B8531D" w:rsidRPr="00B8531D">
              <w:rPr>
                <w:rFonts w:ascii="Times New Roman" w:hAnsi="Times New Roman" w:cs="Times New Roman"/>
                <w:sz w:val="24"/>
                <w:szCs w:val="24"/>
              </w:rPr>
              <w:t>аутсорсинг</w:t>
            </w:r>
            <w:proofErr w:type="spellEnd"/>
            <w:r w:rsidR="00B8531D" w:rsidRPr="00B8531D">
              <w:rPr>
                <w:rFonts w:ascii="Times New Roman" w:hAnsi="Times New Roman" w:cs="Times New Roman"/>
                <w:sz w:val="24"/>
                <w:szCs w:val="24"/>
              </w:rPr>
              <w:t xml:space="preserve"> функції з </w:t>
            </w:r>
            <w:r w:rsidR="00B8531D" w:rsidRPr="00B8531D">
              <w:rPr>
                <w:rFonts w:ascii="Times New Roman" w:hAnsi="Times New Roman" w:cs="Times New Roman"/>
                <w:sz w:val="24"/>
                <w:szCs w:val="24"/>
              </w:rPr>
              <w:lastRenderedPageBreak/>
              <w:t>управління ризиками та/або контролю за дотриманням норм (</w:t>
            </w:r>
            <w:proofErr w:type="spellStart"/>
            <w:r w:rsidR="00B8531D" w:rsidRPr="00B8531D">
              <w:rPr>
                <w:rFonts w:ascii="Times New Roman" w:hAnsi="Times New Roman" w:cs="Times New Roman"/>
                <w:sz w:val="24"/>
                <w:szCs w:val="24"/>
              </w:rPr>
              <w:t>комплаєнс</w:t>
            </w:r>
            <w:proofErr w:type="spellEnd"/>
            <w:r w:rsidR="00B8531D" w:rsidRPr="00B8531D">
              <w:rPr>
                <w:rFonts w:ascii="Times New Roman" w:hAnsi="Times New Roman" w:cs="Times New Roman"/>
                <w:sz w:val="24"/>
                <w:szCs w:val="24"/>
              </w:rPr>
              <w:t xml:space="preserve">) до укладення договору </w:t>
            </w:r>
            <w:proofErr w:type="spellStart"/>
            <w:r w:rsidR="00B8531D" w:rsidRPr="00B8531D">
              <w:rPr>
                <w:rFonts w:ascii="Times New Roman" w:hAnsi="Times New Roman" w:cs="Times New Roman"/>
                <w:sz w:val="24"/>
                <w:szCs w:val="24"/>
              </w:rPr>
              <w:t>аутсорсингу</w:t>
            </w:r>
            <w:proofErr w:type="spellEnd"/>
            <w:r w:rsidR="00B8531D" w:rsidRPr="00B8531D">
              <w:rPr>
                <w:rFonts w:ascii="Times New Roman" w:hAnsi="Times New Roman" w:cs="Times New Roman"/>
                <w:sz w:val="24"/>
                <w:szCs w:val="24"/>
              </w:rPr>
              <w:t xml:space="preserve"> подає до Національного банку такі документи:</w:t>
            </w:r>
          </w:p>
          <w:p w14:paraId="290AAFE4" w14:textId="77777777" w:rsidR="00DC2D9D" w:rsidRDefault="00DC2D9D" w:rsidP="00B8531D">
            <w:pPr>
              <w:ind w:firstLine="460"/>
              <w:jc w:val="both"/>
              <w:rPr>
                <w:rFonts w:ascii="Times New Roman" w:hAnsi="Times New Roman" w:cs="Times New Roman"/>
                <w:sz w:val="24"/>
                <w:szCs w:val="24"/>
              </w:rPr>
            </w:pPr>
          </w:p>
          <w:p w14:paraId="10BB5666" w14:textId="21933FFE" w:rsidR="00B8531D" w:rsidRDefault="00B8531D" w:rsidP="00B8531D">
            <w:pPr>
              <w:ind w:firstLine="460"/>
              <w:jc w:val="both"/>
              <w:rPr>
                <w:rFonts w:ascii="Times New Roman" w:hAnsi="Times New Roman" w:cs="Times New Roman"/>
                <w:sz w:val="24"/>
                <w:szCs w:val="24"/>
              </w:rPr>
            </w:pPr>
            <w:r>
              <w:rPr>
                <w:rFonts w:ascii="Times New Roman" w:hAnsi="Times New Roman" w:cs="Times New Roman"/>
                <w:sz w:val="24"/>
                <w:szCs w:val="24"/>
              </w:rPr>
              <w:t xml:space="preserve">(…) </w:t>
            </w:r>
          </w:p>
          <w:p w14:paraId="3930EF18" w14:textId="77777777" w:rsidR="00B8531D" w:rsidRDefault="00B8531D" w:rsidP="002716FA">
            <w:pPr>
              <w:ind w:firstLine="259"/>
              <w:jc w:val="both"/>
              <w:rPr>
                <w:rFonts w:ascii="Times New Roman" w:hAnsi="Times New Roman" w:cs="Times New Roman"/>
                <w:color w:val="333333"/>
                <w:sz w:val="24"/>
                <w:szCs w:val="24"/>
                <w:shd w:val="clear" w:color="auto" w:fill="FFFFFF"/>
              </w:rPr>
            </w:pPr>
          </w:p>
          <w:p w14:paraId="446083B6" w14:textId="7DEE4744" w:rsidR="00AE78AE" w:rsidRPr="00371929" w:rsidRDefault="00AE78AE" w:rsidP="002716FA">
            <w:pPr>
              <w:ind w:firstLine="259"/>
              <w:jc w:val="both"/>
              <w:rPr>
                <w:rFonts w:ascii="Times New Roman" w:hAnsi="Times New Roman" w:cs="Times New Roman"/>
                <w:sz w:val="24"/>
                <w:szCs w:val="24"/>
              </w:rPr>
            </w:pPr>
            <w:r w:rsidRPr="00371929">
              <w:rPr>
                <w:rFonts w:ascii="Times New Roman" w:hAnsi="Times New Roman" w:cs="Times New Roman"/>
                <w:color w:val="333333"/>
                <w:sz w:val="24"/>
                <w:szCs w:val="24"/>
                <w:shd w:val="clear" w:color="auto" w:fill="FFFFFF"/>
              </w:rPr>
              <w:t xml:space="preserve">Подання страховиком документів до Національного банку для отримання погодження на передавання на </w:t>
            </w:r>
            <w:proofErr w:type="spellStart"/>
            <w:r w:rsidRPr="00371929">
              <w:rPr>
                <w:rFonts w:ascii="Times New Roman" w:hAnsi="Times New Roman" w:cs="Times New Roman"/>
                <w:color w:val="333333"/>
                <w:sz w:val="24"/>
                <w:szCs w:val="24"/>
                <w:shd w:val="clear" w:color="auto" w:fill="FFFFFF"/>
              </w:rPr>
              <w:t>аутсорсинг</w:t>
            </w:r>
            <w:proofErr w:type="spellEnd"/>
            <w:r w:rsidRPr="00371929">
              <w:rPr>
                <w:rFonts w:ascii="Times New Roman" w:hAnsi="Times New Roman" w:cs="Times New Roman"/>
                <w:color w:val="333333"/>
                <w:sz w:val="24"/>
                <w:szCs w:val="24"/>
                <w:shd w:val="clear" w:color="auto" w:fill="FFFFFF"/>
              </w:rPr>
              <w:t xml:space="preserve"> функції з управління ризиками та/або контролю за дотриманням норм (</w:t>
            </w:r>
            <w:proofErr w:type="spellStart"/>
            <w:r w:rsidRPr="00371929">
              <w:rPr>
                <w:rFonts w:ascii="Times New Roman" w:hAnsi="Times New Roman" w:cs="Times New Roman"/>
                <w:color w:val="333333"/>
                <w:sz w:val="24"/>
                <w:szCs w:val="24"/>
                <w:shd w:val="clear" w:color="auto" w:fill="FFFFFF"/>
              </w:rPr>
              <w:t>комплаєнс</w:t>
            </w:r>
            <w:proofErr w:type="spellEnd"/>
            <w:r w:rsidRPr="00371929">
              <w:rPr>
                <w:rFonts w:ascii="Times New Roman" w:hAnsi="Times New Roman" w:cs="Times New Roman"/>
                <w:color w:val="333333"/>
                <w:sz w:val="24"/>
                <w:szCs w:val="24"/>
                <w:shd w:val="clear" w:color="auto" w:fill="FFFFFF"/>
              </w:rPr>
              <w:t xml:space="preserve">) вважається повідомленням про залучення </w:t>
            </w:r>
            <w:proofErr w:type="spellStart"/>
            <w:r w:rsidRPr="00371929">
              <w:rPr>
                <w:rFonts w:ascii="Times New Roman" w:hAnsi="Times New Roman" w:cs="Times New Roman"/>
                <w:color w:val="333333"/>
                <w:sz w:val="24"/>
                <w:szCs w:val="24"/>
                <w:shd w:val="clear" w:color="auto" w:fill="FFFFFF"/>
              </w:rPr>
              <w:t>аутсорсера</w:t>
            </w:r>
            <w:proofErr w:type="spellEnd"/>
            <w:r w:rsidRPr="00371929">
              <w:rPr>
                <w:rFonts w:ascii="Times New Roman" w:hAnsi="Times New Roman" w:cs="Times New Roman"/>
                <w:color w:val="333333"/>
                <w:sz w:val="24"/>
                <w:szCs w:val="24"/>
                <w:shd w:val="clear" w:color="auto" w:fill="FFFFFF"/>
              </w:rPr>
              <w:t xml:space="preserve">. Повідомлення про залучення </w:t>
            </w:r>
            <w:proofErr w:type="spellStart"/>
            <w:r w:rsidRPr="00371929">
              <w:rPr>
                <w:rFonts w:ascii="Times New Roman" w:hAnsi="Times New Roman" w:cs="Times New Roman"/>
                <w:color w:val="333333"/>
                <w:sz w:val="24"/>
                <w:szCs w:val="24"/>
                <w:shd w:val="clear" w:color="auto" w:fill="FFFFFF"/>
              </w:rPr>
              <w:t>аутсорсера</w:t>
            </w:r>
            <w:proofErr w:type="spellEnd"/>
            <w:r w:rsidRPr="00371929">
              <w:rPr>
                <w:rFonts w:ascii="Times New Roman" w:hAnsi="Times New Roman" w:cs="Times New Roman"/>
                <w:color w:val="333333"/>
                <w:sz w:val="24"/>
                <w:szCs w:val="24"/>
                <w:shd w:val="clear" w:color="auto" w:fill="FFFFFF"/>
              </w:rPr>
              <w:t xml:space="preserve"> для виконання своїх ключових функцій, зазначене в </w:t>
            </w:r>
            <w:r w:rsidRPr="00371929">
              <w:rPr>
                <w:rFonts w:ascii="Times New Roman" w:hAnsi="Times New Roman" w:cs="Times New Roman"/>
                <w:b/>
                <w:sz w:val="24"/>
                <w:szCs w:val="24"/>
              </w:rPr>
              <w:t>280</w:t>
            </w:r>
            <w:r w:rsidRPr="00371929">
              <w:rPr>
                <w:rFonts w:ascii="Times New Roman" w:hAnsi="Times New Roman" w:cs="Times New Roman"/>
                <w:sz w:val="24"/>
                <w:szCs w:val="24"/>
              </w:rPr>
              <w:t xml:space="preserve"> </w:t>
            </w:r>
            <w:r w:rsidRPr="00371929">
              <w:rPr>
                <w:rFonts w:ascii="Times New Roman" w:hAnsi="Times New Roman" w:cs="Times New Roman"/>
                <w:color w:val="333333"/>
                <w:sz w:val="24"/>
                <w:szCs w:val="24"/>
                <w:shd w:val="clear" w:color="auto" w:fill="FFFFFF"/>
              </w:rPr>
              <w:t xml:space="preserve">глави 19 розділу II цього Положення, у такому разі </w:t>
            </w:r>
            <w:r w:rsidR="0045445D">
              <w:rPr>
                <w:rFonts w:ascii="Times New Roman" w:hAnsi="Times New Roman" w:cs="Times New Roman"/>
                <w:color w:val="333333"/>
                <w:sz w:val="24"/>
                <w:szCs w:val="24"/>
                <w:shd w:val="clear" w:color="auto" w:fill="FFFFFF"/>
              </w:rPr>
              <w:t xml:space="preserve">не </w:t>
            </w:r>
            <w:r w:rsidR="0045445D" w:rsidRPr="00371929">
              <w:rPr>
                <w:rFonts w:ascii="Times New Roman" w:hAnsi="Times New Roman" w:cs="Times New Roman"/>
                <w:color w:val="333333"/>
                <w:sz w:val="24"/>
                <w:szCs w:val="24"/>
                <w:shd w:val="clear" w:color="auto" w:fill="FFFFFF"/>
              </w:rPr>
              <w:t>подається.</w:t>
            </w:r>
          </w:p>
        </w:tc>
      </w:tr>
      <w:tr w:rsidR="00AE78AE" w:rsidRPr="00371929" w14:paraId="0C77B858" w14:textId="77777777" w:rsidTr="00044DEA">
        <w:tc>
          <w:tcPr>
            <w:tcW w:w="14560" w:type="dxa"/>
            <w:gridSpan w:val="2"/>
          </w:tcPr>
          <w:p w14:paraId="1969D75D" w14:textId="77777777" w:rsidR="00AE78AE" w:rsidRPr="00371929" w:rsidRDefault="00AE78AE" w:rsidP="002716FA">
            <w:pPr>
              <w:ind w:firstLine="259"/>
              <w:jc w:val="center"/>
              <w:rPr>
                <w:rFonts w:ascii="Times New Roman" w:hAnsi="Times New Roman" w:cs="Times New Roman"/>
                <w:sz w:val="24"/>
                <w:szCs w:val="24"/>
              </w:rPr>
            </w:pPr>
            <w:r w:rsidRPr="0022450B">
              <w:rPr>
                <w:rFonts w:ascii="Times New Roman" w:hAnsi="Times New Roman" w:cs="Times New Roman"/>
                <w:sz w:val="24"/>
                <w:szCs w:val="24"/>
              </w:rPr>
              <w:lastRenderedPageBreak/>
              <w:t>IV. Оцінка ділової репутації юридичних і фізичних осіб</w:t>
            </w:r>
          </w:p>
        </w:tc>
      </w:tr>
      <w:tr w:rsidR="00AE78AE" w:rsidRPr="00215FD3" w14:paraId="062318FB" w14:textId="77777777" w:rsidTr="00044DEA">
        <w:tc>
          <w:tcPr>
            <w:tcW w:w="14560" w:type="dxa"/>
            <w:gridSpan w:val="2"/>
          </w:tcPr>
          <w:p w14:paraId="6F82C095" w14:textId="77777777" w:rsidR="00AE78AE" w:rsidRPr="00215FD3" w:rsidRDefault="00AE78AE" w:rsidP="002716FA">
            <w:pPr>
              <w:ind w:firstLine="259"/>
              <w:jc w:val="center"/>
              <w:rPr>
                <w:rFonts w:ascii="Times New Roman" w:hAnsi="Times New Roman" w:cs="Times New Roman"/>
                <w:color w:val="000000" w:themeColor="text1"/>
                <w:sz w:val="24"/>
                <w:szCs w:val="24"/>
              </w:rPr>
            </w:pPr>
            <w:r w:rsidRPr="000C7414">
              <w:rPr>
                <w:rFonts w:ascii="Times New Roman" w:hAnsi="Times New Roman" w:cs="Times New Roman"/>
                <w:sz w:val="24"/>
                <w:szCs w:val="24"/>
              </w:rPr>
              <w:t>25. Ознаки небездоганної ділової репутації фізичної особи</w:t>
            </w:r>
          </w:p>
        </w:tc>
      </w:tr>
      <w:tr w:rsidR="00AE78AE" w14:paraId="67A93AEA" w14:textId="77777777" w:rsidTr="00044DEA">
        <w:tc>
          <w:tcPr>
            <w:tcW w:w="7350" w:type="dxa"/>
          </w:tcPr>
          <w:p w14:paraId="0B820A9C" w14:textId="77777777" w:rsidR="00AE78AE" w:rsidRPr="00215FD3" w:rsidRDefault="00AE78AE" w:rsidP="002716FA">
            <w:pPr>
              <w:ind w:firstLine="460"/>
              <w:jc w:val="both"/>
              <w:rPr>
                <w:rFonts w:ascii="Times New Roman" w:hAnsi="Times New Roman" w:cs="Times New Roman"/>
                <w:color w:val="000000" w:themeColor="text1"/>
                <w:sz w:val="24"/>
                <w:szCs w:val="24"/>
              </w:rPr>
            </w:pPr>
            <w:r w:rsidRPr="00215FD3">
              <w:rPr>
                <w:rFonts w:ascii="Times New Roman" w:hAnsi="Times New Roman" w:cs="Times New Roman"/>
                <w:color w:val="000000" w:themeColor="text1"/>
                <w:sz w:val="24"/>
                <w:szCs w:val="24"/>
              </w:rPr>
              <w:t>350. Ознаками небездоганної ділової репутації фізичної особи, пов’язаними з дотриманням законодавства України та публічного порядку, є:</w:t>
            </w:r>
          </w:p>
          <w:p w14:paraId="16DDC9B5" w14:textId="77777777" w:rsidR="00AE78AE" w:rsidRPr="00215FD3" w:rsidRDefault="00AE78AE" w:rsidP="002716FA">
            <w:pPr>
              <w:pStyle w:val="rvps2"/>
              <w:shd w:val="clear" w:color="auto" w:fill="FFFFFF"/>
              <w:spacing w:before="0" w:beforeAutospacing="0" w:after="0" w:afterAutospacing="0"/>
              <w:ind w:firstLine="460"/>
              <w:jc w:val="both"/>
              <w:rPr>
                <w:rFonts w:eastAsiaTheme="minorHAnsi"/>
                <w:color w:val="000000" w:themeColor="text1"/>
              </w:rPr>
            </w:pPr>
            <w:r w:rsidRPr="00215FD3">
              <w:rPr>
                <w:rFonts w:eastAsiaTheme="minorHAnsi"/>
                <w:color w:val="000000" w:themeColor="text1"/>
              </w:rPr>
              <w:t>(…)</w:t>
            </w:r>
          </w:p>
          <w:p w14:paraId="558FDFB9" w14:textId="77777777" w:rsidR="00AE78AE" w:rsidRDefault="00AE78AE" w:rsidP="002716FA">
            <w:r w:rsidRPr="00215FD3">
              <w:rPr>
                <w:rFonts w:ascii="Times New Roman" w:hAnsi="Times New Roman" w:cs="Times New Roman"/>
                <w:b/>
                <w:color w:val="000000" w:themeColor="text1"/>
                <w:sz w:val="24"/>
                <w:szCs w:val="24"/>
              </w:rPr>
              <w:t>Відсутній</w:t>
            </w:r>
          </w:p>
        </w:tc>
        <w:tc>
          <w:tcPr>
            <w:tcW w:w="7210" w:type="dxa"/>
          </w:tcPr>
          <w:p w14:paraId="0B86942D" w14:textId="77777777" w:rsidR="00AE78AE" w:rsidRPr="00215FD3" w:rsidRDefault="00AE78AE" w:rsidP="002716FA">
            <w:pPr>
              <w:ind w:firstLine="259"/>
              <w:jc w:val="both"/>
              <w:rPr>
                <w:rFonts w:ascii="Times New Roman" w:hAnsi="Times New Roman" w:cs="Times New Roman"/>
                <w:color w:val="000000" w:themeColor="text1"/>
                <w:sz w:val="24"/>
                <w:szCs w:val="24"/>
              </w:rPr>
            </w:pPr>
            <w:r w:rsidRPr="00215FD3">
              <w:rPr>
                <w:rFonts w:ascii="Times New Roman" w:hAnsi="Times New Roman" w:cs="Times New Roman"/>
                <w:color w:val="000000" w:themeColor="text1"/>
                <w:sz w:val="24"/>
                <w:szCs w:val="24"/>
              </w:rPr>
              <w:t>350. Ознаками небездоганної ділової репутації фізичної особи, пов’язаними з дотриманням законодавства України та публічного порядку, є:</w:t>
            </w:r>
          </w:p>
          <w:p w14:paraId="44EF3F44" w14:textId="77777777" w:rsidR="00AE78AE" w:rsidRPr="00215FD3" w:rsidRDefault="00AE78AE" w:rsidP="002716FA">
            <w:pPr>
              <w:pStyle w:val="rvps2"/>
              <w:shd w:val="clear" w:color="auto" w:fill="FFFFFF"/>
              <w:spacing w:before="0" w:beforeAutospacing="0" w:after="0" w:afterAutospacing="0"/>
              <w:ind w:firstLine="460"/>
              <w:jc w:val="both"/>
              <w:rPr>
                <w:rFonts w:eastAsiaTheme="minorHAnsi"/>
                <w:color w:val="000000" w:themeColor="text1"/>
              </w:rPr>
            </w:pPr>
            <w:r w:rsidRPr="00215FD3">
              <w:rPr>
                <w:rFonts w:eastAsiaTheme="minorHAnsi"/>
                <w:color w:val="000000" w:themeColor="text1"/>
              </w:rPr>
              <w:t>(…)</w:t>
            </w:r>
          </w:p>
          <w:p w14:paraId="295AE108" w14:textId="77777777" w:rsidR="00AE78AE" w:rsidRPr="00215FD3" w:rsidRDefault="00AE78AE" w:rsidP="002716FA">
            <w:pPr>
              <w:ind w:firstLine="453"/>
              <w:jc w:val="both"/>
              <w:rPr>
                <w:rFonts w:ascii="Times New Roman" w:hAnsi="Times New Roman" w:cs="Times New Roman"/>
                <w:b/>
                <w:color w:val="000000" w:themeColor="text1"/>
                <w:sz w:val="24"/>
                <w:szCs w:val="24"/>
              </w:rPr>
            </w:pPr>
            <w:r w:rsidRPr="00215FD3">
              <w:rPr>
                <w:rFonts w:ascii="Times New Roman" w:hAnsi="Times New Roman" w:cs="Times New Roman"/>
                <w:b/>
                <w:color w:val="000000" w:themeColor="text1"/>
                <w:sz w:val="24"/>
                <w:szCs w:val="24"/>
              </w:rPr>
              <w:t xml:space="preserve">9) набуття особою прямо та/або опосередковано, самостійно чи спільно з іншими особами </w:t>
            </w:r>
            <w:r>
              <w:rPr>
                <w:rFonts w:ascii="Times New Roman" w:hAnsi="Times New Roman" w:cs="Times New Roman"/>
                <w:b/>
                <w:color w:val="000000" w:themeColor="text1"/>
                <w:sz w:val="24"/>
                <w:szCs w:val="24"/>
              </w:rPr>
              <w:t xml:space="preserve">частки </w:t>
            </w:r>
            <w:r w:rsidRPr="00215FD3">
              <w:rPr>
                <w:rFonts w:ascii="Times New Roman" w:hAnsi="Times New Roman" w:cs="Times New Roman"/>
                <w:b/>
                <w:color w:val="000000" w:themeColor="text1"/>
                <w:sz w:val="24"/>
                <w:szCs w:val="24"/>
              </w:rPr>
              <w:t xml:space="preserve">в юридичній особі, яка зареєстрована чи є податковим резидентом або її місцезнаходженням є держава-агресор та/або має відокремлений підрозділ у державі-агресорі, крім випадків: </w:t>
            </w:r>
          </w:p>
          <w:p w14:paraId="1E77B4C5" w14:textId="77777777" w:rsidR="00AE78AE" w:rsidRPr="0048539F" w:rsidRDefault="00AE78AE" w:rsidP="002716FA">
            <w:pPr>
              <w:ind w:firstLine="453"/>
              <w:jc w:val="both"/>
              <w:rPr>
                <w:rFonts w:ascii="Times New Roman" w:hAnsi="Times New Roman" w:cs="Times New Roman"/>
                <w:b/>
                <w:color w:val="000000" w:themeColor="text1"/>
                <w:sz w:val="24"/>
                <w:szCs w:val="24"/>
              </w:rPr>
            </w:pPr>
            <w:r w:rsidRPr="0048539F">
              <w:rPr>
                <w:rFonts w:ascii="Times New Roman" w:hAnsi="Times New Roman" w:cs="Times New Roman"/>
                <w:b/>
                <w:color w:val="000000" w:themeColor="text1"/>
                <w:sz w:val="24"/>
                <w:szCs w:val="24"/>
              </w:rPr>
              <w:t xml:space="preserve">набуття особою прямо та/або опосередковано частки (акцій) у такій юридичній особі внаслідок звернення стягнення на частку (акції) з метою задоволення вимог кредитора; </w:t>
            </w:r>
          </w:p>
          <w:p w14:paraId="715E9A44" w14:textId="47FCD4CC" w:rsidR="00AE78AE" w:rsidRPr="0048539F" w:rsidRDefault="00AE78AE" w:rsidP="002716FA">
            <w:pPr>
              <w:ind w:firstLine="453"/>
              <w:jc w:val="both"/>
              <w:rPr>
                <w:rFonts w:ascii="Times New Roman" w:hAnsi="Times New Roman" w:cs="Times New Roman"/>
                <w:b/>
                <w:color w:val="000000" w:themeColor="text1"/>
                <w:sz w:val="24"/>
                <w:szCs w:val="24"/>
              </w:rPr>
            </w:pPr>
            <w:r w:rsidRPr="0048539F">
              <w:rPr>
                <w:rFonts w:ascii="Times New Roman" w:hAnsi="Times New Roman" w:cs="Times New Roman"/>
                <w:b/>
                <w:color w:val="000000" w:themeColor="text1"/>
                <w:sz w:val="24"/>
                <w:szCs w:val="24"/>
              </w:rPr>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через опціон (якщо договір опціону укладено до</w:t>
            </w:r>
            <w:r w:rsidR="007E09F4">
              <w:rPr>
                <w:rFonts w:ascii="Times New Roman" w:hAnsi="Times New Roman" w:cs="Times New Roman"/>
                <w:b/>
                <w:color w:val="000000" w:themeColor="text1"/>
                <w:sz w:val="24"/>
                <w:szCs w:val="24"/>
              </w:rPr>
              <w:t xml:space="preserve"> 15 лютого 2025 року</w:t>
            </w:r>
            <w:r w:rsidRPr="0048539F">
              <w:rPr>
                <w:rFonts w:ascii="Times New Roman" w:hAnsi="Times New Roman" w:cs="Times New Roman"/>
                <w:b/>
                <w:color w:val="000000" w:themeColor="text1"/>
                <w:sz w:val="24"/>
                <w:szCs w:val="24"/>
              </w:rPr>
              <w:t xml:space="preserve">) / пенсійний фонд / інвестиційний фонд; </w:t>
            </w:r>
          </w:p>
          <w:p w14:paraId="55512574" w14:textId="77777777" w:rsidR="00AE78AE" w:rsidRPr="0048539F" w:rsidRDefault="00AE78AE" w:rsidP="002716FA">
            <w:pPr>
              <w:ind w:firstLine="453"/>
              <w:jc w:val="both"/>
              <w:rPr>
                <w:rFonts w:ascii="Times New Roman" w:hAnsi="Times New Roman" w:cs="Times New Roman"/>
                <w:b/>
                <w:color w:val="000000" w:themeColor="text1"/>
                <w:sz w:val="24"/>
                <w:szCs w:val="24"/>
              </w:rPr>
            </w:pPr>
            <w:r w:rsidRPr="0048539F">
              <w:rPr>
                <w:rFonts w:ascii="Times New Roman" w:hAnsi="Times New Roman" w:cs="Times New Roman"/>
                <w:b/>
                <w:color w:val="000000" w:themeColor="text1"/>
                <w:sz w:val="24"/>
                <w:szCs w:val="24"/>
              </w:rPr>
              <w:lastRenderedPageBreak/>
              <w:t>набуття особою частки (акцій) в юридичній особі, яка володіє прямо та/або опосередковано, самостійно чи спільно з іншими особами часткою в такій юридичній особі, у межах реалізації юридичною особою, яка володіє прямо та/або опосередковано, самостійно чи спільно з іншими особами часткою в такій юридичній особі, системи мотивації персоналу, включаючи пенсійні накопичення;</w:t>
            </w:r>
          </w:p>
          <w:p w14:paraId="2516ABA2" w14:textId="77777777" w:rsidR="00AE78AE" w:rsidRPr="0048539F" w:rsidRDefault="00AE78AE" w:rsidP="002716FA">
            <w:pPr>
              <w:ind w:firstLine="453"/>
              <w:jc w:val="both"/>
              <w:rPr>
                <w:rFonts w:ascii="Times New Roman" w:hAnsi="Times New Roman" w:cs="Times New Roman"/>
                <w:b/>
                <w:color w:val="000000" w:themeColor="text1"/>
                <w:sz w:val="24"/>
                <w:szCs w:val="24"/>
              </w:rPr>
            </w:pPr>
            <w:r w:rsidRPr="0048539F">
              <w:rPr>
                <w:rFonts w:ascii="Times New Roman" w:hAnsi="Times New Roman" w:cs="Times New Roman"/>
                <w:b/>
                <w:color w:val="000000" w:themeColor="text1"/>
                <w:sz w:val="24"/>
                <w:szCs w:val="24"/>
              </w:rPr>
              <w:t>збільшення особою частки в юридичній особі, яка володіє прямо та/або опосередковано, самостійно чи спільно з іншими особами часткою в такій юридичній особі, внаслідок анулювання частини власних акцій;</w:t>
            </w:r>
          </w:p>
          <w:p w14:paraId="71C32D2E" w14:textId="77777777" w:rsidR="00AE78AE" w:rsidRDefault="00AE78AE" w:rsidP="002716FA">
            <w:pPr>
              <w:ind w:firstLine="401"/>
              <w:jc w:val="both"/>
            </w:pPr>
            <w:r w:rsidRPr="0048539F">
              <w:rPr>
                <w:rFonts w:ascii="Times New Roman" w:hAnsi="Times New Roman" w:cs="Times New Roman"/>
                <w:b/>
                <w:color w:val="000000" w:themeColor="text1"/>
                <w:sz w:val="24"/>
                <w:szCs w:val="24"/>
              </w:rPr>
              <w:t>набуття особою частки (акцій)</w:t>
            </w:r>
            <w:r>
              <w:rPr>
                <w:rFonts w:ascii="Times New Roman" w:hAnsi="Times New Roman" w:cs="Times New Roman"/>
                <w:b/>
                <w:color w:val="000000" w:themeColor="text1"/>
                <w:sz w:val="24"/>
                <w:szCs w:val="24"/>
              </w:rPr>
              <w:t xml:space="preserve"> в юридичній особі, яка володіє </w:t>
            </w:r>
            <w:r w:rsidRPr="0048539F">
              <w:rPr>
                <w:rFonts w:ascii="Times New Roman" w:hAnsi="Times New Roman" w:cs="Times New Roman"/>
                <w:b/>
                <w:color w:val="000000" w:themeColor="text1"/>
                <w:sz w:val="24"/>
                <w:szCs w:val="24"/>
              </w:rPr>
              <w:t>прямо та/або опосередковано, самостійно чи спільно з іншими особами часткою в такій юридичній особі, у результаті виплати</w:t>
            </w:r>
            <w:r>
              <w:rPr>
                <w:rFonts w:ascii="Times New Roman" w:hAnsi="Times New Roman" w:cs="Times New Roman"/>
                <w:b/>
                <w:color w:val="000000" w:themeColor="text1"/>
                <w:sz w:val="24"/>
                <w:szCs w:val="24"/>
              </w:rPr>
              <w:t xml:space="preserve"> дивідендів часткою (акціями).</w:t>
            </w:r>
          </w:p>
        </w:tc>
      </w:tr>
      <w:tr w:rsidR="00AE78AE" w:rsidRPr="00DE5F94" w14:paraId="35043FD8" w14:textId="77777777" w:rsidTr="00044DEA">
        <w:tc>
          <w:tcPr>
            <w:tcW w:w="14560" w:type="dxa"/>
            <w:gridSpan w:val="2"/>
          </w:tcPr>
          <w:p w14:paraId="624610ED" w14:textId="77777777" w:rsidR="00AE78AE" w:rsidRPr="00215FD3" w:rsidRDefault="00AE78AE" w:rsidP="002716FA">
            <w:pPr>
              <w:ind w:firstLine="259"/>
              <w:jc w:val="center"/>
              <w:rPr>
                <w:rFonts w:ascii="Times New Roman" w:hAnsi="Times New Roman" w:cs="Times New Roman"/>
                <w:color w:val="000000" w:themeColor="text1"/>
                <w:sz w:val="24"/>
                <w:szCs w:val="24"/>
              </w:rPr>
            </w:pPr>
            <w:r w:rsidRPr="00436BB0">
              <w:rPr>
                <w:rFonts w:ascii="Times New Roman" w:hAnsi="Times New Roman" w:cs="Times New Roman"/>
                <w:color w:val="000000" w:themeColor="text1"/>
                <w:sz w:val="24"/>
                <w:szCs w:val="24"/>
              </w:rPr>
              <w:t>26. Ознаки небездоганної ділової репутації юридичної особи</w:t>
            </w:r>
          </w:p>
        </w:tc>
      </w:tr>
      <w:tr w:rsidR="00AE78AE" w:rsidRPr="00C3382C" w14:paraId="1207B9AA" w14:textId="77777777" w:rsidTr="00044DEA">
        <w:tc>
          <w:tcPr>
            <w:tcW w:w="7350" w:type="dxa"/>
          </w:tcPr>
          <w:p w14:paraId="7F1222F2" w14:textId="77777777" w:rsidR="00AE78AE" w:rsidRPr="00215FD3" w:rsidRDefault="00AE78AE" w:rsidP="002716FA">
            <w:pPr>
              <w:pStyle w:val="rvps2"/>
              <w:shd w:val="clear" w:color="auto" w:fill="FFFFFF"/>
              <w:spacing w:before="0" w:beforeAutospacing="0" w:after="0" w:afterAutospacing="0"/>
              <w:ind w:firstLine="460"/>
              <w:jc w:val="both"/>
              <w:rPr>
                <w:color w:val="333333"/>
                <w:shd w:val="clear" w:color="auto" w:fill="FFFFFF"/>
              </w:rPr>
            </w:pPr>
            <w:r w:rsidRPr="00215FD3">
              <w:rPr>
                <w:color w:val="333333"/>
                <w:shd w:val="clear" w:color="auto" w:fill="FFFFFF"/>
              </w:rPr>
              <w:t>359. Ознаками небездоганної ділової репутації юридичної особи, пов’язаними з дотриманням закону та публічного порядку, є:</w:t>
            </w:r>
          </w:p>
          <w:p w14:paraId="75D3AA2D" w14:textId="3FA9088D" w:rsidR="00AE78AE" w:rsidRDefault="00AE78AE" w:rsidP="002716FA">
            <w:pPr>
              <w:pStyle w:val="rvps2"/>
              <w:shd w:val="clear" w:color="auto" w:fill="FFFFFF"/>
              <w:spacing w:before="0" w:beforeAutospacing="0" w:after="0" w:afterAutospacing="0"/>
              <w:ind w:firstLine="460"/>
              <w:jc w:val="both"/>
              <w:rPr>
                <w:rFonts w:eastAsiaTheme="minorHAnsi"/>
                <w:color w:val="000000" w:themeColor="text1"/>
              </w:rPr>
            </w:pPr>
            <w:r w:rsidRPr="00215FD3">
              <w:rPr>
                <w:rFonts w:eastAsiaTheme="minorHAnsi"/>
                <w:color w:val="000000" w:themeColor="text1"/>
              </w:rPr>
              <w:t>(…)</w:t>
            </w:r>
          </w:p>
          <w:p w14:paraId="52B9CE02" w14:textId="77777777" w:rsidR="00830411" w:rsidRPr="00215FD3" w:rsidRDefault="00830411" w:rsidP="002716FA">
            <w:pPr>
              <w:pStyle w:val="rvps2"/>
              <w:shd w:val="clear" w:color="auto" w:fill="FFFFFF"/>
              <w:spacing w:before="0" w:beforeAutospacing="0" w:after="0" w:afterAutospacing="0"/>
              <w:ind w:firstLine="460"/>
              <w:jc w:val="both"/>
              <w:rPr>
                <w:rFonts w:eastAsiaTheme="minorHAnsi"/>
                <w:color w:val="000000" w:themeColor="text1"/>
              </w:rPr>
            </w:pPr>
          </w:p>
          <w:p w14:paraId="2C414318" w14:textId="77777777" w:rsidR="00AE78AE" w:rsidRDefault="00AE78AE" w:rsidP="002716FA">
            <w:pPr>
              <w:rPr>
                <w:rFonts w:ascii="Times New Roman" w:hAnsi="Times New Roman" w:cs="Times New Roman"/>
                <w:b/>
                <w:color w:val="333333"/>
                <w:sz w:val="24"/>
                <w:shd w:val="clear" w:color="auto" w:fill="FFFFFF"/>
              </w:rPr>
            </w:pPr>
            <w:r w:rsidRPr="00302DC3">
              <w:rPr>
                <w:rFonts w:ascii="Times New Roman" w:hAnsi="Times New Roman" w:cs="Times New Roman"/>
                <w:b/>
                <w:color w:val="333333"/>
                <w:sz w:val="24"/>
                <w:shd w:val="clear" w:color="auto" w:fill="FFFFFF"/>
              </w:rPr>
              <w:t>Відсутній</w:t>
            </w:r>
          </w:p>
          <w:p w14:paraId="47F67013" w14:textId="77777777" w:rsidR="00830411" w:rsidRDefault="00830411" w:rsidP="002716FA">
            <w:pPr>
              <w:rPr>
                <w:rFonts w:ascii="Times New Roman" w:hAnsi="Times New Roman" w:cs="Times New Roman"/>
                <w:b/>
                <w:color w:val="333333"/>
                <w:sz w:val="24"/>
                <w:shd w:val="clear" w:color="auto" w:fill="FFFFFF"/>
              </w:rPr>
            </w:pPr>
          </w:p>
          <w:p w14:paraId="45EF9F43" w14:textId="77777777" w:rsidR="00830411" w:rsidRDefault="00830411" w:rsidP="002716FA">
            <w:pPr>
              <w:rPr>
                <w:rFonts w:ascii="Times New Roman" w:hAnsi="Times New Roman" w:cs="Times New Roman"/>
                <w:b/>
                <w:color w:val="333333"/>
                <w:sz w:val="24"/>
                <w:shd w:val="clear" w:color="auto" w:fill="FFFFFF"/>
              </w:rPr>
            </w:pPr>
          </w:p>
          <w:p w14:paraId="4D80C1D4" w14:textId="77777777" w:rsidR="00830411" w:rsidRDefault="00830411" w:rsidP="002716FA">
            <w:pPr>
              <w:rPr>
                <w:rFonts w:ascii="Times New Roman" w:hAnsi="Times New Roman" w:cs="Times New Roman"/>
                <w:b/>
                <w:color w:val="333333"/>
                <w:sz w:val="24"/>
                <w:shd w:val="clear" w:color="auto" w:fill="FFFFFF"/>
              </w:rPr>
            </w:pPr>
          </w:p>
          <w:p w14:paraId="0023E0FA" w14:textId="3D20F2D3" w:rsidR="00830411" w:rsidRDefault="00830411" w:rsidP="002716FA">
            <w:pPr>
              <w:rPr>
                <w:rFonts w:ascii="Times New Roman" w:hAnsi="Times New Roman" w:cs="Times New Roman"/>
                <w:b/>
                <w:color w:val="333333"/>
                <w:sz w:val="24"/>
                <w:shd w:val="clear" w:color="auto" w:fill="FFFFFF"/>
              </w:rPr>
            </w:pPr>
          </w:p>
          <w:p w14:paraId="34106929" w14:textId="77777777" w:rsidR="00830411" w:rsidRDefault="00830411" w:rsidP="002716FA">
            <w:pPr>
              <w:rPr>
                <w:rFonts w:ascii="Times New Roman" w:hAnsi="Times New Roman" w:cs="Times New Roman"/>
                <w:b/>
                <w:color w:val="333333"/>
                <w:sz w:val="24"/>
                <w:shd w:val="clear" w:color="auto" w:fill="FFFFFF"/>
              </w:rPr>
            </w:pPr>
          </w:p>
          <w:p w14:paraId="287147C4" w14:textId="770C7E4F" w:rsidR="00830411" w:rsidRDefault="00830411" w:rsidP="002716FA">
            <w:pPr>
              <w:rPr>
                <w:rFonts w:ascii="Times New Roman" w:hAnsi="Times New Roman" w:cs="Times New Roman"/>
                <w:b/>
                <w:color w:val="333333"/>
                <w:sz w:val="24"/>
                <w:shd w:val="clear" w:color="auto" w:fill="FFFFFF"/>
              </w:rPr>
            </w:pPr>
          </w:p>
          <w:p w14:paraId="35568959" w14:textId="77777777" w:rsidR="00D03588" w:rsidRDefault="00D03588" w:rsidP="002716FA">
            <w:pPr>
              <w:rPr>
                <w:rFonts w:ascii="Times New Roman" w:hAnsi="Times New Roman" w:cs="Times New Roman"/>
                <w:b/>
                <w:color w:val="333333"/>
                <w:sz w:val="24"/>
                <w:shd w:val="clear" w:color="auto" w:fill="FFFFFF"/>
              </w:rPr>
            </w:pPr>
          </w:p>
          <w:p w14:paraId="543481BF" w14:textId="4D93F19E" w:rsidR="00830411" w:rsidRPr="00302DC3" w:rsidRDefault="00830411" w:rsidP="002716FA">
            <w:pPr>
              <w:rPr>
                <w:rFonts w:ascii="Times New Roman" w:hAnsi="Times New Roman" w:cs="Times New Roman"/>
              </w:rPr>
            </w:pPr>
            <w:r w:rsidRPr="00302DC3">
              <w:rPr>
                <w:rFonts w:ascii="Times New Roman" w:hAnsi="Times New Roman" w:cs="Times New Roman"/>
                <w:b/>
                <w:color w:val="333333"/>
                <w:sz w:val="24"/>
                <w:shd w:val="clear" w:color="auto" w:fill="FFFFFF"/>
              </w:rPr>
              <w:t>Відсутній</w:t>
            </w:r>
          </w:p>
        </w:tc>
        <w:tc>
          <w:tcPr>
            <w:tcW w:w="7210" w:type="dxa"/>
          </w:tcPr>
          <w:p w14:paraId="7D6270E6" w14:textId="77777777" w:rsidR="00AE78AE" w:rsidRPr="00347AF6"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sidRPr="00347AF6">
              <w:rPr>
                <w:color w:val="000000" w:themeColor="text1"/>
              </w:rPr>
              <w:t>359. Ознаками небездоганної ділової репутації юридичної особи, пов’язаними з дотриманням закону та публічного порядку, є:</w:t>
            </w:r>
          </w:p>
          <w:p w14:paraId="449212B4" w14:textId="5A36E8E6"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sidRPr="00347AF6">
              <w:rPr>
                <w:color w:val="000000" w:themeColor="text1"/>
              </w:rPr>
              <w:t>(…)</w:t>
            </w:r>
          </w:p>
          <w:p w14:paraId="07919CD8" w14:textId="77777777" w:rsidR="001825D3" w:rsidRPr="00347AF6" w:rsidRDefault="001825D3" w:rsidP="002716FA">
            <w:pPr>
              <w:pStyle w:val="rvps2"/>
              <w:shd w:val="clear" w:color="auto" w:fill="FFFFFF"/>
              <w:tabs>
                <w:tab w:val="left" w:pos="312"/>
              </w:tabs>
              <w:spacing w:before="0" w:beforeAutospacing="0" w:after="0" w:afterAutospacing="0"/>
              <w:ind w:firstLine="453"/>
              <w:jc w:val="both"/>
              <w:rPr>
                <w:color w:val="000000" w:themeColor="text1"/>
              </w:rPr>
            </w:pPr>
          </w:p>
          <w:p w14:paraId="437F6E5D" w14:textId="51A2874A" w:rsidR="00AE78AE" w:rsidRPr="0064534E" w:rsidRDefault="00FD3A14" w:rsidP="002716FA">
            <w:pPr>
              <w:ind w:firstLine="401"/>
              <w:jc w:val="both"/>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7</w:t>
            </w:r>
            <w:r w:rsidR="00AE78AE" w:rsidRPr="00F27FD8">
              <w:rPr>
                <w:rFonts w:ascii="Times New Roman" w:eastAsia="Times New Roman" w:hAnsi="Times New Roman" w:cs="Times New Roman"/>
                <w:b/>
                <w:color w:val="000000" w:themeColor="text1"/>
                <w:sz w:val="24"/>
                <w:szCs w:val="24"/>
                <w:lang w:eastAsia="uk-UA"/>
              </w:rPr>
              <w:t xml:space="preserve">) </w:t>
            </w:r>
            <w:r w:rsidR="00AE78AE" w:rsidRPr="0064534E">
              <w:rPr>
                <w:rFonts w:ascii="Times New Roman" w:eastAsia="Times New Roman" w:hAnsi="Times New Roman" w:cs="Times New Roman"/>
                <w:b/>
                <w:color w:val="000000" w:themeColor="text1"/>
                <w:sz w:val="24"/>
                <w:szCs w:val="24"/>
                <w:lang w:eastAsia="uk-UA"/>
              </w:rPr>
              <w:t xml:space="preserve">наявність інформації, яка надає підстави вважати, що юридична особа та/або власник </w:t>
            </w:r>
            <w:r w:rsidR="00DE5AE8" w:rsidRPr="0064534E">
              <w:rPr>
                <w:rFonts w:ascii="Times New Roman" w:eastAsia="Times New Roman" w:hAnsi="Times New Roman" w:cs="Times New Roman"/>
                <w:b/>
                <w:color w:val="000000" w:themeColor="text1"/>
                <w:sz w:val="24"/>
                <w:szCs w:val="24"/>
                <w:lang w:eastAsia="uk-UA"/>
              </w:rPr>
              <w:t xml:space="preserve">(прямий та/або опосередкований) </w:t>
            </w:r>
            <w:r w:rsidR="00AE78AE" w:rsidRPr="0064534E">
              <w:rPr>
                <w:rFonts w:ascii="Times New Roman" w:eastAsia="Times New Roman" w:hAnsi="Times New Roman" w:cs="Times New Roman"/>
                <w:b/>
                <w:color w:val="000000" w:themeColor="text1"/>
                <w:sz w:val="24"/>
                <w:szCs w:val="24"/>
                <w:lang w:eastAsia="uk-UA"/>
              </w:rPr>
              <w:t>такої юридичної особи вчиняє дії, які порушують, сприяють або можуть сприяти порушенню/уникненню обмежень, установлених секторальними спеціальними економічними та іншими обмежувальними заходами (санкціями) України (включаючи випадки залучення третіх осіб);</w:t>
            </w:r>
          </w:p>
          <w:p w14:paraId="0AB9B955" w14:textId="632D13EC" w:rsidR="00AE78AE" w:rsidRPr="00EA6501" w:rsidRDefault="00FD3A14" w:rsidP="002716FA">
            <w:pPr>
              <w:ind w:firstLine="401"/>
              <w:jc w:val="both"/>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8</w:t>
            </w:r>
            <w:r w:rsidR="00AE78AE" w:rsidRPr="0064534E">
              <w:rPr>
                <w:rFonts w:ascii="Times New Roman" w:eastAsia="Times New Roman" w:hAnsi="Times New Roman" w:cs="Times New Roman"/>
                <w:b/>
                <w:color w:val="000000" w:themeColor="text1"/>
                <w:sz w:val="24"/>
                <w:szCs w:val="24"/>
                <w:lang w:eastAsia="uk-UA"/>
              </w:rPr>
              <w:t>) наявність інформації про те, що юридична особа та/або власники</w:t>
            </w:r>
            <w:r w:rsidR="00DE5AE8" w:rsidRPr="0064534E">
              <w:rPr>
                <w:rFonts w:ascii="Times New Roman" w:eastAsia="Times New Roman" w:hAnsi="Times New Roman" w:cs="Times New Roman"/>
                <w:b/>
                <w:color w:val="000000" w:themeColor="text1"/>
                <w:sz w:val="24"/>
                <w:szCs w:val="24"/>
                <w:lang w:eastAsia="uk-UA"/>
              </w:rPr>
              <w:t xml:space="preserve"> (прямі та/або опосередковані)</w:t>
            </w:r>
            <w:r w:rsidR="00DE5AE8" w:rsidRPr="0064534E">
              <w:rPr>
                <w:b/>
                <w:color w:val="000000" w:themeColor="text1"/>
              </w:rPr>
              <w:t xml:space="preserve"> </w:t>
            </w:r>
            <w:r w:rsidR="00AE78AE" w:rsidRPr="0064534E">
              <w:rPr>
                <w:rFonts w:ascii="Times New Roman" w:eastAsia="Times New Roman" w:hAnsi="Times New Roman" w:cs="Times New Roman"/>
                <w:b/>
                <w:color w:val="000000" w:themeColor="text1"/>
                <w:sz w:val="24"/>
                <w:szCs w:val="24"/>
                <w:lang w:eastAsia="uk-UA"/>
              </w:rPr>
              <w:t xml:space="preserve">/керівники такої юридичної особи є одночасно власниками </w:t>
            </w:r>
            <w:r w:rsidR="00DE5AE8" w:rsidRPr="0064534E">
              <w:rPr>
                <w:rFonts w:ascii="Times New Roman" w:eastAsia="Times New Roman" w:hAnsi="Times New Roman" w:cs="Times New Roman"/>
                <w:b/>
                <w:color w:val="000000" w:themeColor="text1"/>
                <w:sz w:val="24"/>
                <w:szCs w:val="24"/>
                <w:lang w:eastAsia="uk-UA"/>
              </w:rPr>
              <w:t xml:space="preserve">(прямими та/або </w:t>
            </w:r>
            <w:r w:rsidR="00DE5AE8" w:rsidRPr="0064534E">
              <w:rPr>
                <w:rFonts w:ascii="Times New Roman" w:eastAsia="Times New Roman" w:hAnsi="Times New Roman" w:cs="Times New Roman"/>
                <w:b/>
                <w:color w:val="000000" w:themeColor="text1"/>
                <w:sz w:val="24"/>
                <w:szCs w:val="24"/>
                <w:lang w:eastAsia="uk-UA"/>
              </w:rPr>
              <w:lastRenderedPageBreak/>
              <w:t xml:space="preserve">опосередкованими) </w:t>
            </w:r>
            <w:r w:rsidR="00AE78AE" w:rsidRPr="0064534E">
              <w:rPr>
                <w:rFonts w:ascii="Times New Roman" w:eastAsia="Times New Roman" w:hAnsi="Times New Roman" w:cs="Times New Roman"/>
                <w:b/>
                <w:color w:val="000000" w:themeColor="text1"/>
                <w:sz w:val="24"/>
                <w:szCs w:val="24"/>
                <w:lang w:eastAsia="uk-UA"/>
              </w:rPr>
              <w:t>та/або керівниками інших юридичних осіб резидентів держави-агресора.</w:t>
            </w:r>
          </w:p>
        </w:tc>
      </w:tr>
      <w:tr w:rsidR="00AE78AE" w:rsidRPr="00347AF6" w14:paraId="0558A8B2" w14:textId="77777777" w:rsidTr="00044DEA">
        <w:tc>
          <w:tcPr>
            <w:tcW w:w="14560" w:type="dxa"/>
            <w:gridSpan w:val="2"/>
          </w:tcPr>
          <w:p w14:paraId="4D6A62AF" w14:textId="77777777" w:rsidR="00AE78AE" w:rsidRPr="00347AF6" w:rsidRDefault="00AE78AE" w:rsidP="002716FA">
            <w:pPr>
              <w:pStyle w:val="rvps2"/>
              <w:shd w:val="clear" w:color="auto" w:fill="FFFFFF"/>
              <w:tabs>
                <w:tab w:val="left" w:pos="312"/>
              </w:tabs>
              <w:spacing w:before="0" w:beforeAutospacing="0" w:after="0" w:afterAutospacing="0"/>
              <w:ind w:firstLine="453"/>
              <w:jc w:val="center"/>
              <w:rPr>
                <w:color w:val="000000" w:themeColor="text1"/>
              </w:rPr>
            </w:pPr>
            <w:r w:rsidRPr="00A42B5A">
              <w:rPr>
                <w:color w:val="000000" w:themeColor="text1"/>
              </w:rPr>
              <w:t>29. Оцінка Національним банком ділової репутації юридичних і фізичних осіб</w:t>
            </w:r>
          </w:p>
        </w:tc>
      </w:tr>
      <w:tr w:rsidR="00AE78AE" w:rsidRPr="00A42B5A" w14:paraId="3258D1D8" w14:textId="77777777" w:rsidTr="00044DEA">
        <w:tc>
          <w:tcPr>
            <w:tcW w:w="7350" w:type="dxa"/>
          </w:tcPr>
          <w:p w14:paraId="354C7554" w14:textId="77777777"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sidRPr="000A369B">
              <w:rPr>
                <w:color w:val="000000" w:themeColor="text1"/>
              </w:rPr>
              <w:t>375. Фізична або юридична особа, щодо якої є ознака небездоганної ділової репутації, визначена в пунктах 352-354, 357, 358 глави 25 або в пунктах 361-363, 365, 366 глави 26 розділу IV цього Положення, має право подати до Національного банку клопотання про незастосування до неї виявленої ознаки.</w:t>
            </w:r>
          </w:p>
          <w:p w14:paraId="513DE7FD" w14:textId="77777777"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Pr>
                <w:color w:val="000000" w:themeColor="text1"/>
              </w:rPr>
              <w:t>(…)</w:t>
            </w:r>
          </w:p>
          <w:p w14:paraId="4EF9B1E5" w14:textId="77777777"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p>
          <w:p w14:paraId="5C2A87FD" w14:textId="77777777" w:rsidR="00AE78AE" w:rsidRDefault="00AE78AE" w:rsidP="002716FA">
            <w:pPr>
              <w:pStyle w:val="rvps2"/>
              <w:shd w:val="clear" w:color="auto" w:fill="FFFFFF"/>
              <w:tabs>
                <w:tab w:val="left" w:pos="312"/>
              </w:tabs>
              <w:spacing w:before="0" w:beforeAutospacing="0" w:after="0" w:afterAutospacing="0"/>
              <w:ind w:firstLine="453"/>
              <w:jc w:val="both"/>
              <w:rPr>
                <w:color w:val="333333"/>
                <w:shd w:val="clear" w:color="auto" w:fill="FFFFFF"/>
              </w:rPr>
            </w:pPr>
            <w:r>
              <w:rPr>
                <w:color w:val="333333"/>
                <w:shd w:val="clear" w:color="auto" w:fill="FFFFFF"/>
              </w:rPr>
              <w:t>Юридична особа, щодо якої є ознака небездоганної ділової репутації, визначена в підпункті 6 пункту 359 глави 26 розділу IV цього Положення, має право подати до Національного банку клопотання про незастосування до неї виявленої ознаки за умови, що така юридична особа входить до складу міжнародної групи компаній.</w:t>
            </w:r>
          </w:p>
          <w:p w14:paraId="66AFE108" w14:textId="644E556D" w:rsidR="00AE78AE" w:rsidRDefault="00AE78AE" w:rsidP="002716FA">
            <w:pPr>
              <w:pStyle w:val="rvps2"/>
              <w:shd w:val="clear" w:color="auto" w:fill="FFFFFF"/>
              <w:tabs>
                <w:tab w:val="left" w:pos="312"/>
              </w:tabs>
              <w:spacing w:before="0" w:beforeAutospacing="0" w:after="0" w:afterAutospacing="0"/>
              <w:ind w:firstLine="453"/>
              <w:jc w:val="both"/>
              <w:rPr>
                <w:color w:val="333333"/>
                <w:shd w:val="clear" w:color="auto" w:fill="FFFFFF"/>
              </w:rPr>
            </w:pPr>
          </w:p>
          <w:p w14:paraId="2C3026EB" w14:textId="77777777" w:rsidR="000245DF" w:rsidRDefault="000245DF" w:rsidP="002716FA">
            <w:pPr>
              <w:pStyle w:val="rvps2"/>
              <w:shd w:val="clear" w:color="auto" w:fill="FFFFFF"/>
              <w:tabs>
                <w:tab w:val="left" w:pos="312"/>
              </w:tabs>
              <w:spacing w:before="0" w:beforeAutospacing="0" w:after="0" w:afterAutospacing="0"/>
              <w:ind w:firstLine="453"/>
              <w:jc w:val="both"/>
              <w:rPr>
                <w:color w:val="333333"/>
                <w:shd w:val="clear" w:color="auto" w:fill="FFFFFF"/>
              </w:rPr>
            </w:pPr>
          </w:p>
          <w:p w14:paraId="0458CDDF" w14:textId="77777777" w:rsidR="00AE78AE" w:rsidRPr="00A42B5A"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Pr>
                <w:color w:val="333333"/>
                <w:shd w:val="clear" w:color="auto" w:fill="FFFFFF"/>
              </w:rPr>
              <w:t>(…)</w:t>
            </w:r>
          </w:p>
        </w:tc>
        <w:tc>
          <w:tcPr>
            <w:tcW w:w="7210" w:type="dxa"/>
          </w:tcPr>
          <w:p w14:paraId="5DDE8EF2" w14:textId="77777777"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sidRPr="000A369B">
              <w:rPr>
                <w:color w:val="000000" w:themeColor="text1"/>
              </w:rPr>
              <w:t>375. Фізична або юридична особа, щодо якої є ознака небездоганної ділової репутації, визначена в пунктах 352-354, 357, 358 глави 25 або в пунктах 361-363, 365, 366 глави 26 розділу IV цього Положення, має право подати до Національного банку клопотання про незастосування до неї виявленої ознаки.</w:t>
            </w:r>
          </w:p>
          <w:p w14:paraId="3E1EB6D3" w14:textId="77777777"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Pr>
                <w:color w:val="000000" w:themeColor="text1"/>
              </w:rPr>
              <w:t>(…)</w:t>
            </w:r>
          </w:p>
          <w:p w14:paraId="3B589F7C" w14:textId="77777777" w:rsidR="00AE78AE"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p>
          <w:p w14:paraId="51EB21ED" w14:textId="1AE4F52B" w:rsidR="00AE78AE" w:rsidRDefault="00AE78AE" w:rsidP="002716FA">
            <w:pPr>
              <w:pStyle w:val="rvps2"/>
              <w:shd w:val="clear" w:color="auto" w:fill="FFFFFF"/>
              <w:tabs>
                <w:tab w:val="left" w:pos="312"/>
              </w:tabs>
              <w:spacing w:before="0" w:beforeAutospacing="0" w:after="0" w:afterAutospacing="0"/>
              <w:ind w:firstLine="453"/>
              <w:jc w:val="both"/>
              <w:rPr>
                <w:color w:val="333333"/>
                <w:shd w:val="clear" w:color="auto" w:fill="FFFFFF"/>
              </w:rPr>
            </w:pPr>
            <w:r>
              <w:rPr>
                <w:color w:val="333333"/>
                <w:shd w:val="clear" w:color="auto" w:fill="FFFFFF"/>
              </w:rPr>
              <w:t>Юридична особа, щодо якої є ознака небездоганної ділової репутації, визначен</w:t>
            </w:r>
            <w:r w:rsidRPr="0099638E">
              <w:rPr>
                <w:color w:val="333333"/>
                <w:shd w:val="clear" w:color="auto" w:fill="FFFFFF"/>
              </w:rPr>
              <w:t>а</w:t>
            </w:r>
            <w:r w:rsidRPr="00C3382C">
              <w:rPr>
                <w:b/>
                <w:color w:val="333333"/>
                <w:shd w:val="clear" w:color="auto" w:fill="FFFFFF"/>
              </w:rPr>
              <w:t xml:space="preserve"> </w:t>
            </w:r>
            <w:r>
              <w:rPr>
                <w:color w:val="333333"/>
                <w:shd w:val="clear" w:color="auto" w:fill="FFFFFF"/>
              </w:rPr>
              <w:t>в підпункт</w:t>
            </w:r>
            <w:r w:rsidRPr="008D6DA1">
              <w:rPr>
                <w:b/>
                <w:color w:val="333333"/>
                <w:shd w:val="clear" w:color="auto" w:fill="FFFFFF"/>
              </w:rPr>
              <w:t>ах</w:t>
            </w:r>
            <w:r>
              <w:rPr>
                <w:color w:val="333333"/>
                <w:shd w:val="clear" w:color="auto" w:fill="FFFFFF"/>
              </w:rPr>
              <w:t xml:space="preserve"> 6</w:t>
            </w:r>
            <w:r>
              <w:rPr>
                <w:b/>
                <w:color w:val="333333"/>
                <w:shd w:val="clear" w:color="auto" w:fill="FFFFFF"/>
              </w:rPr>
              <w:t xml:space="preserve">, </w:t>
            </w:r>
            <w:r w:rsidR="00FD3A14">
              <w:rPr>
                <w:b/>
                <w:color w:val="333333"/>
                <w:shd w:val="clear" w:color="auto" w:fill="FFFFFF"/>
              </w:rPr>
              <w:t>8</w:t>
            </w:r>
            <w:r w:rsidR="00FD3A14">
              <w:rPr>
                <w:color w:val="333333"/>
                <w:shd w:val="clear" w:color="auto" w:fill="FFFFFF"/>
              </w:rPr>
              <w:t xml:space="preserve"> </w:t>
            </w:r>
            <w:r>
              <w:rPr>
                <w:color w:val="333333"/>
                <w:shd w:val="clear" w:color="auto" w:fill="FFFFFF"/>
              </w:rPr>
              <w:t>пункту 359 глави 26 розділу IV цього Положення, має право подати до Національного банку клопотання про незастосування до неї виявленої ознаки за умови, що така юридична особа входить до складу міжнародної групи компаній.</w:t>
            </w:r>
          </w:p>
          <w:p w14:paraId="44815EAF" w14:textId="77777777" w:rsidR="00AE78AE" w:rsidRDefault="00AE78AE" w:rsidP="002716FA">
            <w:pPr>
              <w:pStyle w:val="rvps2"/>
              <w:shd w:val="clear" w:color="auto" w:fill="FFFFFF"/>
              <w:tabs>
                <w:tab w:val="left" w:pos="312"/>
              </w:tabs>
              <w:spacing w:before="0" w:beforeAutospacing="0" w:after="0" w:afterAutospacing="0"/>
              <w:ind w:firstLine="453"/>
              <w:jc w:val="both"/>
              <w:rPr>
                <w:color w:val="333333"/>
                <w:shd w:val="clear" w:color="auto" w:fill="FFFFFF"/>
              </w:rPr>
            </w:pPr>
          </w:p>
          <w:p w14:paraId="321A3465" w14:textId="77777777" w:rsidR="00AE78AE" w:rsidRPr="00A42B5A"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Pr>
                <w:color w:val="333333"/>
                <w:shd w:val="clear" w:color="auto" w:fill="FFFFFF"/>
              </w:rPr>
              <w:t>(…)</w:t>
            </w:r>
          </w:p>
        </w:tc>
      </w:tr>
      <w:tr w:rsidR="00AE78AE" w:rsidRPr="000A369B" w14:paraId="3AF02D16" w14:textId="77777777" w:rsidTr="00044DEA">
        <w:trPr>
          <w:trHeight w:val="487"/>
        </w:trPr>
        <w:tc>
          <w:tcPr>
            <w:tcW w:w="14560" w:type="dxa"/>
            <w:gridSpan w:val="2"/>
          </w:tcPr>
          <w:p w14:paraId="14772C6E" w14:textId="77777777" w:rsidR="00AE78AE" w:rsidRPr="000A369B" w:rsidRDefault="00AE78AE" w:rsidP="002716FA">
            <w:pPr>
              <w:pStyle w:val="rvps2"/>
              <w:shd w:val="clear" w:color="auto" w:fill="FFFFFF"/>
              <w:tabs>
                <w:tab w:val="left" w:pos="312"/>
              </w:tabs>
              <w:spacing w:after="0"/>
              <w:ind w:firstLine="453"/>
              <w:jc w:val="center"/>
              <w:rPr>
                <w:color w:val="000000" w:themeColor="text1"/>
              </w:rPr>
            </w:pPr>
            <w:r w:rsidRPr="005923BD">
              <w:rPr>
                <w:color w:val="000000" w:themeColor="text1"/>
              </w:rPr>
              <w:t>VII. Порядок авторизації небанківських фінансових установ та операторів поштового зв’язку, які мають право надавати окремі фінансові послуги</w:t>
            </w:r>
          </w:p>
        </w:tc>
      </w:tr>
      <w:tr w:rsidR="00AE78AE" w:rsidRPr="005923BD" w14:paraId="7F157167" w14:textId="77777777" w:rsidTr="00044DEA">
        <w:trPr>
          <w:trHeight w:val="342"/>
        </w:trPr>
        <w:tc>
          <w:tcPr>
            <w:tcW w:w="14560" w:type="dxa"/>
            <w:gridSpan w:val="2"/>
          </w:tcPr>
          <w:p w14:paraId="2AFE7684" w14:textId="77777777" w:rsidR="00AE78AE" w:rsidRPr="005923BD" w:rsidRDefault="00AE78AE" w:rsidP="002716FA">
            <w:pPr>
              <w:pStyle w:val="rvps2"/>
              <w:shd w:val="clear" w:color="auto" w:fill="FFFFFF"/>
              <w:tabs>
                <w:tab w:val="left" w:pos="312"/>
              </w:tabs>
              <w:spacing w:after="0"/>
              <w:ind w:firstLine="453"/>
              <w:jc w:val="center"/>
              <w:rPr>
                <w:color w:val="000000" w:themeColor="text1"/>
              </w:rPr>
            </w:pPr>
            <w:r w:rsidRPr="005923BD">
              <w:rPr>
                <w:color w:val="000000" w:themeColor="text1"/>
              </w:rPr>
              <w:t>50. Загальні положення щодо авторизації небанківських фінансових установ</w:t>
            </w:r>
          </w:p>
        </w:tc>
      </w:tr>
      <w:tr w:rsidR="00AE78AE" w:rsidRPr="00E45FC2" w14:paraId="5D433459" w14:textId="77777777" w:rsidTr="00044DEA">
        <w:tc>
          <w:tcPr>
            <w:tcW w:w="7350" w:type="dxa"/>
          </w:tcPr>
          <w:p w14:paraId="74AC793F" w14:textId="77777777" w:rsidR="00AE78AE" w:rsidRDefault="00AE78AE" w:rsidP="002716FA">
            <w:pPr>
              <w:pStyle w:val="rvps2"/>
              <w:shd w:val="clear" w:color="auto" w:fill="FFFFFF"/>
              <w:spacing w:before="0" w:beforeAutospacing="0" w:after="150" w:afterAutospacing="0"/>
              <w:ind w:firstLine="450"/>
              <w:jc w:val="both"/>
              <w:rPr>
                <w:color w:val="333333"/>
              </w:rPr>
            </w:pPr>
            <w:r>
              <w:rPr>
                <w:color w:val="333333"/>
              </w:rPr>
              <w:t xml:space="preserve">539. </w:t>
            </w:r>
            <w:r w:rsidRPr="00A26AC8">
              <w:rPr>
                <w:strike/>
                <w:color w:val="333333"/>
              </w:rPr>
              <w:t>Комітет з питань нагляду</w:t>
            </w:r>
            <w:r>
              <w:rPr>
                <w:color w:val="333333"/>
              </w:rPr>
              <w:t xml:space="preserve"> приймає рішення про:</w:t>
            </w:r>
          </w:p>
          <w:p w14:paraId="17B45768" w14:textId="77777777" w:rsidR="00AE78AE" w:rsidRPr="000A369B" w:rsidRDefault="00AE78AE" w:rsidP="002716FA">
            <w:pPr>
              <w:pStyle w:val="rvps2"/>
              <w:shd w:val="clear" w:color="auto" w:fill="FFFFFF"/>
              <w:tabs>
                <w:tab w:val="left" w:pos="312"/>
              </w:tabs>
              <w:spacing w:before="0" w:beforeAutospacing="0" w:after="0" w:afterAutospacing="0"/>
              <w:ind w:firstLine="453"/>
              <w:jc w:val="both"/>
              <w:rPr>
                <w:color w:val="000000" w:themeColor="text1"/>
              </w:rPr>
            </w:pPr>
            <w:r>
              <w:rPr>
                <w:color w:val="333333"/>
              </w:rPr>
              <w:t>(…)</w:t>
            </w:r>
          </w:p>
        </w:tc>
        <w:tc>
          <w:tcPr>
            <w:tcW w:w="7210" w:type="dxa"/>
          </w:tcPr>
          <w:p w14:paraId="7C89EB72" w14:textId="77777777" w:rsidR="00AE78AE" w:rsidRDefault="00AE78AE" w:rsidP="002716FA">
            <w:pPr>
              <w:pStyle w:val="rvps2"/>
              <w:shd w:val="clear" w:color="auto" w:fill="FFFFFF"/>
              <w:spacing w:before="0" w:beforeAutospacing="0" w:after="150" w:afterAutospacing="0"/>
              <w:ind w:firstLine="450"/>
              <w:jc w:val="both"/>
              <w:rPr>
                <w:color w:val="333333"/>
              </w:rPr>
            </w:pPr>
            <w:r>
              <w:rPr>
                <w:color w:val="333333"/>
              </w:rPr>
              <w:t xml:space="preserve">539. </w:t>
            </w:r>
            <w:r w:rsidRPr="00A26AC8">
              <w:rPr>
                <w:b/>
                <w:color w:val="333333"/>
              </w:rPr>
              <w:t>Національний банк</w:t>
            </w:r>
            <w:r>
              <w:rPr>
                <w:color w:val="333333"/>
              </w:rPr>
              <w:t xml:space="preserve"> приймає рішення про:</w:t>
            </w:r>
          </w:p>
          <w:p w14:paraId="521A7D3B" w14:textId="77777777" w:rsidR="00AE78AE" w:rsidRPr="00E45FC2" w:rsidRDefault="00AE78AE" w:rsidP="002716FA">
            <w:pPr>
              <w:pStyle w:val="rvps2"/>
              <w:shd w:val="clear" w:color="auto" w:fill="FFFFFF"/>
              <w:spacing w:before="0" w:beforeAutospacing="0" w:after="150" w:afterAutospacing="0"/>
              <w:ind w:firstLine="450"/>
              <w:jc w:val="both"/>
              <w:rPr>
                <w:color w:val="333333"/>
              </w:rPr>
            </w:pPr>
            <w:r>
              <w:rPr>
                <w:color w:val="333333"/>
              </w:rPr>
              <w:t>(…)</w:t>
            </w:r>
          </w:p>
        </w:tc>
      </w:tr>
      <w:tr w:rsidR="00AE78AE" w:rsidRPr="00497C75" w14:paraId="0072759C" w14:textId="77777777" w:rsidTr="00044DEA">
        <w:tc>
          <w:tcPr>
            <w:tcW w:w="7350" w:type="dxa"/>
          </w:tcPr>
          <w:p w14:paraId="763C1418"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shd w:val="clear" w:color="auto" w:fill="FFFFFF"/>
              </w:rPr>
              <w:t>539</w:t>
            </w:r>
            <w:r w:rsidRPr="00497C75">
              <w:rPr>
                <w:rStyle w:val="rvts37"/>
                <w:b/>
                <w:bCs/>
                <w:strike/>
                <w:color w:val="333333"/>
                <w:sz w:val="2"/>
                <w:szCs w:val="2"/>
                <w:shd w:val="clear" w:color="auto" w:fill="FFFFFF"/>
                <w:vertAlign w:val="superscript"/>
              </w:rPr>
              <w:t>-</w:t>
            </w:r>
            <w:r w:rsidRPr="00497C75">
              <w:rPr>
                <w:rStyle w:val="rvts37"/>
                <w:b/>
                <w:bCs/>
                <w:strike/>
                <w:color w:val="333333"/>
                <w:shd w:val="clear" w:color="auto" w:fill="FFFFFF"/>
                <w:vertAlign w:val="superscript"/>
              </w:rPr>
              <w:t>1</w:t>
            </w:r>
            <w:r w:rsidRPr="00497C75">
              <w:rPr>
                <w:strike/>
                <w:color w:val="333333"/>
                <w:shd w:val="clear" w:color="auto" w:fill="FFFFFF"/>
              </w:rPr>
              <w:t>. Правління Національного банку приймає рішення про видачу ліцензії на здійснення діяльності із страхування або про відмову в її видачі протягом трьох місяців із дати отримання повного пакета документів, визначених у пункті 553 глави 51 розділу VII цього Положення.</w:t>
            </w:r>
          </w:p>
        </w:tc>
        <w:tc>
          <w:tcPr>
            <w:tcW w:w="7210" w:type="dxa"/>
          </w:tcPr>
          <w:p w14:paraId="79DBCDC8" w14:textId="77777777" w:rsidR="00AE78AE" w:rsidRPr="00497C75" w:rsidRDefault="00AE78AE" w:rsidP="002716FA">
            <w:pPr>
              <w:pStyle w:val="rvps2"/>
              <w:shd w:val="clear" w:color="auto" w:fill="FFFFFF"/>
              <w:spacing w:before="0" w:beforeAutospacing="0" w:after="150" w:afterAutospacing="0"/>
              <w:ind w:firstLine="450"/>
              <w:jc w:val="both"/>
              <w:rPr>
                <w:b/>
                <w:color w:val="333333"/>
              </w:rPr>
            </w:pPr>
            <w:r w:rsidRPr="00497C75">
              <w:rPr>
                <w:b/>
                <w:color w:val="333333"/>
              </w:rPr>
              <w:t>Виключити</w:t>
            </w:r>
          </w:p>
        </w:tc>
      </w:tr>
      <w:tr w:rsidR="00FD2349" w:rsidRPr="00497C75" w14:paraId="107E0EA4" w14:textId="77777777" w:rsidTr="00044DEA">
        <w:tc>
          <w:tcPr>
            <w:tcW w:w="7350" w:type="dxa"/>
          </w:tcPr>
          <w:p w14:paraId="0E83AFB0" w14:textId="05799A35" w:rsidR="00FD2349" w:rsidRDefault="00FD2349" w:rsidP="009D3949">
            <w:pPr>
              <w:pStyle w:val="rvps2"/>
              <w:shd w:val="clear" w:color="auto" w:fill="FFFFFF"/>
              <w:spacing w:before="0" w:beforeAutospacing="0" w:after="0" w:afterAutospacing="0"/>
              <w:ind w:firstLine="450"/>
              <w:jc w:val="both"/>
              <w:rPr>
                <w:color w:val="333333"/>
              </w:rPr>
            </w:pPr>
            <w:r>
              <w:rPr>
                <w:color w:val="333333"/>
              </w:rPr>
              <w:t xml:space="preserve">541. Національний банк у разі прийняття рішення про видачу заявнику ліцензії - протягом трьох робочих днів з дня прийняття </w:t>
            </w:r>
            <w:r>
              <w:rPr>
                <w:color w:val="333333"/>
              </w:rPr>
              <w:lastRenderedPageBreak/>
              <w:t>рішення про видачу ліцензії вносить запис про видачу ліцензії [відомості про заявника і фінансові послуги, які йому дозволяється надавати на підставі такої ліцензії, для страховиків - класи страхування (ризики в межах відповідних класів), за якими страховик має право здійснювати діяльність із страхування] до Реєстру та в разі включення фінансових платіжних послуг до ліцензії - вносить до Реєстру платіжної інфраструктури відомості про заявника як про фінансову установу, що має право на надання платіжних послуг та фінансові платіжні послуги, які він має право надавати.</w:t>
            </w:r>
          </w:p>
          <w:p w14:paraId="251D9C5A" w14:textId="77777777" w:rsidR="009D3949" w:rsidRDefault="009D3949" w:rsidP="009D3949">
            <w:pPr>
              <w:pStyle w:val="rvps2"/>
              <w:shd w:val="clear" w:color="auto" w:fill="FFFFFF"/>
              <w:spacing w:before="0" w:beforeAutospacing="0" w:after="0" w:afterAutospacing="0"/>
              <w:jc w:val="both"/>
              <w:rPr>
                <w:color w:val="333333"/>
              </w:rPr>
            </w:pPr>
          </w:p>
          <w:p w14:paraId="6CF7A5BD" w14:textId="77777777" w:rsidR="00FD2349" w:rsidRDefault="00FD2349" w:rsidP="009D3949">
            <w:pPr>
              <w:pStyle w:val="rvps2"/>
              <w:shd w:val="clear" w:color="auto" w:fill="FFFFFF"/>
              <w:spacing w:before="0" w:beforeAutospacing="0" w:after="0" w:afterAutospacing="0"/>
              <w:ind w:firstLine="450"/>
              <w:jc w:val="both"/>
              <w:rPr>
                <w:color w:val="333333"/>
              </w:rPr>
            </w:pPr>
            <w:bookmarkStart w:id="12" w:name="n1656"/>
            <w:bookmarkEnd w:id="12"/>
            <w:r>
              <w:rPr>
                <w:color w:val="333333"/>
              </w:rPr>
              <w:t>Національний банк повідомляє про прийняте рішення, визначене в підпунктах 1, 3 пункту 539</w:t>
            </w:r>
            <w:r w:rsidRPr="00852D61">
              <w:rPr>
                <w:strike/>
                <w:color w:val="333333"/>
              </w:rPr>
              <w:t>, пункті 539</w:t>
            </w:r>
            <w:r w:rsidRPr="00852D61">
              <w:rPr>
                <w:rStyle w:val="rvts37"/>
                <w:b/>
                <w:bCs/>
                <w:strike/>
                <w:color w:val="333333"/>
                <w:sz w:val="2"/>
                <w:szCs w:val="2"/>
                <w:vertAlign w:val="superscript"/>
              </w:rPr>
              <w:t>-</w:t>
            </w:r>
            <w:r w:rsidRPr="00852D61">
              <w:rPr>
                <w:rStyle w:val="rvts37"/>
                <w:b/>
                <w:bCs/>
                <w:strike/>
                <w:color w:val="333333"/>
                <w:sz w:val="16"/>
                <w:szCs w:val="16"/>
                <w:vertAlign w:val="superscript"/>
              </w:rPr>
              <w:t>1</w:t>
            </w:r>
            <w:r>
              <w:rPr>
                <w:color w:val="333333"/>
              </w:rPr>
              <w:t> глави 50 розділу VII цього Положення, заявника, який подав пакет документів для видачі ліцензії на діяльність фінансової компанії / ломбарду, ліцензії на здійснення діяльності із страхування / кредитної спілки, у порядку та строки, визначені Законом про фінансові послуги та спеціальними законами.</w:t>
            </w:r>
          </w:p>
          <w:p w14:paraId="4993CF79" w14:textId="77777777" w:rsidR="009D3949" w:rsidRDefault="009D3949" w:rsidP="009D3949">
            <w:pPr>
              <w:pStyle w:val="rvps2"/>
              <w:shd w:val="clear" w:color="auto" w:fill="FFFFFF"/>
              <w:spacing w:before="0" w:beforeAutospacing="0" w:after="0" w:afterAutospacing="0"/>
              <w:ind w:firstLine="450"/>
              <w:jc w:val="both"/>
              <w:rPr>
                <w:color w:val="333333"/>
              </w:rPr>
            </w:pPr>
            <w:bookmarkStart w:id="13" w:name="n3091"/>
            <w:bookmarkStart w:id="14" w:name="n1657"/>
            <w:bookmarkEnd w:id="13"/>
            <w:bookmarkEnd w:id="14"/>
          </w:p>
          <w:p w14:paraId="4EF7C550" w14:textId="77777777" w:rsidR="009D3949" w:rsidRDefault="009D3949" w:rsidP="009D3949">
            <w:pPr>
              <w:pStyle w:val="rvps2"/>
              <w:shd w:val="clear" w:color="auto" w:fill="FFFFFF"/>
              <w:spacing w:before="0" w:beforeAutospacing="0" w:after="0" w:afterAutospacing="0"/>
              <w:ind w:firstLine="450"/>
              <w:jc w:val="both"/>
              <w:rPr>
                <w:color w:val="333333"/>
              </w:rPr>
            </w:pPr>
          </w:p>
          <w:p w14:paraId="6E45184C" w14:textId="220FB0A1" w:rsidR="00FD2349" w:rsidRPr="00852D61" w:rsidRDefault="00FD2349" w:rsidP="009D3949">
            <w:pPr>
              <w:pStyle w:val="rvps2"/>
              <w:shd w:val="clear" w:color="auto" w:fill="FFFFFF"/>
              <w:spacing w:before="0" w:beforeAutospacing="0" w:after="0" w:afterAutospacing="0"/>
              <w:ind w:firstLine="450"/>
              <w:jc w:val="both"/>
              <w:rPr>
                <w:color w:val="333333"/>
              </w:rPr>
            </w:pPr>
            <w:r>
              <w:rPr>
                <w:color w:val="333333"/>
              </w:rPr>
              <w:t>….</w:t>
            </w:r>
          </w:p>
        </w:tc>
        <w:tc>
          <w:tcPr>
            <w:tcW w:w="7210" w:type="dxa"/>
          </w:tcPr>
          <w:p w14:paraId="018B45D2" w14:textId="77777777" w:rsidR="00FD2349" w:rsidRDefault="00FD2349" w:rsidP="009D3949">
            <w:pPr>
              <w:pStyle w:val="rvps2"/>
              <w:shd w:val="clear" w:color="auto" w:fill="FFFFFF"/>
              <w:spacing w:before="0" w:beforeAutospacing="0" w:after="0" w:afterAutospacing="0"/>
              <w:ind w:firstLine="448"/>
              <w:jc w:val="both"/>
              <w:rPr>
                <w:color w:val="333333"/>
              </w:rPr>
            </w:pPr>
            <w:r>
              <w:rPr>
                <w:color w:val="333333"/>
              </w:rPr>
              <w:lastRenderedPageBreak/>
              <w:t xml:space="preserve">541. Національний банк у разі прийняття рішення про видачу заявнику ліцензії - протягом трьох робочих днів з дня прийняття </w:t>
            </w:r>
            <w:r>
              <w:rPr>
                <w:color w:val="333333"/>
              </w:rPr>
              <w:lastRenderedPageBreak/>
              <w:t>рішення про видачу ліцензії вносить запис про видачу ліцензії [відомості про заявника і фінансові послуги, які йому дозволяється надавати на підставі такої ліцензії, для страховиків - класи страхування (ризики в межах відповідних класів), за якими страховик має право здійснювати діяльність із страхування] до Реєстру та в разі включення фінансових платіжних послуг до ліцензії - вносить до Реєстру платіжної інфраструктури відомості про заявника як про фінансову установу, що має право на надання платіжних послуг та фінансові платіжні послуги, які він має право надавати.</w:t>
            </w:r>
          </w:p>
          <w:p w14:paraId="57024ADA" w14:textId="492BE617" w:rsidR="00FD2349" w:rsidRDefault="00FD2349" w:rsidP="009D3949">
            <w:pPr>
              <w:pStyle w:val="rvps2"/>
              <w:shd w:val="clear" w:color="auto" w:fill="FFFFFF"/>
              <w:spacing w:before="0" w:beforeAutospacing="0" w:after="0" w:afterAutospacing="0"/>
              <w:ind w:firstLine="448"/>
              <w:jc w:val="both"/>
              <w:rPr>
                <w:color w:val="333333"/>
              </w:rPr>
            </w:pPr>
            <w:r>
              <w:rPr>
                <w:color w:val="333333"/>
              </w:rPr>
              <w:t>Національний банк повідомляє про прийняте рішення, визначене в підпунктах 1, 3 пункту 539</w:t>
            </w:r>
            <w:r w:rsidR="009D3949">
              <w:rPr>
                <w:color w:val="333333"/>
              </w:rPr>
              <w:t xml:space="preserve"> глави 50 розділу VII цього Положення</w:t>
            </w:r>
            <w:r>
              <w:rPr>
                <w:color w:val="333333"/>
              </w:rPr>
              <w:t xml:space="preserve">, </w:t>
            </w:r>
            <w:r w:rsidRPr="00852D61">
              <w:rPr>
                <w:b/>
                <w:color w:val="333333"/>
                <w:shd w:val="clear" w:color="auto" w:fill="FFFFFF"/>
              </w:rPr>
              <w:t>рішення про видачу ліцензії на здійснення діяльності із страхування або про відмову в її видачі</w:t>
            </w:r>
            <w:r>
              <w:rPr>
                <w:color w:val="333333"/>
              </w:rPr>
              <w:t>, заявника, який подав пакет документів для видачі ліцензії на діяльність фінансової компанії / ломбарду, ліцензії на здійснення діяльності із страхування / кредитної спілки, у порядку та строки, визначені Законом про фінансові послуги та спеціальними законами.</w:t>
            </w:r>
          </w:p>
          <w:p w14:paraId="6BC21A76" w14:textId="0DFE6491" w:rsidR="00FD2349" w:rsidRPr="00497C75" w:rsidRDefault="00FD2349" w:rsidP="009D3949">
            <w:pPr>
              <w:pStyle w:val="rvps2"/>
              <w:shd w:val="clear" w:color="auto" w:fill="FFFFFF"/>
              <w:spacing w:before="0" w:beforeAutospacing="0" w:after="0" w:afterAutospacing="0"/>
              <w:ind w:firstLine="448"/>
              <w:jc w:val="both"/>
              <w:rPr>
                <w:b/>
                <w:color w:val="333333"/>
              </w:rPr>
            </w:pPr>
            <w:r>
              <w:rPr>
                <w:color w:val="333333"/>
              </w:rPr>
              <w:t>….</w:t>
            </w:r>
          </w:p>
        </w:tc>
      </w:tr>
      <w:tr w:rsidR="00AE78AE" w:rsidRPr="00326819" w14:paraId="76A6ED03" w14:textId="77777777" w:rsidTr="00044DEA">
        <w:trPr>
          <w:trHeight w:val="283"/>
        </w:trPr>
        <w:tc>
          <w:tcPr>
            <w:tcW w:w="14560" w:type="dxa"/>
            <w:gridSpan w:val="2"/>
          </w:tcPr>
          <w:p w14:paraId="42169034" w14:textId="77777777" w:rsidR="00AE78AE" w:rsidRPr="00326819" w:rsidRDefault="00AE78AE" w:rsidP="002716FA">
            <w:pPr>
              <w:pStyle w:val="rvps2"/>
              <w:shd w:val="clear" w:color="auto" w:fill="FFFFFF"/>
              <w:spacing w:before="0" w:beforeAutospacing="0" w:after="0" w:afterAutospacing="0"/>
              <w:ind w:firstLine="448"/>
              <w:jc w:val="center"/>
              <w:rPr>
                <w:color w:val="000000" w:themeColor="text1"/>
              </w:rPr>
            </w:pPr>
            <w:r w:rsidRPr="008C71A0">
              <w:rPr>
                <w:color w:val="000000" w:themeColor="text1"/>
              </w:rPr>
              <w:lastRenderedPageBreak/>
              <w:t>52. Зміна обсягу ліцензії на вид діяльності з надання фінансових послуг та/або зміна типу ліцензії кредитних спілок</w:t>
            </w:r>
          </w:p>
        </w:tc>
      </w:tr>
      <w:tr w:rsidR="00AE78AE" w14:paraId="6702101B" w14:textId="77777777" w:rsidTr="00044DEA">
        <w:tc>
          <w:tcPr>
            <w:tcW w:w="7350" w:type="dxa"/>
          </w:tcPr>
          <w:p w14:paraId="7CDF7463" w14:textId="77777777" w:rsidR="00AE78AE" w:rsidRDefault="00AE78AE" w:rsidP="002716FA">
            <w:pPr>
              <w:pStyle w:val="rvps2"/>
              <w:shd w:val="clear" w:color="auto" w:fill="FFFFFF"/>
              <w:spacing w:before="0" w:beforeAutospacing="0" w:after="150" w:afterAutospacing="0"/>
              <w:ind w:firstLine="450"/>
              <w:jc w:val="both"/>
              <w:rPr>
                <w:color w:val="000000" w:themeColor="text1"/>
              </w:rPr>
            </w:pPr>
            <w:r w:rsidRPr="00326819">
              <w:rPr>
                <w:color w:val="000000" w:themeColor="text1"/>
              </w:rPr>
              <w:t xml:space="preserve">579. </w:t>
            </w:r>
            <w:r w:rsidRPr="006366B1">
              <w:rPr>
                <w:strike/>
                <w:color w:val="000000" w:themeColor="text1"/>
              </w:rPr>
              <w:t>Комітет з питань нагляду</w:t>
            </w:r>
            <w:r w:rsidRPr="00326819">
              <w:rPr>
                <w:color w:val="000000" w:themeColor="text1"/>
              </w:rPr>
              <w:t xml:space="preserve"> протягом 30 робочих днів із дня подання заяви, визначеної у підпункті 1 пункту 578 глави 52 розділу VII цього Положення (для страховика протягом одного місяця з дня подання страховиком відповідної заяви та повного пакета документів), приймає рішення:</w:t>
            </w:r>
          </w:p>
          <w:p w14:paraId="2380F42D" w14:textId="77777777" w:rsidR="00AE78AE" w:rsidRDefault="00AE78AE" w:rsidP="002716FA">
            <w:pPr>
              <w:pStyle w:val="rvps2"/>
              <w:shd w:val="clear" w:color="auto" w:fill="FFFFFF"/>
              <w:spacing w:before="0" w:beforeAutospacing="0" w:after="150" w:afterAutospacing="0"/>
              <w:ind w:firstLine="450"/>
              <w:jc w:val="both"/>
              <w:rPr>
                <w:color w:val="333333"/>
              </w:rPr>
            </w:pPr>
            <w:r>
              <w:rPr>
                <w:color w:val="333333"/>
              </w:rPr>
              <w:t>(…)</w:t>
            </w:r>
          </w:p>
        </w:tc>
        <w:tc>
          <w:tcPr>
            <w:tcW w:w="7210" w:type="dxa"/>
          </w:tcPr>
          <w:p w14:paraId="25241FB7" w14:textId="23526C44" w:rsidR="00AE78AE" w:rsidRDefault="00AE78AE" w:rsidP="002716FA">
            <w:pPr>
              <w:pStyle w:val="rvps2"/>
              <w:shd w:val="clear" w:color="auto" w:fill="FFFFFF"/>
              <w:spacing w:before="0" w:beforeAutospacing="0" w:after="150" w:afterAutospacing="0"/>
              <w:ind w:firstLine="450"/>
              <w:jc w:val="both"/>
              <w:rPr>
                <w:color w:val="000000" w:themeColor="text1"/>
              </w:rPr>
            </w:pPr>
            <w:r w:rsidRPr="00326819">
              <w:rPr>
                <w:color w:val="000000" w:themeColor="text1"/>
              </w:rPr>
              <w:t xml:space="preserve">579. </w:t>
            </w:r>
            <w:r w:rsidRPr="006366B1">
              <w:rPr>
                <w:b/>
                <w:color w:val="000000" w:themeColor="text1"/>
              </w:rPr>
              <w:t>Національний банк</w:t>
            </w:r>
            <w:r w:rsidRPr="00326819">
              <w:rPr>
                <w:color w:val="000000" w:themeColor="text1"/>
              </w:rPr>
              <w:t xml:space="preserve"> протягом 30 робочих днів із дня подання заяви, визначеної у підпункті 1 пункту 578 глави 52 розділу VII цього Положення (для страховика протягом одного місяця з дня подання страховиком відповідної заяви), приймає рішення:</w:t>
            </w:r>
          </w:p>
          <w:p w14:paraId="75E18040" w14:textId="77777777" w:rsidR="00AE78AE" w:rsidRDefault="00AE78AE" w:rsidP="002716FA">
            <w:pPr>
              <w:pStyle w:val="rvps2"/>
              <w:shd w:val="clear" w:color="auto" w:fill="FFFFFF"/>
              <w:spacing w:before="0" w:beforeAutospacing="0" w:after="150" w:afterAutospacing="0"/>
              <w:ind w:firstLine="450"/>
              <w:jc w:val="both"/>
              <w:rPr>
                <w:color w:val="333333"/>
              </w:rPr>
            </w:pPr>
            <w:r>
              <w:rPr>
                <w:color w:val="333333"/>
              </w:rPr>
              <w:t>(…)</w:t>
            </w:r>
          </w:p>
        </w:tc>
      </w:tr>
      <w:tr w:rsidR="00AE78AE" w:rsidRPr="00326819" w14:paraId="77D81614" w14:textId="77777777" w:rsidTr="00044DEA">
        <w:tc>
          <w:tcPr>
            <w:tcW w:w="7350" w:type="dxa"/>
          </w:tcPr>
          <w:p w14:paraId="5530DB8F" w14:textId="77777777" w:rsidR="00AE78AE" w:rsidRDefault="00AE78AE" w:rsidP="002716FA">
            <w:pPr>
              <w:pStyle w:val="rvps2"/>
              <w:shd w:val="clear" w:color="auto" w:fill="FFFFFF"/>
              <w:spacing w:before="0" w:beforeAutospacing="0" w:after="150" w:afterAutospacing="0"/>
              <w:ind w:firstLine="450"/>
              <w:jc w:val="both"/>
              <w:rPr>
                <w:color w:val="000000" w:themeColor="text1"/>
              </w:rPr>
            </w:pPr>
            <w:r w:rsidRPr="00326819">
              <w:rPr>
                <w:color w:val="000000" w:themeColor="text1"/>
              </w:rPr>
              <w:t xml:space="preserve">591. </w:t>
            </w:r>
            <w:r w:rsidRPr="00012881">
              <w:rPr>
                <w:strike/>
                <w:color w:val="000000" w:themeColor="text1"/>
              </w:rPr>
              <w:t>Комітет з питань нагляду</w:t>
            </w:r>
            <w:r w:rsidRPr="00326819">
              <w:rPr>
                <w:color w:val="000000" w:themeColor="text1"/>
              </w:rPr>
              <w:t xml:space="preserve"> протягом 30 робочих днів (для страховиків протягом одного місяця) із дня подання заяви, визначеної у пунктах 589, 590 глави 52 розділу VII цього Положення, має право прийняти рішення:</w:t>
            </w:r>
          </w:p>
          <w:p w14:paraId="4E63F189" w14:textId="77777777" w:rsidR="00AE78AE" w:rsidRPr="00326819" w:rsidRDefault="00AE78AE" w:rsidP="002716FA">
            <w:pPr>
              <w:pStyle w:val="rvps2"/>
              <w:shd w:val="clear" w:color="auto" w:fill="FFFFFF"/>
              <w:spacing w:before="0" w:beforeAutospacing="0" w:after="150" w:afterAutospacing="0"/>
              <w:ind w:firstLine="450"/>
              <w:jc w:val="both"/>
              <w:rPr>
                <w:color w:val="000000" w:themeColor="text1"/>
              </w:rPr>
            </w:pPr>
            <w:r>
              <w:rPr>
                <w:color w:val="333333"/>
              </w:rPr>
              <w:lastRenderedPageBreak/>
              <w:t>(…)</w:t>
            </w:r>
          </w:p>
        </w:tc>
        <w:tc>
          <w:tcPr>
            <w:tcW w:w="7210" w:type="dxa"/>
          </w:tcPr>
          <w:p w14:paraId="6B3606E2" w14:textId="77777777" w:rsidR="00AE78AE" w:rsidRDefault="00AE78AE" w:rsidP="002716FA">
            <w:pPr>
              <w:pStyle w:val="rvps2"/>
              <w:shd w:val="clear" w:color="auto" w:fill="FFFFFF"/>
              <w:spacing w:before="0" w:beforeAutospacing="0" w:after="150" w:afterAutospacing="0"/>
              <w:ind w:firstLine="450"/>
              <w:jc w:val="both"/>
              <w:rPr>
                <w:color w:val="000000" w:themeColor="text1"/>
              </w:rPr>
            </w:pPr>
            <w:r w:rsidRPr="00326819">
              <w:rPr>
                <w:color w:val="000000" w:themeColor="text1"/>
              </w:rPr>
              <w:lastRenderedPageBreak/>
              <w:t xml:space="preserve">591. </w:t>
            </w:r>
            <w:r w:rsidRPr="00012881">
              <w:rPr>
                <w:b/>
                <w:color w:val="000000" w:themeColor="text1"/>
              </w:rPr>
              <w:t>Національний банк</w:t>
            </w:r>
            <w:r w:rsidRPr="00326819">
              <w:rPr>
                <w:color w:val="000000" w:themeColor="text1"/>
              </w:rPr>
              <w:t xml:space="preserve"> протягом 30 робочих днів (для страховиків протягом одного місяця) із дня подання заяви, визначеної у пунктах 589, 590 глави 52 розділу VII цього Положення, має право прийняти рішення:</w:t>
            </w:r>
          </w:p>
          <w:p w14:paraId="12B2FE72" w14:textId="77777777" w:rsidR="00AE78AE" w:rsidRPr="00326819" w:rsidRDefault="00AE78AE" w:rsidP="002716FA">
            <w:pPr>
              <w:pStyle w:val="rvps2"/>
              <w:shd w:val="clear" w:color="auto" w:fill="FFFFFF"/>
              <w:spacing w:before="0" w:beforeAutospacing="0" w:after="150" w:afterAutospacing="0"/>
              <w:ind w:firstLine="450"/>
              <w:jc w:val="both"/>
              <w:rPr>
                <w:color w:val="000000" w:themeColor="text1"/>
              </w:rPr>
            </w:pPr>
            <w:r>
              <w:rPr>
                <w:color w:val="333333"/>
              </w:rPr>
              <w:lastRenderedPageBreak/>
              <w:t>(…)</w:t>
            </w:r>
          </w:p>
        </w:tc>
      </w:tr>
      <w:tr w:rsidR="005D5667" w:rsidRPr="00326819" w14:paraId="23613D35" w14:textId="77777777" w:rsidTr="00044DEA">
        <w:tc>
          <w:tcPr>
            <w:tcW w:w="14560" w:type="dxa"/>
            <w:gridSpan w:val="2"/>
          </w:tcPr>
          <w:p w14:paraId="2286AB2A" w14:textId="1799D898" w:rsidR="005D5667" w:rsidRPr="005D5667" w:rsidRDefault="005D5667" w:rsidP="005D5667">
            <w:pPr>
              <w:pStyle w:val="rvps2"/>
              <w:shd w:val="clear" w:color="auto" w:fill="FFFFFF"/>
              <w:spacing w:before="0" w:beforeAutospacing="0" w:after="0" w:afterAutospacing="0"/>
              <w:ind w:firstLine="448"/>
              <w:jc w:val="center"/>
              <w:rPr>
                <w:b/>
                <w:bCs/>
                <w:color w:val="333333"/>
                <w:shd w:val="clear" w:color="auto" w:fill="FFFFFF"/>
              </w:rPr>
            </w:pPr>
            <w:r w:rsidRPr="00520C84">
              <w:t>IX. Порядок призначення (обрання) на посаду керівника та ключових осіб надавача фінансових послуг, надавача обмежених платіжних послуг</w:t>
            </w:r>
          </w:p>
        </w:tc>
      </w:tr>
      <w:tr w:rsidR="00C83139" w:rsidRPr="00326819" w14:paraId="114D8037" w14:textId="77777777" w:rsidTr="00044DEA">
        <w:tc>
          <w:tcPr>
            <w:tcW w:w="14560" w:type="dxa"/>
            <w:gridSpan w:val="2"/>
          </w:tcPr>
          <w:p w14:paraId="2C0685F3" w14:textId="774D7DEE" w:rsidR="00C83139" w:rsidRPr="006E3DCA" w:rsidRDefault="00C83139" w:rsidP="005D5667">
            <w:pPr>
              <w:pStyle w:val="rvps2"/>
              <w:shd w:val="clear" w:color="auto" w:fill="FFFFFF"/>
              <w:spacing w:before="0" w:beforeAutospacing="0" w:after="150" w:afterAutospacing="0"/>
              <w:ind w:firstLine="450"/>
              <w:jc w:val="center"/>
              <w:rPr>
                <w:color w:val="333333"/>
              </w:rPr>
            </w:pPr>
            <w:r w:rsidRPr="006E3DCA">
              <w:rPr>
                <w:bCs/>
                <w:color w:val="333333"/>
                <w:shd w:val="clear" w:color="auto" w:fill="FFFFFF"/>
              </w:rPr>
              <w:t>64. Дотримання вимог законодавства України щодо керівника, ключових осіб надавачів фінансових послуг</w:t>
            </w:r>
            <w:r w:rsidR="00FD2349">
              <w:rPr>
                <w:bCs/>
                <w:color w:val="333333"/>
                <w:shd w:val="clear" w:color="auto" w:fill="FFFFFF"/>
              </w:rPr>
              <w:t xml:space="preserve">, </w:t>
            </w:r>
            <w:r w:rsidR="00FD2349" w:rsidRPr="00852D61">
              <w:rPr>
                <w:b/>
                <w:bCs/>
                <w:color w:val="333333"/>
                <w:shd w:val="clear" w:color="auto" w:fill="FFFFFF"/>
              </w:rPr>
              <w:t>надавачів обмежених платіжних послуг</w:t>
            </w:r>
          </w:p>
        </w:tc>
      </w:tr>
      <w:tr w:rsidR="00C83139" w:rsidRPr="00326819" w14:paraId="2ABB731F" w14:textId="4ADF6C27" w:rsidTr="00044DEA">
        <w:trPr>
          <w:trHeight w:val="275"/>
        </w:trPr>
        <w:tc>
          <w:tcPr>
            <w:tcW w:w="7350" w:type="dxa"/>
          </w:tcPr>
          <w:p w14:paraId="4E54EAAB" w14:textId="23610872" w:rsidR="00C83139" w:rsidRPr="006E3DCA" w:rsidRDefault="006E3DCA" w:rsidP="006E3DCA">
            <w:pPr>
              <w:pStyle w:val="rvps2"/>
              <w:shd w:val="clear" w:color="auto" w:fill="FFFFFF"/>
              <w:spacing w:before="0" w:beforeAutospacing="0" w:after="0" w:afterAutospacing="0"/>
              <w:ind w:firstLine="448"/>
              <w:jc w:val="both"/>
              <w:rPr>
                <w:b/>
                <w:color w:val="000000" w:themeColor="text1"/>
              </w:rPr>
            </w:pPr>
            <w:r w:rsidRPr="006E3DCA">
              <w:rPr>
                <w:b/>
                <w:color w:val="000000" w:themeColor="text1"/>
              </w:rPr>
              <w:t>Відсутній</w:t>
            </w:r>
          </w:p>
        </w:tc>
        <w:tc>
          <w:tcPr>
            <w:tcW w:w="7210" w:type="dxa"/>
          </w:tcPr>
          <w:p w14:paraId="7A36E2AF" w14:textId="0D27EFB5" w:rsidR="00F572D0" w:rsidRPr="00B9190D" w:rsidRDefault="00EC4A5B">
            <w:pPr>
              <w:pStyle w:val="rvps2"/>
              <w:shd w:val="clear" w:color="auto" w:fill="FFFFFF"/>
              <w:spacing w:before="0" w:beforeAutospacing="0" w:after="150" w:afterAutospacing="0"/>
              <w:ind w:firstLine="450"/>
              <w:jc w:val="both"/>
              <w:rPr>
                <w:b/>
                <w:color w:val="333333"/>
              </w:rPr>
            </w:pPr>
            <w:r w:rsidRPr="00B9190D">
              <w:rPr>
                <w:b/>
                <w:color w:val="333333"/>
              </w:rPr>
              <w:t>727</w:t>
            </w:r>
            <w:r w:rsidRPr="00B9190D">
              <w:rPr>
                <w:b/>
                <w:color w:val="333333"/>
                <w:vertAlign w:val="superscript"/>
              </w:rPr>
              <w:t>1</w:t>
            </w:r>
            <w:r w:rsidRPr="00B9190D">
              <w:rPr>
                <w:b/>
                <w:color w:val="333333"/>
              </w:rPr>
              <w:t>. Надавач фінансових послуг, надавач обмежених</w:t>
            </w:r>
            <w:r w:rsidRPr="00B9190D">
              <w:rPr>
                <w:color w:val="333333"/>
              </w:rPr>
              <w:t xml:space="preserve"> </w:t>
            </w:r>
            <w:r w:rsidRPr="00B9190D">
              <w:rPr>
                <w:b/>
                <w:color w:val="333333"/>
              </w:rPr>
              <w:t>платіжних послуг в разі зміни відомостей</w:t>
            </w:r>
            <w:bookmarkStart w:id="15" w:name="n2268"/>
            <w:bookmarkEnd w:id="15"/>
            <w:r w:rsidR="00F572D0" w:rsidRPr="00B9190D">
              <w:rPr>
                <w:b/>
                <w:color w:val="333333"/>
              </w:rPr>
              <w:t>, що подавалися до Національного</w:t>
            </w:r>
            <w:r w:rsidR="00F572D0" w:rsidRPr="00B9190D">
              <w:rPr>
                <w:color w:val="333333"/>
              </w:rPr>
              <w:t xml:space="preserve"> </w:t>
            </w:r>
            <w:r w:rsidR="00D92657" w:rsidRPr="00B9190D">
              <w:rPr>
                <w:b/>
                <w:color w:val="333333"/>
              </w:rPr>
              <w:t xml:space="preserve">банку в анкеті </w:t>
            </w:r>
            <w:r w:rsidR="00A232A9" w:rsidRPr="00B9190D">
              <w:rPr>
                <w:b/>
                <w:color w:val="333333"/>
              </w:rPr>
              <w:t>керівника, ключової особи заявника / надавача фінансових / надавача обмежених платіжних послуг</w:t>
            </w:r>
            <w:r w:rsidR="00F572D0" w:rsidRPr="00B9190D">
              <w:rPr>
                <w:b/>
                <w:color w:val="333333"/>
              </w:rPr>
              <w:t>, повідомляє про це Національний банк не пізніше останнього дня місяця, наступного за місяцем, у якому відбулася зміна.</w:t>
            </w:r>
          </w:p>
          <w:p w14:paraId="78450262" w14:textId="4E59656E" w:rsidR="002970D3" w:rsidRPr="00B9190D" w:rsidRDefault="002970D3" w:rsidP="002970D3">
            <w:pPr>
              <w:pStyle w:val="rvps2"/>
              <w:shd w:val="clear" w:color="auto" w:fill="FFFFFF"/>
              <w:spacing w:before="0" w:beforeAutospacing="0" w:after="150" w:afterAutospacing="0"/>
              <w:ind w:firstLine="450"/>
              <w:jc w:val="both"/>
              <w:rPr>
                <w:b/>
                <w:color w:val="333333"/>
              </w:rPr>
            </w:pPr>
            <w:bookmarkStart w:id="16" w:name="n2402"/>
            <w:bookmarkStart w:id="17" w:name="n2400"/>
            <w:bookmarkEnd w:id="16"/>
            <w:bookmarkEnd w:id="17"/>
          </w:p>
        </w:tc>
      </w:tr>
      <w:tr w:rsidR="006E3DCA" w:rsidRPr="00326819" w14:paraId="46F73D7C" w14:textId="77777777" w:rsidTr="00044DEA">
        <w:trPr>
          <w:trHeight w:val="275"/>
        </w:trPr>
        <w:tc>
          <w:tcPr>
            <w:tcW w:w="7350" w:type="dxa"/>
          </w:tcPr>
          <w:p w14:paraId="669AE907" w14:textId="088B6D78" w:rsidR="006E3DCA" w:rsidRPr="006E3DCA" w:rsidRDefault="006E3DCA" w:rsidP="006E3DCA">
            <w:pPr>
              <w:pStyle w:val="rvps2"/>
              <w:shd w:val="clear" w:color="auto" w:fill="FFFFFF"/>
              <w:spacing w:before="0" w:beforeAutospacing="0" w:after="0" w:afterAutospacing="0"/>
              <w:ind w:firstLine="448"/>
              <w:jc w:val="both"/>
              <w:rPr>
                <w:b/>
                <w:color w:val="000000" w:themeColor="text1"/>
              </w:rPr>
            </w:pPr>
            <w:r w:rsidRPr="006E3DCA">
              <w:rPr>
                <w:b/>
                <w:color w:val="000000" w:themeColor="text1"/>
              </w:rPr>
              <w:t>Відсутній</w:t>
            </w:r>
          </w:p>
        </w:tc>
        <w:tc>
          <w:tcPr>
            <w:tcW w:w="7210" w:type="dxa"/>
          </w:tcPr>
          <w:p w14:paraId="5260E6C3" w14:textId="77777777" w:rsidR="006E3DCA" w:rsidRPr="00B9190D" w:rsidRDefault="006E3DCA" w:rsidP="006E3DCA">
            <w:pPr>
              <w:pStyle w:val="rvps2"/>
              <w:shd w:val="clear" w:color="auto" w:fill="FFFFFF"/>
              <w:spacing w:before="0" w:beforeAutospacing="0" w:after="150" w:afterAutospacing="0"/>
              <w:ind w:firstLine="450"/>
              <w:jc w:val="both"/>
              <w:rPr>
                <w:b/>
                <w:color w:val="333333"/>
              </w:rPr>
            </w:pPr>
            <w:r w:rsidRPr="00B9190D">
              <w:rPr>
                <w:b/>
              </w:rPr>
              <w:t>727</w:t>
            </w:r>
            <w:r w:rsidRPr="00B9190D">
              <w:rPr>
                <w:rStyle w:val="rvts37"/>
                <w:b/>
                <w:bCs/>
                <w:color w:val="333333"/>
                <w:vertAlign w:val="superscript"/>
              </w:rPr>
              <w:t>2</w:t>
            </w:r>
            <w:r w:rsidRPr="00B9190D">
              <w:rPr>
                <w:b/>
                <w:color w:val="333333"/>
                <w:vertAlign w:val="superscript"/>
              </w:rPr>
              <w:t>.</w:t>
            </w:r>
            <w:r w:rsidRPr="00B9190D">
              <w:rPr>
                <w:b/>
                <w:color w:val="333333"/>
              </w:rPr>
              <w:t xml:space="preserve"> Повідомлення, визначене в пункті 727</w:t>
            </w:r>
            <w:r w:rsidRPr="00B9190D">
              <w:rPr>
                <w:b/>
                <w:color w:val="333333"/>
                <w:vertAlign w:val="superscript"/>
              </w:rPr>
              <w:t>1</w:t>
            </w:r>
            <w:r w:rsidRPr="00B9190D">
              <w:rPr>
                <w:b/>
                <w:color w:val="333333"/>
              </w:rPr>
              <w:t xml:space="preserve"> глави 64 розділу IХ цього Положення, здійснюється шляхом подання витягу з анкети за формою, затвердженою розпорядчим актом Національного банку та розміщеною на сторінці офіційного Інтернет-представництва Національного банку. До витягу включаються ті таблиці анкети, що містять змінені відомості, загальні відомості про особу, підтвердження особою наданої інформації та інформація про те, що особа не має заперечень щодо її перевірки.</w:t>
            </w:r>
          </w:p>
          <w:p w14:paraId="5FEA9F89" w14:textId="6A81BA01" w:rsidR="006E3DCA" w:rsidRPr="00697B7F" w:rsidRDefault="006E3DCA" w:rsidP="006E3DCA">
            <w:pPr>
              <w:pStyle w:val="rvps2"/>
              <w:shd w:val="clear" w:color="auto" w:fill="FFFFFF"/>
              <w:spacing w:before="0" w:beforeAutospacing="0" w:after="150" w:afterAutospacing="0"/>
              <w:ind w:firstLine="450"/>
              <w:jc w:val="both"/>
              <w:rPr>
                <w:b/>
                <w:color w:val="333333"/>
                <w:highlight w:val="yellow"/>
              </w:rPr>
            </w:pPr>
            <w:r w:rsidRPr="008F1FF2">
              <w:rPr>
                <w:b/>
                <w:color w:val="333333"/>
              </w:rPr>
              <w:t xml:space="preserve">Надавач фінансових послуг, надавач обмежених платіжних послуг </w:t>
            </w:r>
            <w:r w:rsidRPr="008F1FF2">
              <w:rPr>
                <w:b/>
                <w:color w:val="333333"/>
                <w:shd w:val="clear" w:color="auto" w:fill="FFFFFF"/>
              </w:rPr>
              <w:t>разом із повідомленням,</w:t>
            </w:r>
            <w:r w:rsidRPr="008F1FF2">
              <w:rPr>
                <w:b/>
                <w:color w:val="333333"/>
              </w:rPr>
              <w:t xml:space="preserve"> визначеним в пункті 727</w:t>
            </w:r>
            <w:r w:rsidRPr="008F1FF2">
              <w:rPr>
                <w:b/>
                <w:color w:val="333333"/>
                <w:vertAlign w:val="superscript"/>
              </w:rPr>
              <w:t>1</w:t>
            </w:r>
            <w:r w:rsidRPr="008F1FF2">
              <w:rPr>
                <w:b/>
                <w:color w:val="333333"/>
              </w:rPr>
              <w:t xml:space="preserve"> глави 64 розділу IХ цього Положення,</w:t>
            </w:r>
            <w:r w:rsidRPr="008F1FF2">
              <w:t xml:space="preserve"> </w:t>
            </w:r>
            <w:r w:rsidRPr="008F1FF2">
              <w:rPr>
                <w:b/>
                <w:color w:val="333333"/>
              </w:rPr>
              <w:t xml:space="preserve">подає до Національного банку документи, що </w:t>
            </w:r>
            <w:r w:rsidRPr="008F1FF2">
              <w:rPr>
                <w:b/>
                <w:color w:val="333333"/>
                <w:shd w:val="clear" w:color="auto" w:fill="FFFFFF"/>
              </w:rPr>
              <w:t xml:space="preserve">підтверджують проведену перевірку відповідності особи кваліфікаційним вимогам, а незалежних </w:t>
            </w:r>
            <w:r w:rsidRPr="008F1FF2">
              <w:rPr>
                <w:b/>
                <w:color w:val="333333"/>
                <w:shd w:val="clear" w:color="auto" w:fill="FFFFFF"/>
              </w:rPr>
              <w:lastRenderedPageBreak/>
              <w:t>членів ради, незалежних невиконавчих директорів надавача фінансових послуг - також вимогам щодо незалежності.</w:t>
            </w:r>
          </w:p>
        </w:tc>
      </w:tr>
      <w:tr w:rsidR="004647A7" w:rsidRPr="00326819" w14:paraId="4914BE3C" w14:textId="77777777" w:rsidTr="00044DEA">
        <w:trPr>
          <w:trHeight w:val="275"/>
        </w:trPr>
        <w:tc>
          <w:tcPr>
            <w:tcW w:w="14560" w:type="dxa"/>
            <w:gridSpan w:val="2"/>
          </w:tcPr>
          <w:p w14:paraId="7C4A4A63" w14:textId="0B47E942" w:rsidR="004647A7" w:rsidRPr="002E33DF" w:rsidRDefault="004647A7" w:rsidP="004647A7">
            <w:pPr>
              <w:pStyle w:val="rvps2"/>
              <w:shd w:val="clear" w:color="auto" w:fill="FFFFFF"/>
              <w:spacing w:before="0" w:beforeAutospacing="0" w:after="0" w:afterAutospacing="0"/>
              <w:ind w:firstLine="448"/>
              <w:jc w:val="center"/>
              <w:rPr>
                <w:b/>
              </w:rPr>
            </w:pPr>
            <w:r w:rsidRPr="0054479D">
              <w:rPr>
                <w:color w:val="000000" w:themeColor="text1"/>
              </w:rPr>
              <w:t>X. Порядок подання / оновлення / внесення змін до відомостей про надавача фінансових послуг, його власників істотної участі та відокремлені підрозділи</w:t>
            </w:r>
          </w:p>
        </w:tc>
      </w:tr>
      <w:tr w:rsidR="00A60017" w:rsidRPr="00326819" w14:paraId="3D5F343C" w14:textId="77777777" w:rsidTr="00044DEA">
        <w:trPr>
          <w:trHeight w:val="275"/>
        </w:trPr>
        <w:tc>
          <w:tcPr>
            <w:tcW w:w="14560" w:type="dxa"/>
            <w:gridSpan w:val="2"/>
          </w:tcPr>
          <w:p w14:paraId="5C1C1BB1" w14:textId="6D1D5E1B" w:rsidR="00A60017" w:rsidRPr="002E33DF" w:rsidRDefault="00A60017" w:rsidP="00A60017">
            <w:pPr>
              <w:pStyle w:val="rvps2"/>
              <w:shd w:val="clear" w:color="auto" w:fill="FFFFFF"/>
              <w:spacing w:before="0" w:beforeAutospacing="0" w:after="0" w:afterAutospacing="0"/>
              <w:ind w:firstLine="448"/>
              <w:jc w:val="center"/>
              <w:rPr>
                <w:b/>
              </w:rPr>
            </w:pPr>
            <w:r w:rsidRPr="00502057">
              <w:t>70. Порядок подання / оновлення інформації про відокремлені підрозділи надавача фінансових послуг на території України</w:t>
            </w:r>
          </w:p>
        </w:tc>
      </w:tr>
      <w:tr w:rsidR="004647A7" w:rsidRPr="00326819" w14:paraId="7EBACEF8" w14:textId="77777777" w:rsidTr="00044DEA">
        <w:trPr>
          <w:trHeight w:val="275"/>
        </w:trPr>
        <w:tc>
          <w:tcPr>
            <w:tcW w:w="7350" w:type="dxa"/>
          </w:tcPr>
          <w:p w14:paraId="5ED95DE5"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767. Національний банк протягом 15 робочих днів із дня отримання реєстраційної картки відокремленого підрозділу, зазначеної в</w:t>
            </w:r>
            <w:r w:rsidRPr="004D0F1D">
              <w:t> пункті 766</w:t>
            </w:r>
            <w:r>
              <w:rPr>
                <w:color w:val="333333"/>
              </w:rPr>
              <w:t> глави 70 розділу X цього Положення:</w:t>
            </w:r>
          </w:p>
          <w:p w14:paraId="53F4069D" w14:textId="77777777" w:rsidR="00C0622B" w:rsidRDefault="00C0622B" w:rsidP="00C0622B">
            <w:pPr>
              <w:pStyle w:val="rvps2"/>
              <w:shd w:val="clear" w:color="auto" w:fill="FFFFFF"/>
              <w:spacing w:before="0" w:beforeAutospacing="0" w:after="0" w:afterAutospacing="0"/>
              <w:ind w:firstLine="448"/>
              <w:jc w:val="both"/>
              <w:rPr>
                <w:color w:val="333333"/>
              </w:rPr>
            </w:pPr>
          </w:p>
          <w:p w14:paraId="53AE8881"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w:t>
            </w:r>
          </w:p>
          <w:p w14:paraId="69B7A40A" w14:textId="77777777" w:rsidR="00C0622B" w:rsidRDefault="00C0622B" w:rsidP="00C0622B">
            <w:pPr>
              <w:pStyle w:val="rvps2"/>
              <w:shd w:val="clear" w:color="auto" w:fill="FFFFFF"/>
              <w:spacing w:before="0" w:beforeAutospacing="0" w:after="0" w:afterAutospacing="0"/>
              <w:ind w:firstLine="448"/>
              <w:jc w:val="both"/>
              <w:rPr>
                <w:color w:val="333333"/>
              </w:rPr>
            </w:pPr>
          </w:p>
          <w:p w14:paraId="451CF20B"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2) повертає реєстраційну картку відокремленого підрозділу на доопрацювання через Комплексну інформаційну систему Національного банку в режимі онлайн із зазначенням причин, якщо:</w:t>
            </w:r>
          </w:p>
          <w:p w14:paraId="027E64BE"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небанківська фінансова установа подала реєстраційну картку відокремленого підрозділу з порушенням вимог цього Положення;</w:t>
            </w:r>
          </w:p>
          <w:p w14:paraId="45EB9135"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подана реєстраційна картка відокремленого підрозділу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w:t>
            </w:r>
          </w:p>
          <w:p w14:paraId="792E8355"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 xml:space="preserve">відокремленому підрозділу, який не має реєстрації в Єдиному державному реєстрі / коду за ЄДРПОУ, не присвоєно власний унікальний цифровий / </w:t>
            </w:r>
            <w:proofErr w:type="spellStart"/>
            <w:r>
              <w:rPr>
                <w:color w:val="333333"/>
              </w:rPr>
              <w:t>символьно</w:t>
            </w:r>
            <w:proofErr w:type="spellEnd"/>
            <w:r>
              <w:rPr>
                <w:color w:val="333333"/>
              </w:rPr>
              <w:t xml:space="preserve">-цифровий код </w:t>
            </w:r>
            <w:r w:rsidRPr="00211D0B">
              <w:rPr>
                <w:strike/>
                <w:color w:val="333333"/>
              </w:rPr>
              <w:t>або такий код не відповідає вимогам Національного банку</w:t>
            </w:r>
            <w:r>
              <w:rPr>
                <w:color w:val="333333"/>
              </w:rPr>
              <w:t>;</w:t>
            </w:r>
          </w:p>
          <w:p w14:paraId="08714600" w14:textId="77777777" w:rsidR="00C0622B" w:rsidRDefault="00C0622B" w:rsidP="00C0622B">
            <w:pPr>
              <w:pStyle w:val="rvps2"/>
              <w:shd w:val="clear" w:color="auto" w:fill="FFFFFF"/>
              <w:spacing w:before="0" w:beforeAutospacing="0" w:after="0" w:afterAutospacing="0"/>
              <w:ind w:firstLine="448"/>
              <w:jc w:val="both"/>
              <w:rPr>
                <w:color w:val="333333"/>
              </w:rPr>
            </w:pPr>
          </w:p>
          <w:p w14:paraId="50CE9517" w14:textId="264381EE" w:rsidR="004647A7" w:rsidRPr="00750DEB" w:rsidRDefault="00C0622B" w:rsidP="00750DEB">
            <w:pPr>
              <w:pStyle w:val="rvps2"/>
              <w:shd w:val="clear" w:color="auto" w:fill="FFFFFF"/>
              <w:spacing w:before="0" w:beforeAutospacing="0" w:after="0" w:afterAutospacing="0"/>
              <w:ind w:firstLine="448"/>
              <w:jc w:val="both"/>
              <w:rPr>
                <w:color w:val="333333"/>
              </w:rPr>
            </w:pPr>
            <w:r>
              <w:rPr>
                <w:color w:val="333333"/>
              </w:rPr>
              <w:t>(…)</w:t>
            </w:r>
          </w:p>
        </w:tc>
        <w:tc>
          <w:tcPr>
            <w:tcW w:w="7210" w:type="dxa"/>
          </w:tcPr>
          <w:p w14:paraId="1B26BD75"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767. Національний банк протягом 15 робочих днів із дня отримання реєстраційної картки відокремленого підрозділу, зазначеної в</w:t>
            </w:r>
            <w:r w:rsidRPr="004D0F1D">
              <w:t> пункті 766</w:t>
            </w:r>
            <w:r>
              <w:rPr>
                <w:color w:val="333333"/>
              </w:rPr>
              <w:t> глави 70 розділу X цього Положення:</w:t>
            </w:r>
          </w:p>
          <w:p w14:paraId="383EEC40" w14:textId="77777777" w:rsidR="00C0622B" w:rsidRDefault="00C0622B" w:rsidP="00C0622B">
            <w:pPr>
              <w:pStyle w:val="rvps2"/>
              <w:shd w:val="clear" w:color="auto" w:fill="FFFFFF"/>
              <w:spacing w:before="0" w:beforeAutospacing="0" w:after="0" w:afterAutospacing="0"/>
              <w:ind w:firstLine="448"/>
              <w:jc w:val="both"/>
              <w:rPr>
                <w:color w:val="333333"/>
              </w:rPr>
            </w:pPr>
          </w:p>
          <w:p w14:paraId="60FA164F"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w:t>
            </w:r>
          </w:p>
          <w:p w14:paraId="7536C457" w14:textId="77777777" w:rsidR="00C0622B" w:rsidRDefault="00C0622B" w:rsidP="00C0622B">
            <w:pPr>
              <w:pStyle w:val="rvps2"/>
              <w:shd w:val="clear" w:color="auto" w:fill="FFFFFF"/>
              <w:spacing w:before="0" w:beforeAutospacing="0" w:after="0" w:afterAutospacing="0"/>
              <w:ind w:firstLine="448"/>
              <w:jc w:val="both"/>
              <w:rPr>
                <w:color w:val="333333"/>
              </w:rPr>
            </w:pPr>
          </w:p>
          <w:p w14:paraId="5117302C"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2) повертає реєстраційну картку відокремленого підрозділу на доопрацювання через Комплексну інформаційну систему Національного банку в режимі онлайн із зазначенням причин, якщо:</w:t>
            </w:r>
          </w:p>
          <w:p w14:paraId="019FD77D"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небанківська фінансова установа подала реєстраційну картку відокремленого підрозділу з порушенням вимог цього Положення;</w:t>
            </w:r>
          </w:p>
          <w:p w14:paraId="6C1A7F2B"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подана реєстраційна картка відокремленого підрозділу не відповідає вимогам цього Положення або містить неповну чи недостовірну інформацію або розбіжності з відомостями з Єдиного державного реєстру чи з інших офіційних джерел;</w:t>
            </w:r>
          </w:p>
          <w:p w14:paraId="4F8D8DA1" w14:textId="77777777" w:rsidR="00C0622B" w:rsidRDefault="00C0622B" w:rsidP="00C0622B">
            <w:pPr>
              <w:pStyle w:val="rvps2"/>
              <w:shd w:val="clear" w:color="auto" w:fill="FFFFFF"/>
              <w:spacing w:before="0" w:beforeAutospacing="0" w:after="0" w:afterAutospacing="0"/>
              <w:ind w:firstLine="448"/>
              <w:jc w:val="both"/>
              <w:rPr>
                <w:color w:val="333333"/>
              </w:rPr>
            </w:pPr>
            <w:r>
              <w:rPr>
                <w:color w:val="333333"/>
              </w:rPr>
              <w:t>відокремленому підрозділу, який не має реєстрації в Єдиному державному реєстрі / коду за ЄДРПОУ, не присвоєно власний</w:t>
            </w:r>
            <w:r w:rsidRPr="00E319B9">
              <w:rPr>
                <w:color w:val="333333"/>
              </w:rPr>
              <w:t xml:space="preserve"> у</w:t>
            </w:r>
            <w:r>
              <w:rPr>
                <w:color w:val="333333"/>
              </w:rPr>
              <w:t xml:space="preserve">нікальний цифровий / </w:t>
            </w:r>
            <w:proofErr w:type="spellStart"/>
            <w:r>
              <w:rPr>
                <w:color w:val="333333"/>
              </w:rPr>
              <w:t>символьно</w:t>
            </w:r>
            <w:proofErr w:type="spellEnd"/>
            <w:r>
              <w:rPr>
                <w:color w:val="333333"/>
              </w:rPr>
              <w:t>-цифровий код;</w:t>
            </w:r>
          </w:p>
          <w:p w14:paraId="047F4C5B" w14:textId="77777777" w:rsidR="00C0622B" w:rsidRDefault="00C0622B" w:rsidP="00C0622B">
            <w:pPr>
              <w:pStyle w:val="rvps2"/>
              <w:shd w:val="clear" w:color="auto" w:fill="FFFFFF"/>
              <w:spacing w:before="0" w:beforeAutospacing="0" w:after="0" w:afterAutospacing="0"/>
              <w:ind w:firstLine="448"/>
              <w:jc w:val="both"/>
              <w:rPr>
                <w:color w:val="000000" w:themeColor="text1"/>
              </w:rPr>
            </w:pPr>
          </w:p>
          <w:p w14:paraId="22A103FF" w14:textId="77777777" w:rsidR="00C0622B" w:rsidRDefault="00C0622B" w:rsidP="00C0622B">
            <w:pPr>
              <w:pStyle w:val="rvps2"/>
              <w:shd w:val="clear" w:color="auto" w:fill="FFFFFF"/>
              <w:spacing w:before="0" w:beforeAutospacing="0" w:after="0" w:afterAutospacing="0"/>
              <w:ind w:firstLine="448"/>
              <w:jc w:val="both"/>
              <w:rPr>
                <w:color w:val="000000" w:themeColor="text1"/>
              </w:rPr>
            </w:pPr>
          </w:p>
          <w:p w14:paraId="203A7C2F" w14:textId="16230550" w:rsidR="004647A7" w:rsidRPr="002E33DF" w:rsidRDefault="00C0622B" w:rsidP="00C0622B">
            <w:pPr>
              <w:pStyle w:val="rvps2"/>
              <w:shd w:val="clear" w:color="auto" w:fill="FFFFFF"/>
              <w:spacing w:before="0" w:beforeAutospacing="0" w:after="150" w:afterAutospacing="0"/>
              <w:ind w:firstLine="450"/>
              <w:jc w:val="both"/>
              <w:rPr>
                <w:b/>
              </w:rPr>
            </w:pPr>
            <w:r>
              <w:rPr>
                <w:color w:val="000000" w:themeColor="text1"/>
              </w:rPr>
              <w:t>(…)</w:t>
            </w:r>
          </w:p>
        </w:tc>
      </w:tr>
      <w:tr w:rsidR="00C83139" w:rsidRPr="00326819" w14:paraId="5BFA478B" w14:textId="0E973B8F" w:rsidTr="00044DEA">
        <w:trPr>
          <w:trHeight w:val="275"/>
        </w:trPr>
        <w:tc>
          <w:tcPr>
            <w:tcW w:w="14560" w:type="dxa"/>
            <w:gridSpan w:val="2"/>
          </w:tcPr>
          <w:p w14:paraId="5AD492F9" w14:textId="02E098BD" w:rsidR="00C83139" w:rsidRPr="00326819" w:rsidRDefault="00C83139" w:rsidP="002716FA">
            <w:pPr>
              <w:pStyle w:val="rvps2"/>
              <w:shd w:val="clear" w:color="auto" w:fill="FFFFFF"/>
              <w:spacing w:before="0" w:beforeAutospacing="0" w:after="0" w:afterAutospacing="0"/>
              <w:ind w:firstLine="448"/>
              <w:jc w:val="center"/>
              <w:rPr>
                <w:color w:val="000000" w:themeColor="text1"/>
              </w:rPr>
            </w:pPr>
            <w:r w:rsidRPr="009326D0">
              <w:rPr>
                <w:color w:val="000000" w:themeColor="text1"/>
              </w:rPr>
              <w:t>XII. Порядок припинення надавачами фінансових послуг діяльності з надання фінансових послуг</w:t>
            </w:r>
          </w:p>
        </w:tc>
      </w:tr>
      <w:tr w:rsidR="00AE78AE" w:rsidRPr="009326D0" w14:paraId="6D13CA0A" w14:textId="77777777" w:rsidTr="00044DEA">
        <w:trPr>
          <w:trHeight w:val="548"/>
        </w:trPr>
        <w:tc>
          <w:tcPr>
            <w:tcW w:w="14560" w:type="dxa"/>
            <w:gridSpan w:val="2"/>
          </w:tcPr>
          <w:p w14:paraId="2B977943" w14:textId="02A283EC" w:rsidR="00AE78AE" w:rsidRPr="009326D0" w:rsidRDefault="00AE78AE" w:rsidP="002716FA">
            <w:pPr>
              <w:pStyle w:val="rvps2"/>
              <w:shd w:val="clear" w:color="auto" w:fill="FFFFFF"/>
              <w:spacing w:before="0" w:beforeAutospacing="0" w:after="0" w:afterAutospacing="0"/>
              <w:ind w:firstLine="448"/>
              <w:jc w:val="center"/>
              <w:rPr>
                <w:color w:val="000000" w:themeColor="text1"/>
              </w:rPr>
            </w:pPr>
            <w:r w:rsidRPr="009326D0">
              <w:rPr>
                <w:color w:val="000000" w:themeColor="text1"/>
              </w:rPr>
              <w:t xml:space="preserve">76. </w:t>
            </w:r>
            <w:r w:rsidR="00AB6DEC">
              <w:t>Відкликання ліцензії на вид діяльності з надання фінансових послуг, відкликання ліцензії на здійснення валютних операцій в частині торгівлі валютними цінностями в готівковій формі та виключення з ліцензії окремої фінансової послуги</w:t>
            </w:r>
          </w:p>
        </w:tc>
      </w:tr>
      <w:tr w:rsidR="00AE78AE" w:rsidRPr="00497C75" w14:paraId="0E0C16EA" w14:textId="77777777" w:rsidTr="00044DEA">
        <w:tc>
          <w:tcPr>
            <w:tcW w:w="7350" w:type="dxa"/>
          </w:tcPr>
          <w:p w14:paraId="2B3AE582" w14:textId="77777777" w:rsidR="00AE78AE" w:rsidRPr="009E4D98" w:rsidRDefault="00AE78AE" w:rsidP="002716FA">
            <w:pPr>
              <w:pStyle w:val="rvps2"/>
              <w:shd w:val="clear" w:color="auto" w:fill="FFFFFF"/>
              <w:spacing w:before="0" w:beforeAutospacing="0" w:after="150" w:afterAutospacing="0"/>
              <w:ind w:firstLine="450"/>
              <w:jc w:val="both"/>
              <w:rPr>
                <w:strike/>
                <w:color w:val="333333"/>
              </w:rPr>
            </w:pPr>
            <w:r w:rsidRPr="009E4D98">
              <w:rPr>
                <w:strike/>
                <w:color w:val="333333"/>
              </w:rPr>
              <w:lastRenderedPageBreak/>
              <w:t>829. Комітет з питань нагляду приймає рішення, передбачені в </w:t>
            </w:r>
            <w:r w:rsidRPr="009E4D98">
              <w:rPr>
                <w:strike/>
              </w:rPr>
              <w:t>пункті 808</w:t>
            </w:r>
            <w:r w:rsidRPr="009E4D98">
              <w:rPr>
                <w:strike/>
                <w:color w:val="333333"/>
              </w:rPr>
              <w:t>, </w:t>
            </w:r>
            <w:r w:rsidRPr="009E4D98">
              <w:rPr>
                <w:strike/>
              </w:rPr>
              <w:t>підпункті 2</w:t>
            </w:r>
            <w:r w:rsidRPr="009E4D98">
              <w:rPr>
                <w:strike/>
                <w:color w:val="333333"/>
              </w:rPr>
              <w:t> пункту 817, </w:t>
            </w:r>
            <w:r w:rsidRPr="009E4D98">
              <w:rPr>
                <w:strike/>
              </w:rPr>
              <w:t>пунктах 818</w:t>
            </w:r>
            <w:r w:rsidRPr="009E4D98">
              <w:rPr>
                <w:strike/>
                <w:color w:val="333333"/>
              </w:rPr>
              <w:t>, </w:t>
            </w:r>
            <w:r w:rsidRPr="009E4D98">
              <w:rPr>
                <w:strike/>
              </w:rPr>
              <w:t>822</w:t>
            </w:r>
            <w:r w:rsidRPr="009E4D98">
              <w:rPr>
                <w:strike/>
                <w:color w:val="333333"/>
              </w:rPr>
              <w:t> глави 76 розділу XII цього Положення.</w:t>
            </w:r>
          </w:p>
          <w:p w14:paraId="0D837A15"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Комітет з питань нагляду приймає рішення про відкликання:</w:t>
            </w:r>
          </w:p>
          <w:p w14:paraId="07EF208B"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1) ліцензії на діяльність фінансової компанії / ліцензії на діяльність ломбарду з підстав, визначених у </w:t>
            </w:r>
            <w:r w:rsidRPr="00A9560D">
              <w:rPr>
                <w:strike/>
              </w:rPr>
              <w:t>пунктах 1-4</w:t>
            </w:r>
            <w:r w:rsidRPr="00497C75">
              <w:rPr>
                <w:strike/>
                <w:color w:val="333333"/>
              </w:rPr>
              <w:t>, </w:t>
            </w:r>
            <w:r w:rsidRPr="00A9560D">
              <w:rPr>
                <w:strike/>
              </w:rPr>
              <w:t>7</w:t>
            </w:r>
            <w:r w:rsidRPr="00497C75">
              <w:rPr>
                <w:strike/>
                <w:color w:val="333333"/>
              </w:rPr>
              <w:t>, </w:t>
            </w:r>
            <w:r w:rsidRPr="00A9560D">
              <w:rPr>
                <w:strike/>
              </w:rPr>
              <w:t>8</w:t>
            </w:r>
            <w:r w:rsidRPr="00497C75">
              <w:rPr>
                <w:strike/>
                <w:color w:val="333333"/>
              </w:rPr>
              <w:t>, </w:t>
            </w:r>
            <w:r w:rsidRPr="00A9560D">
              <w:rPr>
                <w:strike/>
              </w:rPr>
              <w:t>15</w:t>
            </w:r>
            <w:r w:rsidRPr="00497C75">
              <w:rPr>
                <w:strike/>
                <w:color w:val="333333"/>
              </w:rPr>
              <w:t> частини першої статті 50 Закону про фінансові послуги;</w:t>
            </w:r>
          </w:p>
          <w:p w14:paraId="7BC02EB6"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2) ліцензії на здійснення діяльності із страхування з підстави, зазначеної в </w:t>
            </w:r>
            <w:r w:rsidRPr="00A9560D">
              <w:rPr>
                <w:strike/>
              </w:rPr>
              <w:t>пункті 14</w:t>
            </w:r>
            <w:r w:rsidRPr="00497C75">
              <w:rPr>
                <w:strike/>
                <w:color w:val="333333"/>
              </w:rPr>
              <w:t> частини другої статті 123 Закону про страхування;</w:t>
            </w:r>
          </w:p>
          <w:p w14:paraId="16CD017E"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3) ліцензії на здійснення діяльності кредитної спілки з підстави, визначеної в </w:t>
            </w:r>
            <w:r w:rsidRPr="00A9560D">
              <w:rPr>
                <w:strike/>
              </w:rPr>
              <w:t>пункті 3</w:t>
            </w:r>
            <w:r w:rsidRPr="00497C75">
              <w:rPr>
                <w:strike/>
                <w:color w:val="333333"/>
              </w:rPr>
              <w:t> частини першої статті 58 Закону про кредитні спілки.</w:t>
            </w:r>
          </w:p>
          <w:p w14:paraId="51BEFE89"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Правління приймає рішення про відкликання:</w:t>
            </w:r>
          </w:p>
          <w:p w14:paraId="2737BDB7"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1) ліцензії на здійснення діяльності із страхування з підстав, визначених у </w:t>
            </w:r>
            <w:r w:rsidRPr="00A9560D">
              <w:rPr>
                <w:strike/>
              </w:rPr>
              <w:t>пунктах 2</w:t>
            </w:r>
            <w:r w:rsidRPr="00497C75">
              <w:rPr>
                <w:strike/>
                <w:color w:val="333333"/>
              </w:rPr>
              <w:t>, </w:t>
            </w:r>
            <w:r w:rsidRPr="00A9560D">
              <w:rPr>
                <w:strike/>
              </w:rPr>
              <w:t>6</w:t>
            </w:r>
            <w:r w:rsidRPr="00497C75">
              <w:rPr>
                <w:strike/>
                <w:color w:val="333333"/>
              </w:rPr>
              <w:t>, </w:t>
            </w:r>
            <w:r w:rsidRPr="00A9560D">
              <w:rPr>
                <w:strike/>
              </w:rPr>
              <w:t>7</w:t>
            </w:r>
            <w:r w:rsidRPr="00497C75">
              <w:rPr>
                <w:strike/>
                <w:color w:val="333333"/>
              </w:rPr>
              <w:t>, </w:t>
            </w:r>
            <w:r w:rsidRPr="00A9560D">
              <w:rPr>
                <w:strike/>
              </w:rPr>
              <w:t>15</w:t>
            </w:r>
            <w:r w:rsidRPr="00497C75">
              <w:rPr>
                <w:strike/>
                <w:color w:val="333333"/>
              </w:rPr>
              <w:t> частини другої статті 123 Закону про страхування;</w:t>
            </w:r>
          </w:p>
          <w:p w14:paraId="2075D732" w14:textId="77777777" w:rsidR="00AE78AE" w:rsidRPr="00497C75" w:rsidRDefault="00AE78AE" w:rsidP="002716FA">
            <w:pPr>
              <w:pStyle w:val="rvps2"/>
              <w:shd w:val="clear" w:color="auto" w:fill="FFFFFF"/>
              <w:spacing w:before="0" w:beforeAutospacing="0" w:after="150" w:afterAutospacing="0"/>
              <w:ind w:firstLine="450"/>
              <w:jc w:val="both"/>
              <w:rPr>
                <w:strike/>
                <w:color w:val="333333"/>
              </w:rPr>
            </w:pPr>
            <w:r w:rsidRPr="00497C75">
              <w:rPr>
                <w:strike/>
                <w:color w:val="333333"/>
              </w:rPr>
              <w:t>2) ліцензії на здійснення діяльності кредитної спілки з підстав, визначених у </w:t>
            </w:r>
            <w:r w:rsidRPr="00A9560D">
              <w:rPr>
                <w:strike/>
              </w:rPr>
              <w:t>пунктах 4</w:t>
            </w:r>
            <w:r w:rsidRPr="00497C75">
              <w:rPr>
                <w:strike/>
                <w:color w:val="333333"/>
              </w:rPr>
              <w:t>, </w:t>
            </w:r>
            <w:r w:rsidRPr="00A9560D">
              <w:rPr>
                <w:strike/>
              </w:rPr>
              <w:t>5</w:t>
            </w:r>
            <w:r w:rsidRPr="00497C75">
              <w:rPr>
                <w:strike/>
                <w:color w:val="333333"/>
              </w:rPr>
              <w:t>, </w:t>
            </w:r>
            <w:r w:rsidRPr="00A9560D">
              <w:rPr>
                <w:strike/>
              </w:rPr>
              <w:t>8</w:t>
            </w:r>
            <w:r w:rsidRPr="00497C75">
              <w:rPr>
                <w:strike/>
                <w:color w:val="333333"/>
              </w:rPr>
              <w:t>, </w:t>
            </w:r>
            <w:r w:rsidRPr="00A9560D">
              <w:rPr>
                <w:strike/>
              </w:rPr>
              <w:t>9</w:t>
            </w:r>
            <w:r w:rsidRPr="00497C75">
              <w:rPr>
                <w:strike/>
                <w:color w:val="333333"/>
              </w:rPr>
              <w:t>, </w:t>
            </w:r>
            <w:r w:rsidRPr="00A9560D">
              <w:rPr>
                <w:strike/>
              </w:rPr>
              <w:t>14</w:t>
            </w:r>
            <w:r w:rsidRPr="00497C75">
              <w:rPr>
                <w:strike/>
                <w:color w:val="333333"/>
              </w:rPr>
              <w:t> частини першої статті 58 Закону про кредитні спілки.</w:t>
            </w:r>
          </w:p>
        </w:tc>
        <w:tc>
          <w:tcPr>
            <w:tcW w:w="7210" w:type="dxa"/>
          </w:tcPr>
          <w:p w14:paraId="57B9CD76" w14:textId="77777777" w:rsidR="00AE78AE" w:rsidRPr="00497C75" w:rsidRDefault="00AE78AE" w:rsidP="002716FA">
            <w:pPr>
              <w:pStyle w:val="rvps2"/>
              <w:shd w:val="clear" w:color="auto" w:fill="FFFFFF"/>
              <w:spacing w:before="0" w:beforeAutospacing="0" w:after="150" w:afterAutospacing="0"/>
              <w:ind w:firstLine="450"/>
              <w:jc w:val="both"/>
              <w:rPr>
                <w:b/>
                <w:color w:val="000000" w:themeColor="text1"/>
              </w:rPr>
            </w:pPr>
            <w:r w:rsidRPr="00497C75">
              <w:rPr>
                <w:b/>
                <w:color w:val="000000" w:themeColor="text1"/>
              </w:rPr>
              <w:t>Виключити</w:t>
            </w:r>
          </w:p>
        </w:tc>
      </w:tr>
    </w:tbl>
    <w:p w14:paraId="056B4B9D" w14:textId="77777777" w:rsidR="000A16B7" w:rsidRDefault="000A16B7" w:rsidP="000A16B7"/>
    <w:sectPr w:rsidR="000A16B7" w:rsidSect="00DF7ED4">
      <w:headerReference w:type="default" r:id="rId30"/>
      <w:pgSz w:w="16838" w:h="11906" w:orient="landscape"/>
      <w:pgMar w:top="567"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7AC7" w14:textId="77777777" w:rsidR="00F02279" w:rsidRDefault="00F02279" w:rsidP="00CB7E98">
      <w:pPr>
        <w:spacing w:after="0" w:line="240" w:lineRule="auto"/>
      </w:pPr>
      <w:r>
        <w:separator/>
      </w:r>
    </w:p>
  </w:endnote>
  <w:endnote w:type="continuationSeparator" w:id="0">
    <w:p w14:paraId="0C875F9E" w14:textId="77777777" w:rsidR="00F02279" w:rsidRDefault="00F02279" w:rsidP="00CB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B144F" w14:textId="77777777" w:rsidR="00F02279" w:rsidRDefault="00F02279" w:rsidP="00CB7E98">
      <w:pPr>
        <w:spacing w:after="0" w:line="240" w:lineRule="auto"/>
      </w:pPr>
      <w:r>
        <w:separator/>
      </w:r>
    </w:p>
  </w:footnote>
  <w:footnote w:type="continuationSeparator" w:id="0">
    <w:p w14:paraId="2142B2CF" w14:textId="77777777" w:rsidR="00F02279" w:rsidRDefault="00F02279" w:rsidP="00CB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952035"/>
      <w:docPartObj>
        <w:docPartGallery w:val="Page Numbers (Top of Page)"/>
        <w:docPartUnique/>
      </w:docPartObj>
    </w:sdtPr>
    <w:sdtEndPr>
      <w:rPr>
        <w:rFonts w:ascii="Times New Roman" w:hAnsi="Times New Roman" w:cs="Times New Roman"/>
      </w:rPr>
    </w:sdtEndPr>
    <w:sdtContent>
      <w:p w14:paraId="6608AF13" w14:textId="74960024" w:rsidR="009E1459" w:rsidRPr="00DF7ED4" w:rsidRDefault="009E1459">
        <w:pPr>
          <w:pStyle w:val="ac"/>
          <w:jc w:val="center"/>
          <w:rPr>
            <w:rFonts w:ascii="Times New Roman" w:hAnsi="Times New Roman" w:cs="Times New Roman"/>
          </w:rPr>
        </w:pPr>
        <w:r w:rsidRPr="003D7E92">
          <w:rPr>
            <w:rFonts w:ascii="Times New Roman" w:hAnsi="Times New Roman" w:cs="Times New Roman"/>
            <w:sz w:val="24"/>
            <w:szCs w:val="24"/>
          </w:rPr>
          <w:fldChar w:fldCharType="begin"/>
        </w:r>
        <w:r w:rsidRPr="003D7E92">
          <w:rPr>
            <w:rFonts w:ascii="Times New Roman" w:hAnsi="Times New Roman" w:cs="Times New Roman"/>
            <w:sz w:val="24"/>
            <w:szCs w:val="24"/>
          </w:rPr>
          <w:instrText>PAGE   \* MERGEFORMAT</w:instrText>
        </w:r>
        <w:r w:rsidRPr="003D7E92">
          <w:rPr>
            <w:rFonts w:ascii="Times New Roman" w:hAnsi="Times New Roman" w:cs="Times New Roman"/>
            <w:sz w:val="24"/>
            <w:szCs w:val="24"/>
          </w:rPr>
          <w:fldChar w:fldCharType="separate"/>
        </w:r>
        <w:r w:rsidR="002E04F4">
          <w:rPr>
            <w:rFonts w:ascii="Times New Roman" w:hAnsi="Times New Roman" w:cs="Times New Roman"/>
            <w:noProof/>
            <w:sz w:val="24"/>
            <w:szCs w:val="24"/>
          </w:rPr>
          <w:t>19</w:t>
        </w:r>
        <w:r w:rsidRPr="003D7E92">
          <w:rPr>
            <w:rFonts w:ascii="Times New Roman" w:hAnsi="Times New Roman" w:cs="Times New Roman"/>
            <w:sz w:val="24"/>
            <w:szCs w:val="24"/>
          </w:rPr>
          <w:fldChar w:fldCharType="end"/>
        </w:r>
      </w:p>
    </w:sdtContent>
  </w:sdt>
  <w:p w14:paraId="3BB3DCA2" w14:textId="77777777" w:rsidR="009E1459" w:rsidRDefault="009E145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C6B6A"/>
    <w:multiLevelType w:val="hybridMultilevel"/>
    <w:tmpl w:val="A754E6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A526C0"/>
    <w:multiLevelType w:val="hybridMultilevel"/>
    <w:tmpl w:val="1A3A64F2"/>
    <w:lvl w:ilvl="0" w:tplc="05ACDF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B7"/>
    <w:rsid w:val="0001360B"/>
    <w:rsid w:val="00015B62"/>
    <w:rsid w:val="00017949"/>
    <w:rsid w:val="000200AD"/>
    <w:rsid w:val="000245DF"/>
    <w:rsid w:val="00024979"/>
    <w:rsid w:val="00026BBC"/>
    <w:rsid w:val="000322F8"/>
    <w:rsid w:val="00035DF9"/>
    <w:rsid w:val="0003729D"/>
    <w:rsid w:val="000411B4"/>
    <w:rsid w:val="000444DD"/>
    <w:rsid w:val="00044DEA"/>
    <w:rsid w:val="0004584B"/>
    <w:rsid w:val="00047BB7"/>
    <w:rsid w:val="00051E9D"/>
    <w:rsid w:val="00052D47"/>
    <w:rsid w:val="00053BFB"/>
    <w:rsid w:val="00053DE1"/>
    <w:rsid w:val="00060396"/>
    <w:rsid w:val="00071F27"/>
    <w:rsid w:val="00073AC8"/>
    <w:rsid w:val="00074DD8"/>
    <w:rsid w:val="0008598E"/>
    <w:rsid w:val="0008693B"/>
    <w:rsid w:val="00086E6F"/>
    <w:rsid w:val="000952A5"/>
    <w:rsid w:val="0009687F"/>
    <w:rsid w:val="000A16B7"/>
    <w:rsid w:val="000A369B"/>
    <w:rsid w:val="000A7C39"/>
    <w:rsid w:val="000B5230"/>
    <w:rsid w:val="000B7328"/>
    <w:rsid w:val="000B7EBF"/>
    <w:rsid w:val="000C03F7"/>
    <w:rsid w:val="000C1F7B"/>
    <w:rsid w:val="000C38D9"/>
    <w:rsid w:val="000C7414"/>
    <w:rsid w:val="000D41B3"/>
    <w:rsid w:val="000F43C2"/>
    <w:rsid w:val="000F5172"/>
    <w:rsid w:val="000F5D0E"/>
    <w:rsid w:val="00100359"/>
    <w:rsid w:val="00101C57"/>
    <w:rsid w:val="00101D6A"/>
    <w:rsid w:val="00104765"/>
    <w:rsid w:val="00104EAA"/>
    <w:rsid w:val="0010697E"/>
    <w:rsid w:val="001142B5"/>
    <w:rsid w:val="00117B39"/>
    <w:rsid w:val="00127440"/>
    <w:rsid w:val="00133391"/>
    <w:rsid w:val="0014694B"/>
    <w:rsid w:val="00150484"/>
    <w:rsid w:val="00150CDF"/>
    <w:rsid w:val="00153A00"/>
    <w:rsid w:val="0017035A"/>
    <w:rsid w:val="001732C9"/>
    <w:rsid w:val="0017369F"/>
    <w:rsid w:val="00174ACE"/>
    <w:rsid w:val="00177CC4"/>
    <w:rsid w:val="001814DA"/>
    <w:rsid w:val="001825D3"/>
    <w:rsid w:val="001921F2"/>
    <w:rsid w:val="001977DD"/>
    <w:rsid w:val="00197D85"/>
    <w:rsid w:val="001A0F4E"/>
    <w:rsid w:val="001A3E9D"/>
    <w:rsid w:val="001A7D45"/>
    <w:rsid w:val="001B0814"/>
    <w:rsid w:val="001B0950"/>
    <w:rsid w:val="001B1242"/>
    <w:rsid w:val="001D54C2"/>
    <w:rsid w:val="001D58C6"/>
    <w:rsid w:val="001E5B80"/>
    <w:rsid w:val="001E76AB"/>
    <w:rsid w:val="001F127A"/>
    <w:rsid w:val="001F1BB9"/>
    <w:rsid w:val="001F7DC3"/>
    <w:rsid w:val="00202334"/>
    <w:rsid w:val="002041EE"/>
    <w:rsid w:val="002100BA"/>
    <w:rsid w:val="00211D0B"/>
    <w:rsid w:val="002134F5"/>
    <w:rsid w:val="00215666"/>
    <w:rsid w:val="00217389"/>
    <w:rsid w:val="002210EA"/>
    <w:rsid w:val="0022450B"/>
    <w:rsid w:val="00233368"/>
    <w:rsid w:val="00235C07"/>
    <w:rsid w:val="002362F4"/>
    <w:rsid w:val="002454BB"/>
    <w:rsid w:val="00246007"/>
    <w:rsid w:val="00253B20"/>
    <w:rsid w:val="00257EDD"/>
    <w:rsid w:val="002621EA"/>
    <w:rsid w:val="00263FE7"/>
    <w:rsid w:val="002716FA"/>
    <w:rsid w:val="00271A46"/>
    <w:rsid w:val="00280AE5"/>
    <w:rsid w:val="00282941"/>
    <w:rsid w:val="00290508"/>
    <w:rsid w:val="002970D3"/>
    <w:rsid w:val="0029732C"/>
    <w:rsid w:val="002A09CD"/>
    <w:rsid w:val="002A7777"/>
    <w:rsid w:val="002B2AEE"/>
    <w:rsid w:val="002B5FB5"/>
    <w:rsid w:val="002B6C37"/>
    <w:rsid w:val="002C0593"/>
    <w:rsid w:val="002C2103"/>
    <w:rsid w:val="002C4CC4"/>
    <w:rsid w:val="002C4D54"/>
    <w:rsid w:val="002C78BD"/>
    <w:rsid w:val="002D0FD3"/>
    <w:rsid w:val="002D1101"/>
    <w:rsid w:val="002D271B"/>
    <w:rsid w:val="002E04F4"/>
    <w:rsid w:val="002E2E4F"/>
    <w:rsid w:val="002E33DF"/>
    <w:rsid w:val="002E3906"/>
    <w:rsid w:val="002E39FF"/>
    <w:rsid w:val="002E50E8"/>
    <w:rsid w:val="002F5227"/>
    <w:rsid w:val="00302846"/>
    <w:rsid w:val="00302DC3"/>
    <w:rsid w:val="003056DA"/>
    <w:rsid w:val="0030613C"/>
    <w:rsid w:val="003253DF"/>
    <w:rsid w:val="003321F4"/>
    <w:rsid w:val="003365B5"/>
    <w:rsid w:val="00343CAC"/>
    <w:rsid w:val="00344ECE"/>
    <w:rsid w:val="00347AF6"/>
    <w:rsid w:val="00351A70"/>
    <w:rsid w:val="003550C4"/>
    <w:rsid w:val="00367B2B"/>
    <w:rsid w:val="00371F4E"/>
    <w:rsid w:val="0038046C"/>
    <w:rsid w:val="003808A1"/>
    <w:rsid w:val="00381C1C"/>
    <w:rsid w:val="00383784"/>
    <w:rsid w:val="003B0E77"/>
    <w:rsid w:val="003B36D9"/>
    <w:rsid w:val="003B5A5B"/>
    <w:rsid w:val="003C6FE5"/>
    <w:rsid w:val="003D7E92"/>
    <w:rsid w:val="003E459E"/>
    <w:rsid w:val="003F5365"/>
    <w:rsid w:val="003F5C39"/>
    <w:rsid w:val="004168CC"/>
    <w:rsid w:val="0041721D"/>
    <w:rsid w:val="004358B8"/>
    <w:rsid w:val="00436BB0"/>
    <w:rsid w:val="00440D5F"/>
    <w:rsid w:val="004525A4"/>
    <w:rsid w:val="0045445D"/>
    <w:rsid w:val="00454EDB"/>
    <w:rsid w:val="004647A7"/>
    <w:rsid w:val="0046482F"/>
    <w:rsid w:val="0046640B"/>
    <w:rsid w:val="004666FE"/>
    <w:rsid w:val="00471768"/>
    <w:rsid w:val="00471BED"/>
    <w:rsid w:val="00477423"/>
    <w:rsid w:val="0047745F"/>
    <w:rsid w:val="00477557"/>
    <w:rsid w:val="00481218"/>
    <w:rsid w:val="004839F5"/>
    <w:rsid w:val="00486C71"/>
    <w:rsid w:val="00486DA0"/>
    <w:rsid w:val="00487382"/>
    <w:rsid w:val="004879D1"/>
    <w:rsid w:val="00490B1B"/>
    <w:rsid w:val="00490C4E"/>
    <w:rsid w:val="00491F10"/>
    <w:rsid w:val="00492B91"/>
    <w:rsid w:val="00494901"/>
    <w:rsid w:val="00497C75"/>
    <w:rsid w:val="004A0977"/>
    <w:rsid w:val="004B4C05"/>
    <w:rsid w:val="004C0FAE"/>
    <w:rsid w:val="004C3D4C"/>
    <w:rsid w:val="004C3E0A"/>
    <w:rsid w:val="004C41D9"/>
    <w:rsid w:val="004C6342"/>
    <w:rsid w:val="004C784A"/>
    <w:rsid w:val="004D0F1D"/>
    <w:rsid w:val="004D445F"/>
    <w:rsid w:val="004E1243"/>
    <w:rsid w:val="004E23F2"/>
    <w:rsid w:val="005109BA"/>
    <w:rsid w:val="0051296B"/>
    <w:rsid w:val="00514F4B"/>
    <w:rsid w:val="00520339"/>
    <w:rsid w:val="00531EF5"/>
    <w:rsid w:val="005320AD"/>
    <w:rsid w:val="0053257D"/>
    <w:rsid w:val="005356E3"/>
    <w:rsid w:val="0054479D"/>
    <w:rsid w:val="0054571D"/>
    <w:rsid w:val="00556343"/>
    <w:rsid w:val="005564F6"/>
    <w:rsid w:val="00562AEB"/>
    <w:rsid w:val="00565C0A"/>
    <w:rsid w:val="00566944"/>
    <w:rsid w:val="00570A14"/>
    <w:rsid w:val="00582E35"/>
    <w:rsid w:val="0058657D"/>
    <w:rsid w:val="00590428"/>
    <w:rsid w:val="005923BD"/>
    <w:rsid w:val="00594603"/>
    <w:rsid w:val="00596A43"/>
    <w:rsid w:val="005A28E8"/>
    <w:rsid w:val="005A46C1"/>
    <w:rsid w:val="005B08E6"/>
    <w:rsid w:val="005B5415"/>
    <w:rsid w:val="005C1562"/>
    <w:rsid w:val="005D15D4"/>
    <w:rsid w:val="005D19A7"/>
    <w:rsid w:val="005D4031"/>
    <w:rsid w:val="005D4B00"/>
    <w:rsid w:val="005D4BD8"/>
    <w:rsid w:val="005D5204"/>
    <w:rsid w:val="005D5667"/>
    <w:rsid w:val="005E208A"/>
    <w:rsid w:val="005E582D"/>
    <w:rsid w:val="005F142F"/>
    <w:rsid w:val="005F4A20"/>
    <w:rsid w:val="005F52C8"/>
    <w:rsid w:val="00600576"/>
    <w:rsid w:val="00600AEC"/>
    <w:rsid w:val="00601183"/>
    <w:rsid w:val="006046BE"/>
    <w:rsid w:val="00604BAA"/>
    <w:rsid w:val="006118E4"/>
    <w:rsid w:val="006120B6"/>
    <w:rsid w:val="00616242"/>
    <w:rsid w:val="0064534E"/>
    <w:rsid w:val="0064618B"/>
    <w:rsid w:val="00655E49"/>
    <w:rsid w:val="00661685"/>
    <w:rsid w:val="00667F38"/>
    <w:rsid w:val="00671AB2"/>
    <w:rsid w:val="00674208"/>
    <w:rsid w:val="00682C71"/>
    <w:rsid w:val="006844A1"/>
    <w:rsid w:val="00684CDE"/>
    <w:rsid w:val="00695CE8"/>
    <w:rsid w:val="00697B7F"/>
    <w:rsid w:val="00697CAC"/>
    <w:rsid w:val="006B04D6"/>
    <w:rsid w:val="006B210D"/>
    <w:rsid w:val="006B6A1E"/>
    <w:rsid w:val="006C2AAD"/>
    <w:rsid w:val="006C4205"/>
    <w:rsid w:val="006C454C"/>
    <w:rsid w:val="006D4AF5"/>
    <w:rsid w:val="006D7C45"/>
    <w:rsid w:val="006E331B"/>
    <w:rsid w:val="006E3DCA"/>
    <w:rsid w:val="006E6F95"/>
    <w:rsid w:val="00703798"/>
    <w:rsid w:val="00704968"/>
    <w:rsid w:val="007123E6"/>
    <w:rsid w:val="00714BA8"/>
    <w:rsid w:val="007167D5"/>
    <w:rsid w:val="00721E2A"/>
    <w:rsid w:val="00730DD4"/>
    <w:rsid w:val="00731E1F"/>
    <w:rsid w:val="00732D3E"/>
    <w:rsid w:val="00734DB0"/>
    <w:rsid w:val="0073634D"/>
    <w:rsid w:val="00745363"/>
    <w:rsid w:val="00745D42"/>
    <w:rsid w:val="007501D4"/>
    <w:rsid w:val="00750DEB"/>
    <w:rsid w:val="0075283D"/>
    <w:rsid w:val="007566C2"/>
    <w:rsid w:val="0076261C"/>
    <w:rsid w:val="00762BF7"/>
    <w:rsid w:val="00763651"/>
    <w:rsid w:val="0076473F"/>
    <w:rsid w:val="00764F31"/>
    <w:rsid w:val="00771AE3"/>
    <w:rsid w:val="007769D9"/>
    <w:rsid w:val="00777EB3"/>
    <w:rsid w:val="00782FD5"/>
    <w:rsid w:val="00784A75"/>
    <w:rsid w:val="00785583"/>
    <w:rsid w:val="00785ABC"/>
    <w:rsid w:val="00792140"/>
    <w:rsid w:val="0079621B"/>
    <w:rsid w:val="007962B0"/>
    <w:rsid w:val="007A4E45"/>
    <w:rsid w:val="007C0994"/>
    <w:rsid w:val="007C272D"/>
    <w:rsid w:val="007C7556"/>
    <w:rsid w:val="007E09F4"/>
    <w:rsid w:val="007E1CD5"/>
    <w:rsid w:val="007E3F31"/>
    <w:rsid w:val="007F3C6D"/>
    <w:rsid w:val="007F70C6"/>
    <w:rsid w:val="007F776A"/>
    <w:rsid w:val="008007DF"/>
    <w:rsid w:val="00803671"/>
    <w:rsid w:val="00805C51"/>
    <w:rsid w:val="008125DF"/>
    <w:rsid w:val="00830411"/>
    <w:rsid w:val="0083708D"/>
    <w:rsid w:val="00837982"/>
    <w:rsid w:val="0084411C"/>
    <w:rsid w:val="0085142A"/>
    <w:rsid w:val="00852D61"/>
    <w:rsid w:val="00875008"/>
    <w:rsid w:val="00875029"/>
    <w:rsid w:val="008760C9"/>
    <w:rsid w:val="00877E1A"/>
    <w:rsid w:val="00881980"/>
    <w:rsid w:val="00893FFD"/>
    <w:rsid w:val="00897CA5"/>
    <w:rsid w:val="008A7759"/>
    <w:rsid w:val="008B05DC"/>
    <w:rsid w:val="008B1CAA"/>
    <w:rsid w:val="008B5D05"/>
    <w:rsid w:val="008B682A"/>
    <w:rsid w:val="008C13C3"/>
    <w:rsid w:val="008C5DCE"/>
    <w:rsid w:val="008C6250"/>
    <w:rsid w:val="008C71A0"/>
    <w:rsid w:val="008C7D53"/>
    <w:rsid w:val="008D04AE"/>
    <w:rsid w:val="008D3A28"/>
    <w:rsid w:val="008D40DA"/>
    <w:rsid w:val="008D6DA1"/>
    <w:rsid w:val="008E1D5D"/>
    <w:rsid w:val="008E6B21"/>
    <w:rsid w:val="008F1FF2"/>
    <w:rsid w:val="008F356E"/>
    <w:rsid w:val="008F4CB5"/>
    <w:rsid w:val="008F6616"/>
    <w:rsid w:val="008F6E1A"/>
    <w:rsid w:val="00902894"/>
    <w:rsid w:val="0092281A"/>
    <w:rsid w:val="009326D0"/>
    <w:rsid w:val="00932C94"/>
    <w:rsid w:val="00934F70"/>
    <w:rsid w:val="00944092"/>
    <w:rsid w:val="00950FB7"/>
    <w:rsid w:val="009523E9"/>
    <w:rsid w:val="009628CB"/>
    <w:rsid w:val="00965FC3"/>
    <w:rsid w:val="00976BEA"/>
    <w:rsid w:val="009821B0"/>
    <w:rsid w:val="00983807"/>
    <w:rsid w:val="00983BAD"/>
    <w:rsid w:val="009854FC"/>
    <w:rsid w:val="00986747"/>
    <w:rsid w:val="0099638E"/>
    <w:rsid w:val="0099746F"/>
    <w:rsid w:val="009A1407"/>
    <w:rsid w:val="009A461E"/>
    <w:rsid w:val="009A5B55"/>
    <w:rsid w:val="009A5D47"/>
    <w:rsid w:val="009B1431"/>
    <w:rsid w:val="009B7373"/>
    <w:rsid w:val="009B7E73"/>
    <w:rsid w:val="009C160D"/>
    <w:rsid w:val="009C5C51"/>
    <w:rsid w:val="009C5F4D"/>
    <w:rsid w:val="009C628D"/>
    <w:rsid w:val="009D09AB"/>
    <w:rsid w:val="009D0C63"/>
    <w:rsid w:val="009D1B11"/>
    <w:rsid w:val="009D3498"/>
    <w:rsid w:val="009D3949"/>
    <w:rsid w:val="009D42DE"/>
    <w:rsid w:val="009E1459"/>
    <w:rsid w:val="009E2554"/>
    <w:rsid w:val="009E4D98"/>
    <w:rsid w:val="009E748D"/>
    <w:rsid w:val="009F4829"/>
    <w:rsid w:val="009F5419"/>
    <w:rsid w:val="009F70A0"/>
    <w:rsid w:val="00A07329"/>
    <w:rsid w:val="00A12616"/>
    <w:rsid w:val="00A140CE"/>
    <w:rsid w:val="00A232A9"/>
    <w:rsid w:val="00A3238F"/>
    <w:rsid w:val="00A32CC9"/>
    <w:rsid w:val="00A3513C"/>
    <w:rsid w:val="00A37CBB"/>
    <w:rsid w:val="00A42B5A"/>
    <w:rsid w:val="00A57F98"/>
    <w:rsid w:val="00A60017"/>
    <w:rsid w:val="00A676D5"/>
    <w:rsid w:val="00A72ECD"/>
    <w:rsid w:val="00A74A24"/>
    <w:rsid w:val="00A80DD9"/>
    <w:rsid w:val="00A858E7"/>
    <w:rsid w:val="00A9560D"/>
    <w:rsid w:val="00AA1320"/>
    <w:rsid w:val="00AA24F3"/>
    <w:rsid w:val="00AB046D"/>
    <w:rsid w:val="00AB4FEC"/>
    <w:rsid w:val="00AB6DEC"/>
    <w:rsid w:val="00AC1993"/>
    <w:rsid w:val="00AD093C"/>
    <w:rsid w:val="00AD2332"/>
    <w:rsid w:val="00AE20CE"/>
    <w:rsid w:val="00AE319C"/>
    <w:rsid w:val="00AE6317"/>
    <w:rsid w:val="00AE78AE"/>
    <w:rsid w:val="00AE7B85"/>
    <w:rsid w:val="00B05F59"/>
    <w:rsid w:val="00B06E42"/>
    <w:rsid w:val="00B21F1A"/>
    <w:rsid w:val="00B2235B"/>
    <w:rsid w:val="00B22608"/>
    <w:rsid w:val="00B22A14"/>
    <w:rsid w:val="00B27C0E"/>
    <w:rsid w:val="00B34793"/>
    <w:rsid w:val="00B4058E"/>
    <w:rsid w:val="00B40621"/>
    <w:rsid w:val="00B4260D"/>
    <w:rsid w:val="00B44269"/>
    <w:rsid w:val="00B46791"/>
    <w:rsid w:val="00B52C9F"/>
    <w:rsid w:val="00B53868"/>
    <w:rsid w:val="00B56EB1"/>
    <w:rsid w:val="00B70CD9"/>
    <w:rsid w:val="00B77F46"/>
    <w:rsid w:val="00B82A01"/>
    <w:rsid w:val="00B84569"/>
    <w:rsid w:val="00B8531D"/>
    <w:rsid w:val="00B87069"/>
    <w:rsid w:val="00B9190D"/>
    <w:rsid w:val="00BA68EB"/>
    <w:rsid w:val="00BB209D"/>
    <w:rsid w:val="00BB489B"/>
    <w:rsid w:val="00BC328F"/>
    <w:rsid w:val="00BC73CB"/>
    <w:rsid w:val="00BD6440"/>
    <w:rsid w:val="00BD770F"/>
    <w:rsid w:val="00BE4BC4"/>
    <w:rsid w:val="00BE5A57"/>
    <w:rsid w:val="00BF5FC5"/>
    <w:rsid w:val="00BF6EAC"/>
    <w:rsid w:val="00BF767B"/>
    <w:rsid w:val="00C0438E"/>
    <w:rsid w:val="00C0622B"/>
    <w:rsid w:val="00C12363"/>
    <w:rsid w:val="00C1295E"/>
    <w:rsid w:val="00C17E1F"/>
    <w:rsid w:val="00C2025D"/>
    <w:rsid w:val="00C25378"/>
    <w:rsid w:val="00C26835"/>
    <w:rsid w:val="00C3382C"/>
    <w:rsid w:val="00C42C92"/>
    <w:rsid w:val="00C43978"/>
    <w:rsid w:val="00C44162"/>
    <w:rsid w:val="00C453CB"/>
    <w:rsid w:val="00C45ED1"/>
    <w:rsid w:val="00C4730B"/>
    <w:rsid w:val="00C47CD1"/>
    <w:rsid w:val="00C554C9"/>
    <w:rsid w:val="00C665D5"/>
    <w:rsid w:val="00C73EC4"/>
    <w:rsid w:val="00C74AAE"/>
    <w:rsid w:val="00C74CD7"/>
    <w:rsid w:val="00C83139"/>
    <w:rsid w:val="00C8717E"/>
    <w:rsid w:val="00C90528"/>
    <w:rsid w:val="00CA305E"/>
    <w:rsid w:val="00CA54CC"/>
    <w:rsid w:val="00CA7A7C"/>
    <w:rsid w:val="00CB6D91"/>
    <w:rsid w:val="00CB7E98"/>
    <w:rsid w:val="00CC046C"/>
    <w:rsid w:val="00CC1DFE"/>
    <w:rsid w:val="00CD1C32"/>
    <w:rsid w:val="00CD4207"/>
    <w:rsid w:val="00CD67BE"/>
    <w:rsid w:val="00CD708E"/>
    <w:rsid w:val="00CE08EA"/>
    <w:rsid w:val="00CE25D6"/>
    <w:rsid w:val="00CE3D36"/>
    <w:rsid w:val="00CE613D"/>
    <w:rsid w:val="00CF0569"/>
    <w:rsid w:val="00D0035E"/>
    <w:rsid w:val="00D03588"/>
    <w:rsid w:val="00D03703"/>
    <w:rsid w:val="00D14AE2"/>
    <w:rsid w:val="00D21109"/>
    <w:rsid w:val="00D26AC4"/>
    <w:rsid w:val="00D32220"/>
    <w:rsid w:val="00D3480F"/>
    <w:rsid w:val="00D404FC"/>
    <w:rsid w:val="00D576A5"/>
    <w:rsid w:val="00D706C5"/>
    <w:rsid w:val="00D8616F"/>
    <w:rsid w:val="00D92657"/>
    <w:rsid w:val="00DA3B51"/>
    <w:rsid w:val="00DA7734"/>
    <w:rsid w:val="00DB5C22"/>
    <w:rsid w:val="00DB655A"/>
    <w:rsid w:val="00DC1576"/>
    <w:rsid w:val="00DC261A"/>
    <w:rsid w:val="00DC2D9D"/>
    <w:rsid w:val="00DD03C7"/>
    <w:rsid w:val="00DD2110"/>
    <w:rsid w:val="00DD3BCC"/>
    <w:rsid w:val="00DD7EF4"/>
    <w:rsid w:val="00DE1D27"/>
    <w:rsid w:val="00DE5AE8"/>
    <w:rsid w:val="00DE5F94"/>
    <w:rsid w:val="00DF1917"/>
    <w:rsid w:val="00DF1B71"/>
    <w:rsid w:val="00DF6311"/>
    <w:rsid w:val="00DF7ED4"/>
    <w:rsid w:val="00E03C71"/>
    <w:rsid w:val="00E0712E"/>
    <w:rsid w:val="00E11BA6"/>
    <w:rsid w:val="00E1218D"/>
    <w:rsid w:val="00E14FB3"/>
    <w:rsid w:val="00E17398"/>
    <w:rsid w:val="00E17C2B"/>
    <w:rsid w:val="00E17E82"/>
    <w:rsid w:val="00E17FEA"/>
    <w:rsid w:val="00E33091"/>
    <w:rsid w:val="00E43C59"/>
    <w:rsid w:val="00E45950"/>
    <w:rsid w:val="00E45FC2"/>
    <w:rsid w:val="00E61FB1"/>
    <w:rsid w:val="00E61FCB"/>
    <w:rsid w:val="00E667E0"/>
    <w:rsid w:val="00E66C63"/>
    <w:rsid w:val="00E843DE"/>
    <w:rsid w:val="00E94CAF"/>
    <w:rsid w:val="00E97473"/>
    <w:rsid w:val="00EA1AF1"/>
    <w:rsid w:val="00EA253B"/>
    <w:rsid w:val="00EA3C76"/>
    <w:rsid w:val="00EA6501"/>
    <w:rsid w:val="00EA7F98"/>
    <w:rsid w:val="00EB143E"/>
    <w:rsid w:val="00EC4A5B"/>
    <w:rsid w:val="00ED2046"/>
    <w:rsid w:val="00ED2751"/>
    <w:rsid w:val="00ED5F72"/>
    <w:rsid w:val="00ED664A"/>
    <w:rsid w:val="00EF0FC0"/>
    <w:rsid w:val="00EF16F0"/>
    <w:rsid w:val="00F00AA4"/>
    <w:rsid w:val="00F02279"/>
    <w:rsid w:val="00F03C56"/>
    <w:rsid w:val="00F05BBA"/>
    <w:rsid w:val="00F05D93"/>
    <w:rsid w:val="00F07556"/>
    <w:rsid w:val="00F13C5C"/>
    <w:rsid w:val="00F14DA3"/>
    <w:rsid w:val="00F1548C"/>
    <w:rsid w:val="00F159D5"/>
    <w:rsid w:val="00F25971"/>
    <w:rsid w:val="00F25985"/>
    <w:rsid w:val="00F27FD8"/>
    <w:rsid w:val="00F40C3C"/>
    <w:rsid w:val="00F41A77"/>
    <w:rsid w:val="00F421BF"/>
    <w:rsid w:val="00F45D46"/>
    <w:rsid w:val="00F5079D"/>
    <w:rsid w:val="00F5303B"/>
    <w:rsid w:val="00F54AEA"/>
    <w:rsid w:val="00F55446"/>
    <w:rsid w:val="00F572D0"/>
    <w:rsid w:val="00F6137F"/>
    <w:rsid w:val="00F643CE"/>
    <w:rsid w:val="00F7245F"/>
    <w:rsid w:val="00F75EFF"/>
    <w:rsid w:val="00F77C2E"/>
    <w:rsid w:val="00F909F5"/>
    <w:rsid w:val="00F93E07"/>
    <w:rsid w:val="00F949EF"/>
    <w:rsid w:val="00FB34D5"/>
    <w:rsid w:val="00FB494B"/>
    <w:rsid w:val="00FC2044"/>
    <w:rsid w:val="00FC7C76"/>
    <w:rsid w:val="00FD2349"/>
    <w:rsid w:val="00FD3A14"/>
    <w:rsid w:val="00FD446B"/>
    <w:rsid w:val="00FD4ABA"/>
    <w:rsid w:val="00FD68B0"/>
    <w:rsid w:val="00FE0CE2"/>
    <w:rsid w:val="00FE26B2"/>
    <w:rsid w:val="00FF101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2351"/>
  <w15:chartTrackingRefBased/>
  <w15:docId w15:val="{A3514ED3-9780-4232-B4F6-AA119E2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0A16B7"/>
    <w:rPr>
      <w:sz w:val="16"/>
      <w:szCs w:val="16"/>
    </w:rPr>
  </w:style>
  <w:style w:type="paragraph" w:styleId="a5">
    <w:name w:val="annotation text"/>
    <w:basedOn w:val="a"/>
    <w:link w:val="a6"/>
    <w:uiPriority w:val="99"/>
    <w:unhideWhenUsed/>
    <w:qFormat/>
    <w:rsid w:val="000A16B7"/>
    <w:pPr>
      <w:spacing w:line="240" w:lineRule="auto"/>
    </w:pPr>
    <w:rPr>
      <w:sz w:val="20"/>
      <w:szCs w:val="20"/>
    </w:rPr>
  </w:style>
  <w:style w:type="character" w:customStyle="1" w:styleId="a6">
    <w:name w:val="Текст примітки Знак"/>
    <w:basedOn w:val="a0"/>
    <w:link w:val="a5"/>
    <w:uiPriority w:val="99"/>
    <w:qFormat/>
    <w:rsid w:val="000A16B7"/>
    <w:rPr>
      <w:sz w:val="20"/>
      <w:szCs w:val="20"/>
    </w:rPr>
  </w:style>
  <w:style w:type="paragraph" w:customStyle="1" w:styleId="rvps2">
    <w:name w:val="rvps2"/>
    <w:basedOn w:val="a"/>
    <w:qFormat/>
    <w:rsid w:val="000A16B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0A16B7"/>
    <w:rPr>
      <w:color w:val="0000FF"/>
      <w:u w:val="single"/>
    </w:rPr>
  </w:style>
  <w:style w:type="paragraph" w:styleId="a8">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9"/>
    <w:uiPriority w:val="34"/>
    <w:qFormat/>
    <w:rsid w:val="000A16B7"/>
    <w:pPr>
      <w:spacing w:after="0" w:line="240" w:lineRule="auto"/>
      <w:ind w:left="720"/>
      <w:contextualSpacing/>
      <w:jc w:val="both"/>
    </w:pPr>
    <w:rPr>
      <w:rFonts w:ascii="Times New Roman" w:eastAsia="Times New Roman" w:hAnsi="Times New Roman" w:cs="Times New Roman"/>
      <w:sz w:val="28"/>
      <w:szCs w:val="28"/>
      <w:lang w:eastAsia="uk-UA"/>
    </w:rPr>
  </w:style>
  <w:style w:type="character" w:customStyle="1" w:styleId="a9">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8"/>
    <w:uiPriority w:val="34"/>
    <w:qFormat/>
    <w:locked/>
    <w:rsid w:val="000A16B7"/>
    <w:rPr>
      <w:rFonts w:ascii="Times New Roman" w:eastAsia="Times New Roman" w:hAnsi="Times New Roman" w:cs="Times New Roman"/>
      <w:sz w:val="28"/>
      <w:szCs w:val="28"/>
      <w:lang w:eastAsia="uk-UA"/>
    </w:rPr>
  </w:style>
  <w:style w:type="character" w:customStyle="1" w:styleId="hard-blue-color">
    <w:name w:val="hard-blue-color"/>
    <w:basedOn w:val="a0"/>
    <w:rsid w:val="000A16B7"/>
  </w:style>
  <w:style w:type="paragraph" w:styleId="aa">
    <w:name w:val="Balloon Text"/>
    <w:basedOn w:val="a"/>
    <w:link w:val="ab"/>
    <w:uiPriority w:val="99"/>
    <w:semiHidden/>
    <w:unhideWhenUsed/>
    <w:rsid w:val="000A16B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A16B7"/>
    <w:rPr>
      <w:rFonts w:ascii="Segoe UI" w:hAnsi="Segoe UI" w:cs="Segoe UI"/>
      <w:sz w:val="18"/>
      <w:szCs w:val="18"/>
    </w:rPr>
  </w:style>
  <w:style w:type="paragraph" w:styleId="ac">
    <w:name w:val="header"/>
    <w:basedOn w:val="a"/>
    <w:link w:val="ad"/>
    <w:uiPriority w:val="99"/>
    <w:unhideWhenUsed/>
    <w:rsid w:val="00CB7E98"/>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B7E98"/>
  </w:style>
  <w:style w:type="paragraph" w:styleId="ae">
    <w:name w:val="footer"/>
    <w:basedOn w:val="a"/>
    <w:link w:val="af"/>
    <w:uiPriority w:val="99"/>
    <w:unhideWhenUsed/>
    <w:rsid w:val="00CB7E98"/>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B7E98"/>
  </w:style>
  <w:style w:type="paragraph" w:styleId="af0">
    <w:name w:val="annotation subject"/>
    <w:basedOn w:val="a5"/>
    <w:next w:val="a5"/>
    <w:link w:val="af1"/>
    <w:uiPriority w:val="99"/>
    <w:semiHidden/>
    <w:unhideWhenUsed/>
    <w:rsid w:val="006118E4"/>
    <w:rPr>
      <w:b/>
      <w:bCs/>
    </w:rPr>
  </w:style>
  <w:style w:type="character" w:customStyle="1" w:styleId="af1">
    <w:name w:val="Тема примітки Знак"/>
    <w:basedOn w:val="a6"/>
    <w:link w:val="af0"/>
    <w:uiPriority w:val="99"/>
    <w:semiHidden/>
    <w:rsid w:val="006118E4"/>
    <w:rPr>
      <w:b/>
      <w:bCs/>
      <w:sz w:val="20"/>
      <w:szCs w:val="20"/>
    </w:rPr>
  </w:style>
  <w:style w:type="character" w:customStyle="1" w:styleId="rvts11">
    <w:name w:val="rvts11"/>
    <w:basedOn w:val="a0"/>
    <w:rsid w:val="004A0977"/>
  </w:style>
  <w:style w:type="character" w:customStyle="1" w:styleId="rvts46">
    <w:name w:val="rvts46"/>
    <w:basedOn w:val="a0"/>
    <w:rsid w:val="00E17398"/>
  </w:style>
  <w:style w:type="character" w:customStyle="1" w:styleId="rvts37">
    <w:name w:val="rvts37"/>
    <w:basedOn w:val="a0"/>
    <w:rsid w:val="00497C75"/>
  </w:style>
  <w:style w:type="paragraph" w:styleId="af2">
    <w:name w:val="Revision"/>
    <w:hidden/>
    <w:uiPriority w:val="99"/>
    <w:semiHidden/>
    <w:rsid w:val="00FE0CE2"/>
    <w:pPr>
      <w:spacing w:after="0" w:line="240" w:lineRule="auto"/>
    </w:pPr>
  </w:style>
  <w:style w:type="character" w:customStyle="1" w:styleId="rvts9">
    <w:name w:val="rvts9"/>
    <w:basedOn w:val="a0"/>
    <w:rsid w:val="00B52C9F"/>
  </w:style>
  <w:style w:type="paragraph" w:customStyle="1" w:styleId="Default">
    <w:name w:val="Default"/>
    <w:rsid w:val="008036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30648">
      <w:bodyDiv w:val="1"/>
      <w:marLeft w:val="0"/>
      <w:marRight w:val="0"/>
      <w:marTop w:val="0"/>
      <w:marBottom w:val="0"/>
      <w:divBdr>
        <w:top w:val="none" w:sz="0" w:space="0" w:color="auto"/>
        <w:left w:val="none" w:sz="0" w:space="0" w:color="auto"/>
        <w:bottom w:val="none" w:sz="0" w:space="0" w:color="auto"/>
        <w:right w:val="none" w:sz="0" w:space="0" w:color="auto"/>
      </w:divBdr>
    </w:div>
    <w:div w:id="580673620">
      <w:bodyDiv w:val="1"/>
      <w:marLeft w:val="0"/>
      <w:marRight w:val="0"/>
      <w:marTop w:val="0"/>
      <w:marBottom w:val="0"/>
      <w:divBdr>
        <w:top w:val="none" w:sz="0" w:space="0" w:color="auto"/>
        <w:left w:val="none" w:sz="0" w:space="0" w:color="auto"/>
        <w:bottom w:val="none" w:sz="0" w:space="0" w:color="auto"/>
        <w:right w:val="none" w:sz="0" w:space="0" w:color="auto"/>
      </w:divBdr>
    </w:div>
    <w:div w:id="597251137">
      <w:bodyDiv w:val="1"/>
      <w:marLeft w:val="0"/>
      <w:marRight w:val="0"/>
      <w:marTop w:val="0"/>
      <w:marBottom w:val="0"/>
      <w:divBdr>
        <w:top w:val="none" w:sz="0" w:space="0" w:color="auto"/>
        <w:left w:val="none" w:sz="0" w:space="0" w:color="auto"/>
        <w:bottom w:val="none" w:sz="0" w:space="0" w:color="auto"/>
        <w:right w:val="none" w:sz="0" w:space="0" w:color="auto"/>
      </w:divBdr>
    </w:div>
    <w:div w:id="626014156">
      <w:bodyDiv w:val="1"/>
      <w:marLeft w:val="0"/>
      <w:marRight w:val="0"/>
      <w:marTop w:val="0"/>
      <w:marBottom w:val="0"/>
      <w:divBdr>
        <w:top w:val="none" w:sz="0" w:space="0" w:color="auto"/>
        <w:left w:val="none" w:sz="0" w:space="0" w:color="auto"/>
        <w:bottom w:val="none" w:sz="0" w:space="0" w:color="auto"/>
        <w:right w:val="none" w:sz="0" w:space="0" w:color="auto"/>
      </w:divBdr>
    </w:div>
    <w:div w:id="730613307">
      <w:bodyDiv w:val="1"/>
      <w:marLeft w:val="0"/>
      <w:marRight w:val="0"/>
      <w:marTop w:val="0"/>
      <w:marBottom w:val="0"/>
      <w:divBdr>
        <w:top w:val="none" w:sz="0" w:space="0" w:color="auto"/>
        <w:left w:val="none" w:sz="0" w:space="0" w:color="auto"/>
        <w:bottom w:val="none" w:sz="0" w:space="0" w:color="auto"/>
        <w:right w:val="none" w:sz="0" w:space="0" w:color="auto"/>
      </w:divBdr>
    </w:div>
    <w:div w:id="837110941">
      <w:bodyDiv w:val="1"/>
      <w:marLeft w:val="0"/>
      <w:marRight w:val="0"/>
      <w:marTop w:val="0"/>
      <w:marBottom w:val="0"/>
      <w:divBdr>
        <w:top w:val="none" w:sz="0" w:space="0" w:color="auto"/>
        <w:left w:val="none" w:sz="0" w:space="0" w:color="auto"/>
        <w:bottom w:val="none" w:sz="0" w:space="0" w:color="auto"/>
        <w:right w:val="none" w:sz="0" w:space="0" w:color="auto"/>
      </w:divBdr>
    </w:div>
    <w:div w:id="884372554">
      <w:bodyDiv w:val="1"/>
      <w:marLeft w:val="0"/>
      <w:marRight w:val="0"/>
      <w:marTop w:val="0"/>
      <w:marBottom w:val="0"/>
      <w:divBdr>
        <w:top w:val="none" w:sz="0" w:space="0" w:color="auto"/>
        <w:left w:val="none" w:sz="0" w:space="0" w:color="auto"/>
        <w:bottom w:val="none" w:sz="0" w:space="0" w:color="auto"/>
        <w:right w:val="none" w:sz="0" w:space="0" w:color="auto"/>
      </w:divBdr>
    </w:div>
    <w:div w:id="923686235">
      <w:bodyDiv w:val="1"/>
      <w:marLeft w:val="0"/>
      <w:marRight w:val="0"/>
      <w:marTop w:val="0"/>
      <w:marBottom w:val="0"/>
      <w:divBdr>
        <w:top w:val="none" w:sz="0" w:space="0" w:color="auto"/>
        <w:left w:val="none" w:sz="0" w:space="0" w:color="auto"/>
        <w:bottom w:val="none" w:sz="0" w:space="0" w:color="auto"/>
        <w:right w:val="none" w:sz="0" w:space="0" w:color="auto"/>
      </w:divBdr>
    </w:div>
    <w:div w:id="954601606">
      <w:bodyDiv w:val="1"/>
      <w:marLeft w:val="0"/>
      <w:marRight w:val="0"/>
      <w:marTop w:val="0"/>
      <w:marBottom w:val="0"/>
      <w:divBdr>
        <w:top w:val="none" w:sz="0" w:space="0" w:color="auto"/>
        <w:left w:val="none" w:sz="0" w:space="0" w:color="auto"/>
        <w:bottom w:val="none" w:sz="0" w:space="0" w:color="auto"/>
        <w:right w:val="none" w:sz="0" w:space="0" w:color="auto"/>
      </w:divBdr>
    </w:div>
    <w:div w:id="1141192135">
      <w:bodyDiv w:val="1"/>
      <w:marLeft w:val="0"/>
      <w:marRight w:val="0"/>
      <w:marTop w:val="0"/>
      <w:marBottom w:val="0"/>
      <w:divBdr>
        <w:top w:val="none" w:sz="0" w:space="0" w:color="auto"/>
        <w:left w:val="none" w:sz="0" w:space="0" w:color="auto"/>
        <w:bottom w:val="none" w:sz="0" w:space="0" w:color="auto"/>
        <w:right w:val="none" w:sz="0" w:space="0" w:color="auto"/>
      </w:divBdr>
    </w:div>
    <w:div w:id="1188250234">
      <w:bodyDiv w:val="1"/>
      <w:marLeft w:val="0"/>
      <w:marRight w:val="0"/>
      <w:marTop w:val="0"/>
      <w:marBottom w:val="0"/>
      <w:divBdr>
        <w:top w:val="none" w:sz="0" w:space="0" w:color="auto"/>
        <w:left w:val="none" w:sz="0" w:space="0" w:color="auto"/>
        <w:bottom w:val="none" w:sz="0" w:space="0" w:color="auto"/>
        <w:right w:val="none" w:sz="0" w:space="0" w:color="auto"/>
      </w:divBdr>
    </w:div>
    <w:div w:id="1388718612">
      <w:bodyDiv w:val="1"/>
      <w:marLeft w:val="0"/>
      <w:marRight w:val="0"/>
      <w:marTop w:val="0"/>
      <w:marBottom w:val="0"/>
      <w:divBdr>
        <w:top w:val="none" w:sz="0" w:space="0" w:color="auto"/>
        <w:left w:val="none" w:sz="0" w:space="0" w:color="auto"/>
        <w:bottom w:val="none" w:sz="0" w:space="0" w:color="auto"/>
        <w:right w:val="none" w:sz="0" w:space="0" w:color="auto"/>
      </w:divBdr>
    </w:div>
    <w:div w:id="1390150622">
      <w:bodyDiv w:val="1"/>
      <w:marLeft w:val="0"/>
      <w:marRight w:val="0"/>
      <w:marTop w:val="0"/>
      <w:marBottom w:val="0"/>
      <w:divBdr>
        <w:top w:val="none" w:sz="0" w:space="0" w:color="auto"/>
        <w:left w:val="none" w:sz="0" w:space="0" w:color="auto"/>
        <w:bottom w:val="none" w:sz="0" w:space="0" w:color="auto"/>
        <w:right w:val="none" w:sz="0" w:space="0" w:color="auto"/>
      </w:divBdr>
    </w:div>
    <w:div w:id="1449661289">
      <w:bodyDiv w:val="1"/>
      <w:marLeft w:val="0"/>
      <w:marRight w:val="0"/>
      <w:marTop w:val="0"/>
      <w:marBottom w:val="0"/>
      <w:divBdr>
        <w:top w:val="none" w:sz="0" w:space="0" w:color="auto"/>
        <w:left w:val="none" w:sz="0" w:space="0" w:color="auto"/>
        <w:bottom w:val="none" w:sz="0" w:space="0" w:color="auto"/>
        <w:right w:val="none" w:sz="0" w:space="0" w:color="auto"/>
      </w:divBdr>
    </w:div>
    <w:div w:id="1599174624">
      <w:bodyDiv w:val="1"/>
      <w:marLeft w:val="0"/>
      <w:marRight w:val="0"/>
      <w:marTop w:val="0"/>
      <w:marBottom w:val="0"/>
      <w:divBdr>
        <w:top w:val="none" w:sz="0" w:space="0" w:color="auto"/>
        <w:left w:val="none" w:sz="0" w:space="0" w:color="auto"/>
        <w:bottom w:val="none" w:sz="0" w:space="0" w:color="auto"/>
        <w:right w:val="none" w:sz="0" w:space="0" w:color="auto"/>
      </w:divBdr>
    </w:div>
    <w:div w:id="1724597711">
      <w:bodyDiv w:val="1"/>
      <w:marLeft w:val="0"/>
      <w:marRight w:val="0"/>
      <w:marTop w:val="0"/>
      <w:marBottom w:val="0"/>
      <w:divBdr>
        <w:top w:val="none" w:sz="0" w:space="0" w:color="auto"/>
        <w:left w:val="none" w:sz="0" w:space="0" w:color="auto"/>
        <w:bottom w:val="none" w:sz="0" w:space="0" w:color="auto"/>
        <w:right w:val="none" w:sz="0" w:space="0" w:color="auto"/>
      </w:divBdr>
    </w:div>
    <w:div w:id="17692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217500-22" TargetMode="External"/><Relationship Id="rId13" Type="http://schemas.openxmlformats.org/officeDocument/2006/relationships/hyperlink" Target="https://zakon.rada.gov.ua/laws/show/1953-20" TargetMode="External"/><Relationship Id="rId18" Type="http://schemas.openxmlformats.org/officeDocument/2006/relationships/hyperlink" Target="https://zakon.rada.gov.ua/laws/show/1953-20" TargetMode="External"/><Relationship Id="rId26" Type="http://schemas.openxmlformats.org/officeDocument/2006/relationships/hyperlink" Target="https://zakon.rada.gov.ua/laws/show/3254-20" TargetMode="External"/><Relationship Id="rId3" Type="http://schemas.openxmlformats.org/officeDocument/2006/relationships/styles" Target="styles.xml"/><Relationship Id="rId21" Type="http://schemas.openxmlformats.org/officeDocument/2006/relationships/hyperlink" Target="https://zakon.rada.gov.ua/laws/show/1909-20" TargetMode="External"/><Relationship Id="rId7" Type="http://schemas.openxmlformats.org/officeDocument/2006/relationships/endnotes" Target="endnotes.xml"/><Relationship Id="rId12" Type="http://schemas.openxmlformats.org/officeDocument/2006/relationships/hyperlink" Target="https://zakon.rada.gov.ua/laws/show/1953-20" TargetMode="External"/><Relationship Id="rId17" Type="http://schemas.openxmlformats.org/officeDocument/2006/relationships/hyperlink" Target="https://zakon.rada.gov.ua/laws/show/1953-20" TargetMode="External"/><Relationship Id="rId25" Type="http://schemas.openxmlformats.org/officeDocument/2006/relationships/hyperlink" Target="https://zakon.rada.gov.ua/laws/show/3254-20" TargetMode="External"/><Relationship Id="rId2" Type="http://schemas.openxmlformats.org/officeDocument/2006/relationships/numbering" Target="numbering.xml"/><Relationship Id="rId16" Type="http://schemas.openxmlformats.org/officeDocument/2006/relationships/hyperlink" Target="https://zakon.rada.gov.ua/laws/show/1953-20" TargetMode="External"/><Relationship Id="rId20" Type="http://schemas.openxmlformats.org/officeDocument/2006/relationships/hyperlink" Target="https://zakon.rada.gov.ua/laws/show/3254-20" TargetMode="External"/><Relationship Id="rId29" Type="http://schemas.openxmlformats.org/officeDocument/2006/relationships/hyperlink" Target="https://zakon.rada.gov.ua/laws/show/325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953-20" TargetMode="External"/><Relationship Id="rId24" Type="http://schemas.openxmlformats.org/officeDocument/2006/relationships/hyperlink" Target="https://zakon.rada.gov.ua/laws/show/1909-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953-20" TargetMode="External"/><Relationship Id="rId23" Type="http://schemas.openxmlformats.org/officeDocument/2006/relationships/hyperlink" Target="https://zakon.rada.gov.ua/laws/show/1909-20" TargetMode="External"/><Relationship Id="rId28" Type="http://schemas.openxmlformats.org/officeDocument/2006/relationships/hyperlink" Target="https://zakon.rada.gov.ua/laws/show/3254-20" TargetMode="External"/><Relationship Id="rId10" Type="http://schemas.openxmlformats.org/officeDocument/2006/relationships/hyperlink" Target="https://zakon.rada.gov.ua/laws/show/1953-20" TargetMode="External"/><Relationship Id="rId19" Type="http://schemas.openxmlformats.org/officeDocument/2006/relationships/hyperlink" Target="https://zakon.rada.gov.ua/laws/show/1909-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v0217500-22" TargetMode="External"/><Relationship Id="rId14" Type="http://schemas.openxmlformats.org/officeDocument/2006/relationships/hyperlink" Target="https://zakon.rada.gov.ua/laws/show/3254-20" TargetMode="External"/><Relationship Id="rId22" Type="http://schemas.openxmlformats.org/officeDocument/2006/relationships/hyperlink" Target="https://zakon.rada.gov.ua/laws/show/1909-20" TargetMode="External"/><Relationship Id="rId27" Type="http://schemas.openxmlformats.org/officeDocument/2006/relationships/hyperlink" Target="https://zakon.rada.gov.ua/laws/show/3254-20"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87F8-0D9A-49F3-8DBE-1FA6687D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28733</Words>
  <Characters>16378</Characters>
  <Application>Microsoft Office Word</Application>
  <DocSecurity>0</DocSecurity>
  <Lines>136</Lines>
  <Paragraphs>90</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Смаляна Тетяна Вікторівна</dc:creator>
  <cp:keywords/>
  <dc:description/>
  <cp:lastModifiedBy>Смаляна Тетяна Вікторівна</cp:lastModifiedBy>
  <cp:revision>14</cp:revision>
  <dcterms:created xsi:type="dcterms:W3CDTF">2025-01-31T09:17:00Z</dcterms:created>
  <dcterms:modified xsi:type="dcterms:W3CDTF">2025-01-31T14:24:00Z</dcterms:modified>
</cp:coreProperties>
</file>